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388" w:rsidP="00794388">
      <w:pPr>
        <w:pStyle w:val="Title"/>
      </w:pPr>
      <w:bookmarkStart w:id="0" w:name="_GoBack"/>
      <w:bookmarkEnd w:id="0"/>
      <w:r>
        <w:fldChar w:fldCharType="begin"/>
      </w:r>
      <w:r>
        <w:instrText xml:space="preserve"> TITLE   \* MERGEFORMAT </w:instrText>
      </w:r>
      <w:r>
        <w:fldChar w:fldCharType="separate"/>
      </w:r>
      <w:r>
        <w:t>SRCAQU003B Respond to an aquatic emergency using basic water rescue techniques</w:t>
      </w:r>
      <w:r>
        <w:fldChar w:fldCharType="end"/>
      </w:r>
    </w:p>
    <w:p w:rsidR="00794388" w:rsidP="00794388">
      <w:pPr>
        <w:pStyle w:val="Version"/>
        <w:sectPr w:rsidSect="00177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A67" w:rsidP="00177A67">
      <w:pPr>
        <w:pStyle w:val="SuperHeading"/>
      </w:pPr>
      <w:r w:rsidRPr="00177A67">
        <w:t>SRCAQU003B Respond to an aquatic emergency using basic water rescue techniques</w:t>
      </w:r>
    </w:p>
    <w:p w:rsidR="00000000" w:rsidRPr="00177A67" w:rsidP="00177A67">
      <w:pPr>
        <w:pStyle w:val="Heading1"/>
      </w:pPr>
      <w:bookmarkStart w:id="1" w:name="O_321688"/>
      <w:bookmarkEnd w:id="1"/>
      <w:r w:rsidRPr="00177A67">
        <w:t>Modification History</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2" w:name="O_321687"/>
      <w:bookmarkEnd w:id="2"/>
      <w:r w:rsidRPr="00177A67">
        <w:t>Unit Descriptor</w:t>
      </w:r>
    </w:p>
    <w:p w:rsidR="00000000" w:rsidRPr="00177A67" w:rsidP="00177A67">
      <w:pPr>
        <w:pStyle w:val="BodyText"/>
      </w:pPr>
      <w:r w:rsidRPr="00177A67">
        <w:rPr>
          <w:rStyle w:val="SpecialBold"/>
        </w:rPr>
        <w:t>T</w:t>
      </w:r>
      <w:r w:rsidRPr="00177A67">
        <w:rPr>
          <w:rStyle w:val="SpecialBold"/>
        </w:rPr>
        <w:t>his unit has been developed for the Community Recreation Industry Training Package and covers the skills and knowledge to identify and evaluate an aquatic emergency and perform a basic water rescue. These situations will usually involve an individual respo</w:t>
      </w:r>
      <w:r w:rsidRPr="00177A67">
        <w:rPr>
          <w:rStyle w:val="SpecialBold"/>
        </w:rPr>
        <w:t xml:space="preserve">nse. </w:t>
      </w:r>
    </w:p>
    <w:p w:rsidR="00000000" w:rsidRPr="00177A67" w:rsidP="00177A67">
      <w:pPr>
        <w:pStyle w:val="AllowPageBreak"/>
      </w:pPr>
    </w:p>
    <w:p w:rsidR="00000000" w:rsidRPr="00177A67" w:rsidP="00177A67">
      <w:pPr>
        <w:pStyle w:val="Heading1"/>
      </w:pPr>
      <w:bookmarkStart w:id="3" w:name="O_321686"/>
      <w:bookmarkEnd w:id="3"/>
      <w:r w:rsidRPr="00177A67">
        <w:t>Application of the Unit</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4" w:name="O_321685"/>
      <w:bookmarkEnd w:id="4"/>
      <w:r w:rsidRPr="00177A67">
        <w:t>Licensing/Regulatory Information</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5" w:name="O_321678"/>
      <w:bookmarkEnd w:id="5"/>
      <w:r w:rsidRPr="00177A67">
        <w:t>Pre-Requisites</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6" w:name="O_321684"/>
      <w:bookmarkEnd w:id="6"/>
      <w:r w:rsidRPr="00177A67">
        <w:t>Employability Skills Information</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7" w:name="O_321689"/>
      <w:bookmarkEnd w:id="7"/>
      <w:r w:rsidRPr="00177A67">
        <w:t>Elements and Performance Criteria Pre-Content</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8" w:name="O_321683"/>
      <w:bookmarkEnd w:id="8"/>
      <w:r w:rsidRPr="00177A6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438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Elements and Performance Criteria</w:t>
            </w:r>
          </w:p>
        </w:tc>
      </w:tr>
      <w:tr w:rsidTr="0079438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Performance Criteria</w:t>
            </w:r>
          </w:p>
        </w:tc>
      </w:tr>
      <w:tr w:rsidTr="007943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1</w:t>
            </w:r>
          </w:p>
        </w:tc>
        <w:tc>
          <w:tcPr>
            <w:tcW w:w="3000" w:type="dxa"/>
            <w:vMerge w:val="restart"/>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 xml:space="preserve"> Identify and evaluate aquatic emergencies which may require basic water rescue techniques</w:t>
            </w: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1.1</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Identify and explain the </w:t>
            </w:r>
            <w:r w:rsidRPr="00177A67">
              <w:rPr>
                <w:rStyle w:val="SpecialBold"/>
              </w:rPr>
              <w:t xml:space="preserve">factors that contribute to aquatic emergencies which may require basic water rescues </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1.2</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Identify and explain the </w:t>
            </w:r>
            <w:r w:rsidRPr="00177A67">
              <w:rPr>
                <w:rStyle w:val="SpecialBold"/>
              </w:rPr>
              <w:t>characteristics of</w:t>
            </w:r>
            <w:r w:rsidRPr="00177A67">
              <w:rPr>
                <w:rStyle w:val="SpecialBold"/>
              </w:rPr>
              <w:t xml:space="preserve"> a person in difficulty </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1.3</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Communicate initial assessment to appropriate personnel in accordance with the </w:t>
            </w:r>
            <w:r w:rsidRPr="00177A67">
              <w:rPr>
                <w:rStyle w:val="SpecialBold"/>
              </w:rPr>
              <w:t>accepted best practice principles of aquatic rescues</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1.4</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Identify and explain an appropriate emergency response for the situation and the </w:t>
            </w:r>
            <w:r w:rsidRPr="00177A67">
              <w:rPr>
                <w:rStyle w:val="SpecialBold"/>
              </w:rPr>
              <w:t xml:space="preserve">people involved </w:t>
            </w:r>
          </w:p>
        </w:tc>
      </w:tr>
      <w:tr w:rsidTr="007943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2</w:t>
            </w:r>
          </w:p>
        </w:tc>
        <w:tc>
          <w:tcPr>
            <w:tcW w:w="3000" w:type="dxa"/>
            <w:vMerge w:val="restart"/>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 xml:space="preserve"> Apply the principles of a basic water rescue when required</w:t>
            </w: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2.1</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Assess the factors involved in conducting a </w:t>
            </w:r>
            <w:r w:rsidRPr="00177A67">
              <w:rPr>
                <w:rStyle w:val="SpecialBold"/>
              </w:rPr>
              <w:t xml:space="preserve">basic water rescue </w:t>
            </w:r>
            <w:r w:rsidRPr="00177A67">
              <w:t xml:space="preserve">and formulate a </w:t>
            </w:r>
            <w:r w:rsidRPr="00177A67">
              <w:rPr>
                <w:rStyle w:val="SpecialBold"/>
              </w:rPr>
              <w:t xml:space="preserve">rescue plan </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2.2</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Consider the </w:t>
            </w:r>
            <w:r w:rsidRPr="00177A67">
              <w:rPr>
                <w:rStyle w:val="SpecialBold"/>
              </w:rPr>
              <w:t xml:space="preserve">rescue plan, </w:t>
            </w:r>
            <w:r w:rsidRPr="00177A67">
              <w:t>self-preservation and the safety of bystanders</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2.3</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Determine the type of rescue required and </w:t>
            </w:r>
            <w:r w:rsidRPr="00177A67">
              <w:rPr>
                <w:rStyle w:val="SpecialBold"/>
              </w:rPr>
              <w:t xml:space="preserve">rescue equipment </w:t>
            </w:r>
            <w:r w:rsidRPr="00177A67">
              <w:t xml:space="preserve">needed </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2.4</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Perform a </w:t>
            </w:r>
            <w:r w:rsidRPr="00177A67">
              <w:rPr>
                <w:rStyle w:val="SpecialBold"/>
              </w:rPr>
              <w:t xml:space="preserve">basic water rescue </w:t>
            </w:r>
            <w:r w:rsidRPr="00177A67">
              <w:t xml:space="preserve">in accordance with </w:t>
            </w:r>
            <w:r w:rsidRPr="00177A67">
              <w:rPr>
                <w:rStyle w:val="SpecialBold"/>
              </w:rPr>
              <w:t>accepted best practice principles of aquatic rescues</w:t>
            </w:r>
          </w:p>
        </w:tc>
      </w:tr>
      <w:tr w:rsidTr="007943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3</w:t>
            </w:r>
          </w:p>
        </w:tc>
        <w:tc>
          <w:tcPr>
            <w:tcW w:w="3000" w:type="dxa"/>
            <w:vMerge w:val="restart"/>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 xml:space="preserve"> Assess the casualty and plan a course of action</w:t>
            </w: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3.1</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Observe and describe the condition of the casualty </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3.2</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Provide treatment appropriate to the casualty's condition in line with approved </w:t>
            </w:r>
            <w:r w:rsidRPr="00177A67">
              <w:rPr>
                <w:rStyle w:val="SpecialBold"/>
              </w:rPr>
              <w:t>resuscitation techniques and standards</w:t>
            </w:r>
          </w:p>
        </w:tc>
      </w:tr>
      <w:tr w:rsidTr="007943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4</w:t>
            </w:r>
          </w:p>
        </w:tc>
        <w:tc>
          <w:tcPr>
            <w:tcW w:w="3000" w:type="dxa"/>
            <w:vMerge w:val="restart"/>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 xml:space="preserve"> Record and report the incident</w:t>
            </w: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4.1</w:t>
            </w:r>
          </w:p>
        </w:tc>
        <w:tc>
          <w:tcPr>
            <w:tcW w:w="51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Complete a record of the incident and the action taken using appropriate forms and in line with organisational requirements</w:t>
            </w:r>
          </w:p>
        </w:tc>
      </w:tr>
      <w:tr w:rsidTr="007943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4.2</w:t>
            </w:r>
          </w:p>
        </w:tc>
        <w:tc>
          <w:tcPr>
            <w:tcW w:w="51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Notify appropriate other personnel and statutory authorities of the incident</w:t>
            </w:r>
          </w:p>
        </w:tc>
      </w:tr>
    </w:tbl>
    <w:p w:rsidR="00000000" w:rsidRPr="00177A67" w:rsidP="00177A67">
      <w:pPr>
        <w:pStyle w:val="BodyText"/>
      </w:pPr>
    </w:p>
    <w:p w:rsidR="00000000" w:rsidRPr="00177A67" w:rsidP="00177A67">
      <w:pPr>
        <w:pStyle w:val="AllowPageBreak"/>
      </w:pPr>
    </w:p>
    <w:p w:rsidR="00000000" w:rsidRPr="00177A67" w:rsidP="00177A67">
      <w:pPr>
        <w:pStyle w:val="Heading1"/>
      </w:pPr>
      <w:bookmarkStart w:id="9" w:name="O_321682"/>
      <w:bookmarkEnd w:id="9"/>
      <w:r w:rsidRPr="00177A67">
        <w:t>Required Skills and Knowledge</w:t>
      </w:r>
    </w:p>
    <w:p w:rsidR="00000000" w:rsidRPr="00177A67" w:rsidP="00177A67">
      <w:pPr>
        <w:pStyle w:val="BodyText"/>
      </w:pPr>
      <w:r w:rsidRPr="00177A67">
        <w:t>Not applicable.</w:t>
      </w:r>
    </w:p>
    <w:p w:rsidR="00000000" w:rsidRPr="00177A67" w:rsidP="00177A67">
      <w:pPr>
        <w:pStyle w:val="AllowPageBreak"/>
      </w:pPr>
    </w:p>
    <w:p w:rsidR="00000000" w:rsidRPr="00177A67" w:rsidP="00177A67">
      <w:pPr>
        <w:pStyle w:val="Heading1"/>
      </w:pPr>
      <w:bookmarkStart w:id="10" w:name="O_321681"/>
      <w:bookmarkEnd w:id="10"/>
      <w:r w:rsidRPr="00177A67">
        <w:t>Evidence Guide</w:t>
      </w:r>
    </w:p>
    <w:tbl>
      <w:tblPr>
        <w:tblW w:w="0" w:type="auto"/>
        <w:tblLayout w:type="fixed"/>
        <w:tblCellMar>
          <w:left w:w="62" w:type="dxa"/>
          <w:right w:w="62" w:type="dxa"/>
        </w:tblCellMar>
        <w:tblLook w:val="0000"/>
      </w:tblPr>
      <w:tblGrid>
        <w:gridCol w:w="9000"/>
      </w:tblGrid>
      <w:tr w:rsidTr="0079438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 xml:space="preserve">The Evidence Guide identifies the critical aspects, knowledge and skills to be demonstrated to confirm competence for this unit. This is an </w:t>
            </w:r>
            <w:r w:rsidRPr="00177A67">
              <w:t>integral part of the assessment of competence and should be read in conjunction with the Range Statements</w:t>
            </w:r>
          </w:p>
        </w:tc>
      </w:tr>
    </w:tbl>
    <w:p w:rsidR="00000000" w:rsidRPr="00177A67" w:rsidP="00177A67">
      <w:pPr>
        <w:pStyle w:val="BodyText"/>
      </w:pPr>
    </w:p>
    <w:tbl>
      <w:tblPr>
        <w:tblW w:w="0" w:type="auto"/>
        <w:tblLayout w:type="fixed"/>
        <w:tblCellMar>
          <w:left w:w="62" w:type="dxa"/>
          <w:right w:w="62" w:type="dxa"/>
        </w:tblCellMar>
        <w:tblLook w:val="0000"/>
      </w:tblPr>
      <w:tblGrid>
        <w:gridCol w:w="4500"/>
        <w:gridCol w:w="4500"/>
      </w:tblGrid>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Assessment must confirm the ability integrated demonstration of all elements of competency and their p</w:t>
            </w:r>
            <w:r w:rsidRPr="00177A67">
              <w:t>erformance criteria, in particular the ability to</w:t>
            </w:r>
          </w:p>
          <w:p w:rsidR="00000000" w:rsidRPr="00177A67" w:rsidP="00177A67">
            <w:pPr>
              <w:pStyle w:val="BodyText"/>
            </w:pPr>
            <w:r w:rsidRPr="00177A67">
              <w:t>identify the factors that contribute to an aquatic emergency</w:t>
            </w:r>
          </w:p>
          <w:p w:rsidR="00000000" w:rsidRPr="00177A67" w:rsidP="00177A67">
            <w:pPr>
              <w:pStyle w:val="BodyText"/>
            </w:pPr>
            <w:r w:rsidRPr="00177A67">
              <w:t>correctly identify and evaluate an aquatic emergency requiring basic water rescues</w:t>
            </w:r>
          </w:p>
          <w:p w:rsidR="00000000" w:rsidRPr="00177A67" w:rsidP="00177A67">
            <w:pPr>
              <w:pStyle w:val="BodyText"/>
            </w:pPr>
            <w:r w:rsidRPr="00177A67">
              <w:t>determine and implement a basic water rescue plan which minimi</w:t>
            </w:r>
            <w:r w:rsidRPr="00177A67">
              <w:t>ses risk to self and other bystanders</w:t>
            </w:r>
          </w:p>
          <w:p w:rsidR="00000000" w:rsidRPr="00177A67" w:rsidP="00177A67">
            <w:pPr>
              <w:pStyle w:val="BodyText"/>
            </w:pPr>
            <w:r w:rsidRPr="00177A67">
              <w:t xml:space="preserve">assess the condition of the casualty and apply appropriate treatment in line with approved resuscitation techniques and standards </w:t>
            </w:r>
          </w:p>
          <w:p w:rsidR="00000000" w:rsidP="00177A67">
            <w:pPr>
              <w:pStyle w:val="BodyText"/>
              <w:rPr>
                <w:lang w:val="en-NZ"/>
              </w:rPr>
            </w:pPr>
            <w:r w:rsidRPr="00177A67">
              <w:t>accurately report the incident and notify other relevant personnel according to legisla</w:t>
            </w:r>
            <w:r w:rsidRPr="00177A67">
              <w:t>tive, regulatory and organisation requirement</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This unit must be assessed after attainment of competency in the following unit(s)</w:t>
            </w:r>
          </w:p>
          <w:p w:rsidR="00000000" w:rsidRPr="00177A67" w:rsidP="00177A67">
            <w:pPr>
              <w:pStyle w:val="BodyText"/>
            </w:pPr>
            <w:r w:rsidRPr="00177A67">
              <w:t>Nil</w:t>
            </w:r>
          </w:p>
          <w:p w:rsidR="00000000" w:rsidRPr="00177A67" w:rsidP="00177A67">
            <w:pPr>
              <w:pStyle w:val="BodyText"/>
            </w:pPr>
            <w:r w:rsidRPr="00177A67">
              <w:t>This unit must be assessed in conjunction with the following unit(s)</w:t>
            </w:r>
          </w:p>
          <w:p w:rsidR="00000000" w:rsidRPr="00177A67" w:rsidP="00177A67">
            <w:pPr>
              <w:pStyle w:val="BodyText"/>
            </w:pPr>
            <w:r w:rsidRPr="00177A67">
              <w:t>Nil</w:t>
            </w:r>
          </w:p>
          <w:p w:rsidR="00000000" w:rsidRPr="00177A67" w:rsidP="00177A67">
            <w:pPr>
              <w:pStyle w:val="BodyText"/>
            </w:pPr>
            <w:r w:rsidRPr="00177A67">
              <w:t>For the purpos</w:t>
            </w:r>
            <w:r w:rsidRPr="00177A67">
              <w:t>e of integrated assessment, this unit may be assessed in conjunction with the following unit(s)</w:t>
            </w:r>
          </w:p>
          <w:p w:rsidR="00000000" w:rsidP="00177A67">
            <w:pPr>
              <w:pStyle w:val="BodyText"/>
              <w:rPr>
                <w:lang w:val="en-NZ"/>
              </w:rPr>
            </w:pPr>
            <w:r w:rsidRPr="00177A67">
              <w:t xml:space="preserve">SRCAQU007B Respond to an aquatic emergency using advanced water rescue techniques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Required knowledge</w:t>
            </w:r>
          </w:p>
          <w:p w:rsidR="00000000" w:rsidRPr="00177A67" w:rsidP="00177A67">
            <w:pPr>
              <w:pStyle w:val="BodyText"/>
            </w:pPr>
            <w:r w:rsidRPr="00177A67">
              <w:t>Factors contributing to aquatic emergencies</w:t>
            </w:r>
          </w:p>
          <w:p w:rsidR="00000000" w:rsidRPr="00177A67" w:rsidP="00177A67">
            <w:pPr>
              <w:pStyle w:val="BodyText"/>
            </w:pPr>
            <w:r w:rsidRPr="00177A67">
              <w:t>Characteristics of a person in difficulty</w:t>
            </w:r>
          </w:p>
          <w:p w:rsidR="00000000" w:rsidRPr="00177A67" w:rsidP="00177A67">
            <w:pPr>
              <w:pStyle w:val="BodyText"/>
            </w:pPr>
            <w:r w:rsidRPr="00177A67">
              <w:t>Potential dangers in a range of aquatic environments</w:t>
            </w:r>
          </w:p>
          <w:p w:rsidR="00000000" w:rsidRPr="00177A67" w:rsidP="00177A67">
            <w:pPr>
              <w:pStyle w:val="BodyText"/>
            </w:pPr>
            <w:r w:rsidRPr="00177A67">
              <w:t>Resuscitation techniques and standards</w:t>
            </w:r>
          </w:p>
          <w:p w:rsidR="00000000" w:rsidRPr="00177A67" w:rsidP="00177A67">
            <w:pPr>
              <w:pStyle w:val="BodyText"/>
            </w:pPr>
            <w:r w:rsidRPr="00177A67">
              <w:t>Water rescue equipment</w:t>
            </w:r>
          </w:p>
          <w:p w:rsidR="00000000" w:rsidRPr="00177A67" w:rsidP="00177A67">
            <w:pPr>
              <w:pStyle w:val="BodyText"/>
            </w:pPr>
            <w:r w:rsidRPr="00177A67">
              <w:t>Principles of basic water rescues</w:t>
            </w:r>
          </w:p>
          <w:p w:rsidR="00000000" w:rsidRPr="00177A67" w:rsidP="00177A67">
            <w:pPr>
              <w:pStyle w:val="BodyText"/>
            </w:pPr>
            <w:r w:rsidRPr="00177A67">
              <w:t>Relevant equipment an</w:t>
            </w:r>
            <w:r w:rsidRPr="00177A67">
              <w:t>d safety requirements, including occupational health and safety and legislative requirements</w:t>
            </w:r>
          </w:p>
          <w:p w:rsidR="00000000" w:rsidRPr="00177A67" w:rsidP="00177A67">
            <w:pPr>
              <w:pStyle w:val="BodyText"/>
            </w:pPr>
            <w:r w:rsidRPr="00177A67">
              <w:t>Required skills</w:t>
            </w:r>
          </w:p>
          <w:p w:rsidR="00000000" w:rsidRPr="00177A67" w:rsidP="00177A67">
            <w:pPr>
              <w:pStyle w:val="BodyText"/>
            </w:pPr>
            <w:r w:rsidRPr="00177A67">
              <w:t>Skills and techniques required to perform basic water rescues</w:t>
            </w:r>
          </w:p>
          <w:p w:rsidR="00000000" w:rsidRPr="00177A67" w:rsidP="00177A67">
            <w:pPr>
              <w:pStyle w:val="BodyText"/>
            </w:pPr>
            <w:r w:rsidRPr="00177A67">
              <w:t>Ability to identify factors leading to aquatic emergencies</w:t>
            </w:r>
          </w:p>
          <w:p w:rsidR="00000000" w:rsidRPr="00177A67" w:rsidP="00177A67">
            <w:pPr>
              <w:pStyle w:val="BodyText"/>
            </w:pPr>
            <w:r w:rsidRPr="00177A67">
              <w:t>Monitoring/observation ski</w:t>
            </w:r>
            <w:r w:rsidRPr="00177A67">
              <w:t>lls to identify aquatic emergencies requiring basic water rescues</w:t>
            </w:r>
          </w:p>
          <w:p w:rsidR="00000000" w:rsidRPr="00177A67" w:rsidP="00177A67">
            <w:pPr>
              <w:pStyle w:val="BodyText"/>
            </w:pPr>
            <w:r w:rsidRPr="00177A67">
              <w:t>Skills and techniques required to perform resuscitation</w:t>
            </w:r>
          </w:p>
          <w:p w:rsidR="00000000" w:rsidRPr="00177A67" w:rsidP="00177A67">
            <w:pPr>
              <w:pStyle w:val="BodyText"/>
            </w:pPr>
            <w:r w:rsidRPr="00177A67">
              <w:t xml:space="preserve">Fitness and strength level to perform basic water rescues appropriate to the learner's work environment </w:t>
            </w:r>
          </w:p>
        </w:tc>
      </w:tr>
    </w:tbl>
    <w:p w:rsidR="00000000" w:rsidRPr="00177A67" w:rsidP="00177A67">
      <w:pPr>
        <w:pStyle w:val="BodyText"/>
      </w:pPr>
    </w:p>
    <w:tbl>
      <w:tblPr>
        <w:tblW w:w="0" w:type="auto"/>
        <w:tblLayout w:type="fixed"/>
        <w:tblCellMar>
          <w:left w:w="62" w:type="dxa"/>
          <w:right w:w="62" w:type="dxa"/>
        </w:tblCellMar>
        <w:tblLook w:val="0000"/>
      </w:tblPr>
      <w:tblGrid>
        <w:gridCol w:w="4500"/>
        <w:gridCol w:w="4500"/>
      </w:tblGrid>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Physi</w:t>
            </w:r>
            <w:r w:rsidRPr="00177A67">
              <w:t>cal resources - assessment of this competency requires access to</w:t>
            </w:r>
          </w:p>
          <w:p w:rsidR="00000000" w:rsidRPr="00177A67" w:rsidP="00177A67">
            <w:pPr>
              <w:pStyle w:val="BodyText"/>
            </w:pPr>
            <w:r w:rsidRPr="00177A67">
              <w:t>a real or simulated work environment</w:t>
            </w:r>
          </w:p>
          <w:p w:rsidR="00000000" w:rsidRPr="00177A67" w:rsidP="00177A67">
            <w:pPr>
              <w:pStyle w:val="BodyText"/>
            </w:pPr>
            <w:r w:rsidRPr="00177A67">
              <w:t>appropriate documentation and resources normally used in the workplace</w:t>
            </w:r>
          </w:p>
          <w:p w:rsidR="00000000" w:rsidRPr="00177A67" w:rsidP="00177A67">
            <w:pPr>
              <w:pStyle w:val="BodyText"/>
            </w:pPr>
            <w:r w:rsidRPr="00177A67">
              <w:t>a swimming pool/aquatic environment and rescue equipment</w:t>
            </w:r>
          </w:p>
          <w:p w:rsidR="00000000" w:rsidRPr="00177A67" w:rsidP="00177A67">
            <w:pPr>
              <w:pStyle w:val="BodyText"/>
            </w:pPr>
            <w:r w:rsidRPr="00177A67">
              <w:t>suitable participants</w:t>
            </w:r>
          </w:p>
          <w:p w:rsidR="00000000" w:rsidRPr="00177A67" w:rsidP="00177A67">
            <w:pPr>
              <w:pStyle w:val="BodyText"/>
            </w:pPr>
            <w:r w:rsidRPr="00177A67">
              <w:t>rules, policies and regulations of relevant peak bodies and/or employer organisations</w:t>
            </w:r>
          </w:p>
          <w:p w:rsidR="00000000" w:rsidRPr="00177A67" w:rsidP="00177A67">
            <w:pPr>
              <w:pStyle w:val="BodyText"/>
            </w:pPr>
            <w:r w:rsidRPr="00177A67">
              <w:t xml:space="preserve">Human resources - assessment of this competency will require human resources consistent with those outlined in the Assessment Guidelines.  That is, assessors (or persons </w:t>
            </w:r>
            <w:r w:rsidRPr="00177A67">
              <w:t xml:space="preserve">within the assessment team) must </w:t>
            </w:r>
          </w:p>
          <w:p w:rsidR="00000000" w:rsidRPr="00177A67" w:rsidP="00177A67">
            <w:pPr>
              <w:pStyle w:val="BodyText"/>
            </w:pPr>
            <w:r w:rsidRPr="00177A67">
              <w:t>be competent in this unit</w:t>
            </w:r>
          </w:p>
          <w:p w:rsidR="00000000" w:rsidRPr="00177A67" w:rsidP="00177A67">
            <w:pPr>
              <w:pStyle w:val="BodyText"/>
            </w:pPr>
            <w:r w:rsidRPr="00177A67">
              <w:t>be current in their knowledge and understanding of the industry through provision of evidence of professional activity in the relevant area</w:t>
            </w:r>
          </w:p>
          <w:p w:rsidR="00000000" w:rsidP="00177A67">
            <w:pPr>
              <w:pStyle w:val="BodyText"/>
              <w:rPr>
                <w:lang w:val="en-NZ"/>
              </w:rPr>
            </w:pPr>
            <w:r w:rsidRPr="00177A67">
              <w:t xml:space="preserve">have attained the mandatory competency requirements for </w:t>
            </w:r>
            <w:r w:rsidRPr="00177A67">
              <w:t xml:space="preserve">assessors under the Australian Quality Training Framework (AQTF) as specified in Standard 7.3 of the </w:t>
            </w:r>
            <w:r w:rsidRPr="00177A67">
              <w:rPr>
                <w:rStyle w:val="SpecialBold"/>
              </w:rPr>
              <w:t>Standards for Registered Training Organisations</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Competence in this unit must be assessed over a period of time in order to ensu</w:t>
            </w:r>
            <w:r w:rsidRPr="00177A67">
              <w:t xml:space="preserve">re consistency of performance over the Range Statements and contexts applicable to the work environment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This unit of competency must be assessed in the context of community recreation in Australia. For valid and reliable assessment</w:t>
            </w:r>
            <w:r w:rsidRPr="00177A67">
              <w:t xml:space="preserve"> the community recreation activity should closely replicate the work environment. The environment should be safe, with the hazards, circumstances and equipment likely to be encountered in a real workplace</w:t>
            </w:r>
          </w:p>
          <w:p w:rsidR="00000000" w:rsidRPr="00177A67" w:rsidP="00177A67">
            <w:pPr>
              <w:pStyle w:val="BodyText"/>
            </w:pPr>
            <w:r w:rsidRPr="00177A67">
              <w:t xml:space="preserve">This unit of competence should be assessed through </w:t>
            </w:r>
            <w:r w:rsidRPr="00177A67">
              <w:t>the observation  of processes and procedures, oral and/or written questioning on required knowledge and skills and consideration of required attitudes</w:t>
            </w:r>
          </w:p>
          <w:p w:rsidR="00000000" w:rsidRPr="00177A67" w:rsidP="00177A67">
            <w:pPr>
              <w:pStyle w:val="BodyText"/>
            </w:pPr>
            <w:r w:rsidRPr="00177A67">
              <w:t xml:space="preserve">Where performance is not directly observed and/or is required to be demonstrated over a "period of time" </w:t>
            </w:r>
            <w:r w:rsidRPr="00177A67">
              <w:t xml:space="preserve">and/or in a "number of locations",  any evidence should be authenticated by colleagues, supervisors, clients or other appropriate persons </w:t>
            </w:r>
          </w:p>
        </w:tc>
      </w:tr>
    </w:tbl>
    <w:p w:rsidR="00000000" w:rsidRPr="00177A67" w:rsidP="00177A67">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79438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KEY COMPETENCIES</w:t>
            </w:r>
          </w:p>
        </w:tc>
      </w:tr>
      <w:tr w:rsidTr="0079438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Use Technology </w:t>
            </w:r>
          </w:p>
        </w:tc>
      </w:tr>
      <w:tr w:rsidTr="0079438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2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2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2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1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2 </w:t>
            </w:r>
          </w:p>
        </w:tc>
        <w:tc>
          <w:tcPr>
            <w:tcW w:w="1285"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t xml:space="preserve">- </w:t>
            </w:r>
          </w:p>
        </w:tc>
      </w:tr>
      <w:tr w:rsidTr="0079438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These levels do not relate to the Australian Qualifications Framework. They relate to the seven areas of generic competency that underpin e</w:t>
            </w:r>
            <w:r w:rsidRPr="00177A67">
              <w:t>ffective workplace practices.</w:t>
            </w:r>
          </w:p>
          <w:p w:rsidR="00000000" w:rsidRPr="00177A67" w:rsidP="00177A67">
            <w:pPr>
              <w:pStyle w:val="BodyText"/>
            </w:pPr>
            <w:r w:rsidRPr="00177A67">
              <w:t>The three levels of performance (1, 2 and 3) denote the level of competency required to perform the task:</w:t>
            </w:r>
          </w:p>
          <w:p w:rsidR="00000000" w:rsidRPr="00177A67" w:rsidP="00177A67">
            <w:pPr>
              <w:pStyle w:val="BodyText"/>
            </w:pPr>
            <w:r w:rsidRPr="00177A67">
              <w:t>Use routine approaches</w:t>
            </w:r>
          </w:p>
          <w:p w:rsidR="00000000" w:rsidRPr="00177A67" w:rsidP="00177A67">
            <w:pPr>
              <w:pStyle w:val="BodyText"/>
            </w:pPr>
            <w:r w:rsidRPr="00177A67">
              <w:t>Select from routine approaches</w:t>
            </w:r>
          </w:p>
          <w:p w:rsidR="00000000" w:rsidRPr="00177A67" w:rsidP="00177A67">
            <w:pPr>
              <w:pStyle w:val="BodyText"/>
            </w:pPr>
            <w:r w:rsidRPr="00177A67">
              <w:t>Establish new approaches</w:t>
            </w:r>
          </w:p>
          <w:p w:rsidR="00000000" w:rsidRPr="00177A67" w:rsidP="00177A67">
            <w:pPr>
              <w:pStyle w:val="BodyText"/>
            </w:pPr>
            <w:r w:rsidRPr="00177A67">
              <w:rPr>
                <w:rStyle w:val="SpecialBold"/>
              </w:rPr>
              <w:t>Collecting</w:t>
            </w:r>
            <w:r w:rsidRPr="00177A67">
              <w:t xml:space="preserve">, </w:t>
            </w:r>
            <w:r w:rsidRPr="00177A67">
              <w:rPr>
                <w:rStyle w:val="SpecialBold"/>
              </w:rPr>
              <w:t>analysing and organising information</w:t>
            </w:r>
            <w:r w:rsidRPr="00177A67">
              <w:t xml:space="preserve"> -</w:t>
            </w:r>
          </w:p>
          <w:p w:rsidR="00000000" w:rsidRPr="00177A67" w:rsidP="00177A67">
            <w:pPr>
              <w:pStyle w:val="BodyText"/>
            </w:pPr>
            <w:r w:rsidRPr="00177A67">
              <w:rPr>
                <w:rStyle w:val="SpecialBold"/>
              </w:rPr>
              <w:t>Communicating ideas and information</w:t>
            </w:r>
            <w:r w:rsidRPr="00177A67">
              <w:t xml:space="preserve"> -</w:t>
            </w:r>
          </w:p>
          <w:p w:rsidR="00000000" w:rsidRPr="00177A67" w:rsidP="00177A67">
            <w:pPr>
              <w:pStyle w:val="BodyText"/>
            </w:pPr>
            <w:r w:rsidRPr="00177A67">
              <w:rPr>
                <w:rStyle w:val="SpecialBold"/>
              </w:rPr>
              <w:t>Planning and organising activities</w:t>
            </w:r>
            <w:r w:rsidRPr="00177A67">
              <w:t xml:space="preserve"> -</w:t>
            </w:r>
          </w:p>
          <w:p w:rsidR="00000000" w:rsidRPr="00177A67" w:rsidP="00177A67">
            <w:pPr>
              <w:pStyle w:val="BodyText"/>
            </w:pPr>
            <w:r w:rsidRPr="00177A67">
              <w:rPr>
                <w:rStyle w:val="SpecialBold"/>
              </w:rPr>
              <w:t>Working with teams and others</w:t>
            </w:r>
            <w:r w:rsidRPr="00177A67">
              <w:t xml:space="preserve"> -</w:t>
            </w:r>
          </w:p>
          <w:p w:rsidR="00000000" w:rsidRPr="00177A67" w:rsidP="00177A67">
            <w:pPr>
              <w:pStyle w:val="BodyText"/>
            </w:pPr>
            <w:r w:rsidRPr="00177A67">
              <w:rPr>
                <w:rStyle w:val="SpecialBold"/>
              </w:rPr>
              <w:t>Using mathematical ideas and techniques</w:t>
            </w:r>
            <w:r w:rsidRPr="00177A67">
              <w:t xml:space="preserve"> -</w:t>
            </w:r>
          </w:p>
          <w:p w:rsidR="00000000" w:rsidRPr="00177A67" w:rsidP="00177A67">
            <w:pPr>
              <w:pStyle w:val="BodyText"/>
            </w:pPr>
            <w:r w:rsidRPr="00177A67">
              <w:rPr>
                <w:rStyle w:val="SpecialBold"/>
              </w:rPr>
              <w:t>Solving problems</w:t>
            </w:r>
            <w:r w:rsidRPr="00177A67">
              <w:t xml:space="preserve"> -</w:t>
            </w:r>
          </w:p>
          <w:p w:rsidR="00000000" w:rsidRPr="00177A67" w:rsidP="00177A67">
            <w:pPr>
              <w:pStyle w:val="BodyText"/>
            </w:pPr>
            <w:r w:rsidRPr="00177A67">
              <w:rPr>
                <w:rStyle w:val="SpecialBold"/>
              </w:rPr>
              <w:t>Using technology</w:t>
            </w:r>
            <w:r w:rsidRPr="00177A67">
              <w:t xml:space="preserve"> -</w:t>
            </w:r>
          </w:p>
          <w:p w:rsidR="00000000" w:rsidRPr="00177A67" w:rsidP="00177A67">
            <w:pPr>
              <w:pStyle w:val="BodyText"/>
            </w:pPr>
            <w:r w:rsidRPr="00177A67">
              <w:t>Please refer to the Assessment</w:t>
            </w:r>
            <w:r w:rsidRPr="00177A67">
              <w:t xml:space="preserve"> Guidelines for advice on how to use the Key Competencies. </w:t>
            </w:r>
          </w:p>
        </w:tc>
      </w:tr>
    </w:tbl>
    <w:p w:rsidR="00000000" w:rsidRPr="00177A67" w:rsidP="00177A67">
      <w:pPr>
        <w:pStyle w:val="BodyText"/>
      </w:pPr>
    </w:p>
    <w:p w:rsidR="00000000" w:rsidRPr="00177A67" w:rsidP="00177A67">
      <w:pPr>
        <w:pStyle w:val="AllowPageBreak"/>
      </w:pPr>
    </w:p>
    <w:p w:rsidR="00000000" w:rsidRPr="00177A67" w:rsidP="00177A67">
      <w:pPr>
        <w:pStyle w:val="Heading1"/>
      </w:pPr>
      <w:bookmarkStart w:id="11" w:name="O_321680"/>
      <w:bookmarkEnd w:id="11"/>
      <w:r w:rsidRPr="00177A67">
        <w:t>Range Statement</w:t>
      </w:r>
    </w:p>
    <w:tbl>
      <w:tblPr>
        <w:tblW w:w="0" w:type="auto"/>
        <w:tblLayout w:type="fixed"/>
        <w:tblCellMar>
          <w:left w:w="62" w:type="dxa"/>
          <w:right w:w="62" w:type="dxa"/>
        </w:tblCellMar>
        <w:tblLook w:val="0000"/>
      </w:tblPr>
      <w:tblGrid>
        <w:gridCol w:w="9000"/>
      </w:tblGrid>
      <w:tr w:rsidTr="0079438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rPr>
                <w:rStyle w:val="SpecialBold"/>
              </w:rPr>
              <w:t>Range Statements</w:t>
            </w:r>
          </w:p>
          <w:p w:rsidR="00000000" w:rsidRPr="00177A67" w:rsidP="00177A67">
            <w:pPr>
              <w:pStyle w:val="BodyText"/>
            </w:pPr>
            <w:r w:rsidRPr="00177A67">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177A67">
              <w:t>addition, the following variables may be present for this particular unit of competency</w:t>
            </w:r>
          </w:p>
        </w:tc>
      </w:tr>
    </w:tbl>
    <w:p w:rsidR="00000000" w:rsidRPr="00177A67" w:rsidP="00177A67">
      <w:pPr>
        <w:pStyle w:val="BodyText"/>
      </w:pPr>
    </w:p>
    <w:tbl>
      <w:tblPr>
        <w:tblW w:w="0" w:type="auto"/>
        <w:tblLayout w:type="fixed"/>
        <w:tblCellMar>
          <w:left w:w="62" w:type="dxa"/>
          <w:right w:w="62" w:type="dxa"/>
        </w:tblCellMar>
        <w:tblLook w:val="0000"/>
      </w:tblPr>
      <w:tblGrid>
        <w:gridCol w:w="4500"/>
        <w:gridCol w:w="4500"/>
      </w:tblGrid>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CATEGORIES</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Accepted best practice principles of aquatic rescues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accepted preventative practice adopted throughout the aquatic industry to minimise safety hazards or risks to casualty, bystanders and rescuer</w:t>
            </w:r>
          </w:p>
          <w:p w:rsidR="00000000" w:rsidRPr="00177A67" w:rsidP="00177A67">
            <w:pPr>
              <w:pStyle w:val="BodyText"/>
            </w:pPr>
            <w:r w:rsidRPr="00177A67">
              <w:rPr>
                <w:rStyle w:val="SpecialBold"/>
              </w:rPr>
              <w:t>Guidelines</w:t>
            </w:r>
            <w:r w:rsidRPr="00177A67">
              <w:t xml:space="preserve"> and </w:t>
            </w:r>
            <w:r w:rsidRPr="00177A67">
              <w:rPr>
                <w:rStyle w:val="SpecialBold"/>
              </w:rPr>
              <w:t>Code of conduct</w:t>
            </w:r>
            <w:r w:rsidRPr="00177A67">
              <w:t xml:space="preserve"> policies developed by the peak bodies responsible for lifesaving, such as the Roya</w:t>
            </w:r>
            <w:r w:rsidRPr="00177A67">
              <w:t>l Life Saving Society Australia and Surf Life Saving Australia</w:t>
            </w:r>
          </w:p>
          <w:p w:rsidR="00000000" w:rsidRPr="00177A67" w:rsidP="00177A67">
            <w:pPr>
              <w:pStyle w:val="BodyText"/>
            </w:pPr>
            <w:r w:rsidRPr="00177A67">
              <w:t>national organisation regulations and guidelines</w:t>
            </w:r>
          </w:p>
          <w:p w:rsidR="00000000" w:rsidRPr="00177A67" w:rsidP="00177A67">
            <w:pPr>
              <w:pStyle w:val="BodyText"/>
            </w:pPr>
            <w:r w:rsidRPr="00177A67">
              <w:t>relevant national, state/territory or local government regulations and guidelines</w:t>
            </w:r>
          </w:p>
          <w:p w:rsidR="00000000" w:rsidRPr="00177A67" w:rsidP="00177A67">
            <w:pPr>
              <w:pStyle w:val="BodyText"/>
            </w:pPr>
            <w:r w:rsidRPr="00177A67">
              <w:t>employer organisation's policies and procedures</w:t>
            </w:r>
          </w:p>
          <w:p w:rsidR="00000000" w:rsidRPr="00177A67" w:rsidP="00177A67">
            <w:pPr>
              <w:pStyle w:val="BodyText"/>
            </w:pPr>
            <w:r w:rsidRPr="00177A67">
              <w:t>the culture of</w:t>
            </w:r>
            <w:r w:rsidRPr="00177A67">
              <w:t xml:space="preserve"> lifesaving</w:t>
            </w:r>
          </w:p>
          <w:p w:rsidR="00000000" w:rsidP="00177A67">
            <w:pPr>
              <w:pStyle w:val="BodyText"/>
              <w:rPr>
                <w:lang w:val="en-NZ"/>
              </w:rPr>
            </w:pPr>
            <w:r w:rsidRPr="00177A67">
              <w:t xml:space="preserve">current and past good practice demonstrated by self or peers in the same or similar situation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Aquatic emergencies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may include</w:t>
            </w:r>
          </w:p>
          <w:p w:rsidR="00000000" w:rsidRPr="00177A67" w:rsidP="00177A67">
            <w:pPr>
              <w:pStyle w:val="BodyText"/>
            </w:pPr>
            <w:r w:rsidRPr="00177A67">
              <w:t>envenomation</w:t>
            </w:r>
          </w:p>
          <w:p w:rsidR="00000000" w:rsidRPr="00177A67" w:rsidP="00177A67">
            <w:pPr>
              <w:pStyle w:val="BodyText"/>
            </w:pPr>
            <w:r w:rsidRPr="00177A67">
              <w:t>sudden unconsciousness</w:t>
            </w:r>
          </w:p>
          <w:p w:rsidR="00000000" w:rsidRPr="00177A67" w:rsidP="00177A67">
            <w:pPr>
              <w:pStyle w:val="BodyText"/>
            </w:pPr>
            <w:r w:rsidRPr="00177A67">
              <w:t>spinal injured person</w:t>
            </w:r>
          </w:p>
          <w:p w:rsidR="00000000" w:rsidRPr="00177A67" w:rsidP="00177A67">
            <w:pPr>
              <w:pStyle w:val="BodyText"/>
            </w:pPr>
            <w:r w:rsidRPr="00177A67">
              <w:t>drowning</w:t>
            </w:r>
          </w:p>
          <w:p w:rsidR="00000000" w:rsidRPr="00177A67" w:rsidP="00177A67">
            <w:pPr>
              <w:pStyle w:val="BodyText"/>
            </w:pPr>
            <w:r w:rsidRPr="00177A67">
              <w:t>heart attack</w:t>
            </w:r>
          </w:p>
          <w:p w:rsidR="00000000" w:rsidRPr="00177A67" w:rsidP="00177A67">
            <w:pPr>
              <w:pStyle w:val="BodyText"/>
            </w:pPr>
            <w:r w:rsidRPr="00177A67">
              <w:t>severe bleeding</w:t>
            </w:r>
          </w:p>
          <w:p w:rsidR="00000000" w:rsidRPr="00177A67" w:rsidP="00177A67">
            <w:pPr>
              <w:pStyle w:val="BodyText"/>
            </w:pPr>
            <w:r w:rsidRPr="00177A67">
              <w:t>multiple victims</w:t>
            </w:r>
          </w:p>
          <w:p w:rsidR="00000000" w:rsidRPr="00177A67" w:rsidP="00177A67">
            <w:pPr>
              <w:pStyle w:val="BodyText"/>
            </w:pPr>
            <w:r w:rsidRPr="00177A67">
              <w:t>epileptic seizures</w:t>
            </w:r>
          </w:p>
          <w:p w:rsidR="00000000" w:rsidP="00177A67">
            <w:pPr>
              <w:pStyle w:val="BodyText"/>
              <w:rPr>
                <w:lang w:val="en-NZ"/>
              </w:rPr>
            </w:pPr>
            <w:r w:rsidRPr="00177A67">
              <w:t xml:space="preserve">severe asthma attacks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Basic water rescue</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techniques would be performed by an individual and must include all of the following</w:t>
            </w:r>
          </w:p>
          <w:p w:rsidR="00000000" w:rsidRPr="00177A67" w:rsidP="00177A67">
            <w:pPr>
              <w:pStyle w:val="BodyText"/>
            </w:pPr>
            <w:r w:rsidRPr="00177A67">
              <w:t>non-swimming rescues such as</w:t>
            </w:r>
          </w:p>
          <w:p w:rsidR="00000000" w:rsidRPr="00177A67" w:rsidP="00177A67">
            <w:pPr>
              <w:pStyle w:val="BodyText"/>
            </w:pPr>
            <w:r w:rsidRPr="00177A67">
              <w:t>reach rescue</w:t>
            </w:r>
          </w:p>
          <w:p w:rsidR="00000000" w:rsidRPr="00177A67" w:rsidP="00177A67">
            <w:pPr>
              <w:pStyle w:val="BodyText"/>
            </w:pPr>
            <w:r w:rsidRPr="00177A67">
              <w:t>rope throw rescue</w:t>
            </w:r>
          </w:p>
          <w:p w:rsidR="00000000" w:rsidRPr="00177A67" w:rsidP="00177A67">
            <w:pPr>
              <w:pStyle w:val="BodyText"/>
            </w:pPr>
            <w:r w:rsidRPr="00177A67">
              <w:t>throw a flotation aid and</w:t>
            </w:r>
          </w:p>
          <w:p w:rsidR="00000000" w:rsidRPr="00177A67" w:rsidP="00177A67">
            <w:pPr>
              <w:pStyle w:val="BodyText"/>
            </w:pPr>
            <w:r w:rsidRPr="00177A67">
              <w:t xml:space="preserve">swimming rescues </w:t>
            </w:r>
          </w:p>
          <w:p w:rsidR="00000000" w:rsidRPr="00177A67" w:rsidP="00177A67">
            <w:pPr>
              <w:pStyle w:val="BodyText"/>
            </w:pPr>
            <w:r w:rsidRPr="00177A67">
              <w:t>accom</w:t>
            </w:r>
            <w:r w:rsidRPr="00177A67">
              <w:t>panied rescue</w:t>
            </w:r>
          </w:p>
          <w:p w:rsidR="00000000" w:rsidRPr="00177A67" w:rsidP="00177A67">
            <w:pPr>
              <w:pStyle w:val="BodyText"/>
            </w:pPr>
            <w:r w:rsidRPr="00177A67">
              <w:t>wade rescue</w:t>
            </w:r>
          </w:p>
          <w:p w:rsidR="00000000" w:rsidRPr="00177A67" w:rsidP="00177A67">
            <w:pPr>
              <w:pStyle w:val="BodyText"/>
            </w:pPr>
            <w:r w:rsidRPr="00177A67">
              <w:t>non-contact tow</w:t>
            </w:r>
          </w:p>
          <w:p w:rsidR="00000000" w:rsidRPr="00177A67" w:rsidP="00177A67">
            <w:pPr>
              <w:pStyle w:val="BodyText"/>
            </w:pPr>
            <w:r w:rsidRPr="00177A67">
              <w:t>contact tow</w:t>
            </w:r>
          </w:p>
          <w:p w:rsidR="00000000" w:rsidRPr="00177A67" w:rsidP="00177A67">
            <w:pPr>
              <w:pStyle w:val="BodyText"/>
            </w:pPr>
            <w:r w:rsidRPr="00177A67">
              <w:t>water search procedures</w:t>
            </w:r>
          </w:p>
          <w:p w:rsidR="00000000" w:rsidRPr="00177A67" w:rsidP="00177A67">
            <w:pPr>
              <w:pStyle w:val="BodyText"/>
            </w:pPr>
            <w:r w:rsidRPr="00177A67">
              <w:t>vice-grip and extended arm roll-over techniques</w:t>
            </w:r>
          </w:p>
          <w:p w:rsidR="00000000" w:rsidRPr="00177A67" w:rsidP="00177A67">
            <w:pPr>
              <w:pStyle w:val="BodyText"/>
            </w:pPr>
            <w:r w:rsidRPr="00177A67">
              <w:t>defensive techniques including blocking, blocking with an aid, reverses</w:t>
            </w:r>
          </w:p>
          <w:p w:rsidR="00000000" w:rsidRPr="00177A67" w:rsidP="00177A67">
            <w:pPr>
              <w:pStyle w:val="BodyText"/>
            </w:pPr>
            <w:r w:rsidRPr="00177A67">
              <w:t>escape techniques including escape from front and rear gra</w:t>
            </w:r>
            <w:r w:rsidRPr="00177A67">
              <w:t xml:space="preserve">sps </w:t>
            </w:r>
          </w:p>
        </w:tc>
      </w:tr>
    </w:tbl>
    <w:p w:rsidR="00000000" w:rsidRPr="00177A67" w:rsidP="00177A67">
      <w:pPr>
        <w:pStyle w:val="BodyText"/>
      </w:pPr>
    </w:p>
    <w:tbl>
      <w:tblPr>
        <w:tblW w:w="0" w:type="auto"/>
        <w:tblLayout w:type="fixed"/>
        <w:tblCellMar>
          <w:left w:w="62" w:type="dxa"/>
          <w:right w:w="62" w:type="dxa"/>
        </w:tblCellMar>
        <w:tblLook w:val="0000"/>
      </w:tblPr>
      <w:tblGrid>
        <w:gridCol w:w="4500"/>
        <w:gridCol w:w="4500"/>
      </w:tblGrid>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Characteristics of a person in difficulty</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will vary according to their situation but may include</w:t>
            </w:r>
          </w:p>
          <w:p w:rsidR="00000000" w:rsidRPr="00177A67" w:rsidP="00177A67">
            <w:pPr>
              <w:pStyle w:val="BodyText"/>
            </w:pPr>
            <w:r w:rsidRPr="00177A67">
              <w:t>calling for help</w:t>
            </w:r>
          </w:p>
          <w:p w:rsidR="00000000" w:rsidRPr="00177A67" w:rsidP="00177A67">
            <w:pPr>
              <w:pStyle w:val="BodyText"/>
            </w:pPr>
            <w:r w:rsidRPr="00177A67">
              <w:t>vertical body position</w:t>
            </w:r>
          </w:p>
          <w:p w:rsidR="00000000" w:rsidRPr="00177A67" w:rsidP="00177A67">
            <w:pPr>
              <w:pStyle w:val="BodyText"/>
            </w:pPr>
            <w:r w:rsidRPr="00177A67">
              <w:t>minimal or non-supportive leg action</w:t>
            </w:r>
          </w:p>
          <w:p w:rsidR="00000000" w:rsidRPr="00177A67" w:rsidP="00177A67">
            <w:pPr>
              <w:pStyle w:val="BodyText"/>
            </w:pPr>
            <w:r w:rsidRPr="00177A67">
              <w:t>vigorous arm movements</w:t>
            </w:r>
          </w:p>
          <w:p w:rsidR="00000000" w:rsidRPr="00177A67" w:rsidP="00177A67">
            <w:pPr>
              <w:pStyle w:val="BodyText"/>
            </w:pPr>
            <w:r w:rsidRPr="00177A67">
              <w:t>head tilted up and back, face turned to safety or help</w:t>
            </w:r>
          </w:p>
          <w:p w:rsidR="00000000" w:rsidP="00177A67">
            <w:pPr>
              <w:pStyle w:val="BodyText"/>
              <w:rPr>
                <w:lang w:val="en-NZ"/>
              </w:rPr>
            </w:pPr>
            <w:r w:rsidRPr="00177A67">
              <w:t>submerged (or unconscious) perso</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Factors that contribute to aquatic emergencies which may require basic water rescues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may include</w:t>
            </w:r>
          </w:p>
          <w:p w:rsidR="00000000" w:rsidRPr="00177A67" w:rsidP="00177A67">
            <w:pPr>
              <w:pStyle w:val="BodyText"/>
            </w:pPr>
            <w:r w:rsidRPr="00177A67">
              <w:t>swimming ability</w:t>
            </w:r>
          </w:p>
          <w:p w:rsidR="00000000" w:rsidRPr="00177A67" w:rsidP="00177A67">
            <w:pPr>
              <w:pStyle w:val="BodyText"/>
            </w:pPr>
            <w:r w:rsidRPr="00177A67">
              <w:t>environmental conditions such as</w:t>
            </w:r>
          </w:p>
          <w:p w:rsidR="00000000" w:rsidRPr="00177A67" w:rsidP="00177A67">
            <w:pPr>
              <w:pStyle w:val="BodyText"/>
            </w:pPr>
            <w:r w:rsidRPr="00177A67">
              <w:t>deep water</w:t>
            </w:r>
          </w:p>
          <w:p w:rsidR="00000000" w:rsidRPr="00177A67" w:rsidP="00177A67">
            <w:pPr>
              <w:pStyle w:val="BodyText"/>
            </w:pPr>
            <w:r w:rsidRPr="00177A67">
              <w:t>shallow w</w:t>
            </w:r>
            <w:r w:rsidRPr="00177A67">
              <w:t>ater</w:t>
            </w:r>
          </w:p>
          <w:p w:rsidR="00000000" w:rsidRPr="00177A67" w:rsidP="00177A67">
            <w:pPr>
              <w:pStyle w:val="BodyText"/>
            </w:pPr>
            <w:r w:rsidRPr="00177A67">
              <w:t>river currents</w:t>
            </w:r>
          </w:p>
          <w:p w:rsidR="00000000" w:rsidRPr="00177A67" w:rsidP="00177A67">
            <w:pPr>
              <w:pStyle w:val="BodyText"/>
            </w:pPr>
            <w:r w:rsidRPr="00177A67">
              <w:t>surf</w:t>
            </w:r>
          </w:p>
          <w:p w:rsidR="00000000" w:rsidRPr="00177A67" w:rsidP="00177A67">
            <w:pPr>
              <w:pStyle w:val="BodyText"/>
            </w:pPr>
            <w:r w:rsidRPr="00177A67">
              <w:t>strong wind</w:t>
            </w:r>
          </w:p>
          <w:p w:rsidR="00000000" w:rsidRPr="00177A67" w:rsidP="00177A67">
            <w:pPr>
              <w:pStyle w:val="BodyText"/>
            </w:pPr>
            <w:r w:rsidRPr="00177A67">
              <w:t>risk taking behaviour</w:t>
            </w:r>
          </w:p>
          <w:p w:rsidR="00000000" w:rsidRPr="00177A67" w:rsidP="00177A67">
            <w:pPr>
              <w:pStyle w:val="BodyText"/>
            </w:pPr>
            <w:r w:rsidRPr="00177A67">
              <w:t>consumption of alcohol or use of illegal drugs</w:t>
            </w:r>
          </w:p>
          <w:p w:rsidR="00000000" w:rsidP="00177A67">
            <w:pPr>
              <w:pStyle w:val="BodyText"/>
              <w:rPr>
                <w:lang w:val="en-NZ"/>
              </w:rPr>
            </w:pPr>
            <w:r w:rsidRPr="00177A67">
              <w:t xml:space="preserve">condition of casualty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People involved</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may include</w:t>
            </w:r>
          </w:p>
          <w:p w:rsidR="00000000" w:rsidRPr="00177A67" w:rsidP="00177A67">
            <w:pPr>
              <w:pStyle w:val="BodyText"/>
            </w:pPr>
            <w:r w:rsidRPr="00177A67">
              <w:t>casualty</w:t>
            </w:r>
          </w:p>
          <w:p w:rsidR="00000000" w:rsidRPr="00177A67" w:rsidP="00177A67">
            <w:pPr>
              <w:pStyle w:val="BodyText"/>
            </w:pPr>
            <w:r w:rsidRPr="00177A67">
              <w:t>bystanders</w:t>
            </w:r>
          </w:p>
          <w:p w:rsidR="00000000" w:rsidRPr="00177A67" w:rsidP="00177A67">
            <w:pPr>
              <w:pStyle w:val="BodyText"/>
            </w:pPr>
            <w:r w:rsidRPr="00177A67">
              <w:t>rescuers</w:t>
            </w:r>
          </w:p>
          <w:p w:rsidR="00000000" w:rsidP="00177A67">
            <w:pPr>
              <w:pStyle w:val="BodyText"/>
              <w:rPr>
                <w:lang w:val="en-NZ"/>
              </w:rPr>
            </w:pPr>
            <w:r w:rsidRPr="00177A67">
              <w:t xml:space="preserve">staff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Rescue equipment</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may include</w:t>
            </w:r>
          </w:p>
          <w:p w:rsidR="00000000" w:rsidRPr="00177A67" w:rsidP="00177A67">
            <w:pPr>
              <w:pStyle w:val="BodyText"/>
            </w:pPr>
            <w:r w:rsidRPr="00177A67">
              <w:t>reaching aids</w:t>
            </w:r>
          </w:p>
          <w:p w:rsidR="00000000" w:rsidRPr="00177A67" w:rsidP="00177A67">
            <w:pPr>
              <w:pStyle w:val="BodyText"/>
            </w:pPr>
            <w:r w:rsidRPr="00177A67">
              <w:t>ropes</w:t>
            </w:r>
          </w:p>
          <w:p w:rsidR="00000000" w:rsidP="00177A67">
            <w:pPr>
              <w:pStyle w:val="BodyText"/>
              <w:rPr>
                <w:lang w:val="en-NZ"/>
              </w:rPr>
            </w:pPr>
            <w:r w:rsidRPr="00177A67">
              <w:t xml:space="preserve">flotation aids </w:t>
            </w:r>
          </w:p>
        </w:tc>
      </w:tr>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Rescue plan</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the rescue plan considers the following factors</w:t>
            </w:r>
          </w:p>
          <w:p w:rsidR="00000000" w:rsidRPr="00177A67" w:rsidP="00177A67">
            <w:pPr>
              <w:pStyle w:val="BodyText"/>
            </w:pPr>
            <w:r w:rsidRPr="00177A67">
              <w:t>self-preservation</w:t>
            </w:r>
          </w:p>
          <w:p w:rsidR="00000000" w:rsidRPr="00177A67" w:rsidP="00177A67">
            <w:pPr>
              <w:pStyle w:val="BodyText"/>
            </w:pPr>
            <w:r w:rsidRPr="00177A67">
              <w:t>awareness of personal capabilities</w:t>
            </w:r>
          </w:p>
          <w:p w:rsidR="00000000" w:rsidRPr="00177A67" w:rsidP="00177A67">
            <w:pPr>
              <w:pStyle w:val="BodyText"/>
            </w:pPr>
            <w:r w:rsidRPr="00177A67">
              <w:t>available assistance</w:t>
            </w:r>
          </w:p>
          <w:p w:rsidR="00000000" w:rsidRPr="00177A67" w:rsidP="00177A67">
            <w:pPr>
              <w:pStyle w:val="BodyText"/>
            </w:pPr>
            <w:r w:rsidRPr="00177A67">
              <w:t>selection of rescue aids</w:t>
            </w:r>
          </w:p>
          <w:p w:rsidR="00000000" w:rsidRPr="00177A67" w:rsidP="00177A67">
            <w:pPr>
              <w:pStyle w:val="BodyText"/>
            </w:pPr>
            <w:r w:rsidRPr="00177A67">
              <w:t>nature of the area</w:t>
            </w:r>
          </w:p>
          <w:p w:rsidR="00000000" w:rsidRPr="00177A67" w:rsidP="00177A67">
            <w:pPr>
              <w:pStyle w:val="BodyText"/>
            </w:pPr>
            <w:r w:rsidRPr="00177A67">
              <w:t>condition of person in difficulty</w:t>
            </w:r>
          </w:p>
          <w:p w:rsidR="00000000" w:rsidRPr="00177A67" w:rsidP="00177A67">
            <w:pPr>
              <w:pStyle w:val="BodyText"/>
            </w:pPr>
            <w:r w:rsidRPr="00177A67">
              <w:t xml:space="preserve">priorities of rescue </w:t>
            </w:r>
          </w:p>
        </w:tc>
      </w:tr>
    </w:tbl>
    <w:p w:rsidR="00000000" w:rsidRPr="00177A67" w:rsidP="00177A67">
      <w:pPr>
        <w:pStyle w:val="BodyText"/>
      </w:pPr>
    </w:p>
    <w:tbl>
      <w:tblPr>
        <w:tblW w:w="0" w:type="auto"/>
        <w:tblLayout w:type="fixed"/>
        <w:tblCellMar>
          <w:left w:w="62" w:type="dxa"/>
          <w:right w:w="62" w:type="dxa"/>
        </w:tblCellMar>
        <w:tblLook w:val="0000"/>
      </w:tblPr>
      <w:tblGrid>
        <w:gridCol w:w="4500"/>
        <w:gridCol w:w="4500"/>
      </w:tblGrid>
      <w:tr w:rsidTr="007943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77A67">
            <w:pPr>
              <w:pStyle w:val="BodyText"/>
              <w:rPr>
                <w:lang w:val="en-NZ"/>
              </w:rPr>
            </w:pPr>
            <w:r w:rsidRPr="00177A67">
              <w:rPr>
                <w:rStyle w:val="SpecialBold"/>
              </w:rPr>
              <w:t>Resuscitation techniques and standards</w:t>
            </w:r>
          </w:p>
        </w:tc>
        <w:tc>
          <w:tcPr>
            <w:tcW w:w="4500" w:type="dxa"/>
            <w:tcBorders>
              <w:top w:val="nil"/>
              <w:left w:val="nil"/>
              <w:bottom w:val="nil"/>
              <w:right w:val="nil"/>
            </w:tcBorders>
            <w:tcMar>
              <w:top w:w="0" w:type="dxa"/>
              <w:left w:w="62" w:type="dxa"/>
              <w:bottom w:w="0" w:type="dxa"/>
              <w:right w:w="62" w:type="dxa"/>
            </w:tcMar>
          </w:tcPr>
          <w:p w:rsidR="00000000" w:rsidRPr="00177A67" w:rsidP="00177A67">
            <w:pPr>
              <w:pStyle w:val="BodyText"/>
            </w:pPr>
            <w:r w:rsidRPr="00177A67">
              <w:t>must include</w:t>
            </w:r>
          </w:p>
          <w:p w:rsidR="00000000" w:rsidRPr="00177A67" w:rsidP="00177A67">
            <w:pPr>
              <w:pStyle w:val="BodyText"/>
            </w:pPr>
            <w:r w:rsidRPr="00177A67">
              <w:t>danger, response, airway, breathing, circulation routine</w:t>
            </w:r>
          </w:p>
          <w:p w:rsidR="00000000" w:rsidRPr="00177A67" w:rsidP="00177A67">
            <w:pPr>
              <w:pStyle w:val="BodyText"/>
            </w:pPr>
            <w:r w:rsidRPr="00177A67">
              <w:t>Australian Resuscitation Council Resuscitation Standards</w:t>
            </w:r>
          </w:p>
          <w:p w:rsidR="00000000" w:rsidRPr="00177A67" w:rsidP="00177A67">
            <w:pPr>
              <w:pStyle w:val="BodyText"/>
            </w:pPr>
            <w:r w:rsidRPr="00177A67">
              <w:t>expired air resuscitation techniques</w:t>
            </w:r>
          </w:p>
          <w:p w:rsidR="00000000" w:rsidRPr="00177A67" w:rsidP="00177A67">
            <w:pPr>
              <w:pStyle w:val="BodyText"/>
            </w:pPr>
            <w:r w:rsidRPr="00177A67">
              <w:t>mouth to mask</w:t>
            </w:r>
          </w:p>
          <w:p w:rsidR="00000000" w:rsidRPr="00177A67" w:rsidP="00177A67">
            <w:pPr>
              <w:pStyle w:val="BodyText"/>
            </w:pPr>
            <w:r w:rsidRPr="00177A67">
              <w:t>mouth to nose</w:t>
            </w:r>
          </w:p>
          <w:p w:rsidR="00000000" w:rsidRPr="00177A67" w:rsidP="00177A67">
            <w:pPr>
              <w:pStyle w:val="BodyText"/>
            </w:pPr>
            <w:r w:rsidRPr="00177A67">
              <w:t>mouth to mouth</w:t>
            </w:r>
          </w:p>
          <w:p w:rsidR="00000000" w:rsidRPr="00177A67" w:rsidP="00177A67">
            <w:pPr>
              <w:pStyle w:val="BodyText"/>
            </w:pPr>
            <w:r w:rsidRPr="00177A67">
              <w:t>cardiopulm</w:t>
            </w:r>
            <w:r w:rsidRPr="00177A67">
              <w:t>onary resuscitation techniques</w:t>
            </w:r>
          </w:p>
          <w:p w:rsidR="00000000" w:rsidRPr="00177A67" w:rsidP="00177A67">
            <w:pPr>
              <w:pStyle w:val="BodyText"/>
            </w:pPr>
            <w:r w:rsidRPr="00177A67">
              <w:t>1 person operator</w:t>
            </w:r>
          </w:p>
          <w:p w:rsidR="00000000" w:rsidRPr="00177A67" w:rsidP="00177A67">
            <w:pPr>
              <w:pStyle w:val="BodyText"/>
            </w:pPr>
            <w:r w:rsidRPr="00177A67">
              <w:t>2 person operato</w:t>
            </w:r>
          </w:p>
        </w:tc>
      </w:tr>
    </w:tbl>
    <w:p w:rsidR="00000000" w:rsidRPr="00177A67" w:rsidP="00177A67">
      <w:pPr>
        <w:pStyle w:val="BodyText"/>
      </w:pPr>
    </w:p>
    <w:p w:rsidR="00000000" w:rsidRPr="00177A67" w:rsidP="00177A67">
      <w:pPr>
        <w:pStyle w:val="AllowPageBreak"/>
      </w:pPr>
    </w:p>
    <w:p w:rsidR="00000000" w:rsidRPr="00177A67" w:rsidP="00177A67">
      <w:pPr>
        <w:pStyle w:val="Heading1"/>
      </w:pPr>
      <w:bookmarkStart w:id="12" w:name="O_321679"/>
      <w:bookmarkEnd w:id="12"/>
      <w:r w:rsidRPr="00177A67">
        <w:t>Unit Sector(s)</w:t>
      </w:r>
    </w:p>
    <w:p w:rsidR="00000000" w:rsidRPr="00177A67" w:rsidP="00177A67">
      <w:pPr>
        <w:pStyle w:val="BodyText"/>
      </w:pPr>
      <w:r w:rsidRPr="00177A67">
        <w:t>Not applicable.</w:t>
      </w:r>
    </w:p>
    <w:p w:rsidR="00000000" w:rsidRPr="00177A67" w:rsidP="00177A67"/>
    <w:sectPr w:rsidSect="00177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388" w:rsidP="007943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88" w:rsidP="00177A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4388" w:rsidP="00177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94388" w:rsidP="00177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67" w:rsidRPr="00794388" w:rsidP="007943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88" w:rsidRPr="002D2AF8" w:rsidP="00177A67">
    <w:pPr>
      <w:pStyle w:val="Header"/>
      <w:framePr w:wrap="around"/>
    </w:pPr>
    <w:r>
      <w:fldChar w:fldCharType="begin"/>
    </w:r>
    <w:r>
      <w:instrText xml:space="preserve"> TITLE   \* MERGEFORMAT </w:instrText>
    </w:r>
    <w:r>
      <w:fldChar w:fldCharType="separate"/>
    </w:r>
    <w:r>
      <w:t>SRCAQU003B Respond to an aquatic emergency using basic water rescue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94388" w:rsidP="00177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A67"/>
    <w:pPr>
      <w:spacing w:before="360" w:after="60"/>
      <w:outlineLvl w:val="0"/>
    </w:pPr>
    <w:rPr>
      <w:sz w:val="32"/>
    </w:rPr>
  </w:style>
  <w:style w:type="paragraph" w:styleId="Heading2">
    <w:name w:val="heading 2"/>
    <w:basedOn w:val="HeadingBase"/>
    <w:next w:val="BodyText"/>
    <w:link w:val="Heading2Char"/>
    <w:qFormat/>
    <w:rsid w:val="00177A67"/>
    <w:pPr>
      <w:keepLines/>
      <w:spacing w:before="240" w:after="120"/>
      <w:outlineLvl w:val="1"/>
    </w:pPr>
    <w:rPr>
      <w:sz w:val="28"/>
      <w:szCs w:val="40"/>
    </w:rPr>
  </w:style>
  <w:style w:type="paragraph" w:styleId="Heading3">
    <w:name w:val="heading 3"/>
    <w:basedOn w:val="HeadingBase"/>
    <w:next w:val="BodyText"/>
    <w:link w:val="Heading3Char"/>
    <w:qFormat/>
    <w:rsid w:val="00177A67"/>
    <w:pPr>
      <w:spacing w:before="180" w:after="120"/>
      <w:outlineLvl w:val="2"/>
    </w:pPr>
    <w:rPr>
      <w:spacing w:val="-10"/>
      <w:kern w:val="32"/>
    </w:rPr>
  </w:style>
  <w:style w:type="paragraph" w:styleId="Heading4">
    <w:name w:val="heading 4"/>
    <w:basedOn w:val="HeadingBase"/>
    <w:next w:val="BodyText"/>
    <w:link w:val="Heading4Char"/>
    <w:qFormat/>
    <w:rsid w:val="00177A67"/>
    <w:pPr>
      <w:spacing w:before="160" w:after="120"/>
      <w:outlineLvl w:val="3"/>
    </w:pPr>
    <w:rPr>
      <w:sz w:val="22"/>
    </w:rPr>
  </w:style>
  <w:style w:type="paragraph" w:styleId="Heading5">
    <w:name w:val="heading 5"/>
    <w:basedOn w:val="HeadingBase"/>
    <w:next w:val="Normal"/>
    <w:link w:val="Heading5Char"/>
    <w:qFormat/>
    <w:rsid w:val="00177A67"/>
    <w:pPr>
      <w:spacing w:before="80"/>
      <w:outlineLvl w:val="4"/>
    </w:pPr>
    <w:rPr>
      <w:color w:val="918585"/>
      <w:sz w:val="20"/>
    </w:rPr>
  </w:style>
  <w:style w:type="paragraph" w:styleId="Heading6">
    <w:name w:val="heading 6"/>
    <w:basedOn w:val="HeadingBase"/>
    <w:next w:val="Normal"/>
    <w:link w:val="Heading6Char"/>
    <w:qFormat/>
    <w:rsid w:val="00177A67"/>
    <w:pPr>
      <w:spacing w:before="60"/>
      <w:outlineLvl w:val="5"/>
    </w:pPr>
    <w:rPr>
      <w:color w:val="918585"/>
      <w:sz w:val="20"/>
    </w:rPr>
  </w:style>
  <w:style w:type="paragraph" w:styleId="Heading7">
    <w:name w:val="heading 7"/>
    <w:basedOn w:val="Normal"/>
    <w:next w:val="Normal"/>
    <w:link w:val="Heading7Char"/>
    <w:qFormat/>
    <w:rsid w:val="00177A67"/>
    <w:pPr>
      <w:ind w:left="720"/>
      <w:outlineLvl w:val="6"/>
    </w:pPr>
    <w:rPr>
      <w:i/>
    </w:rPr>
  </w:style>
  <w:style w:type="paragraph" w:styleId="Heading8">
    <w:name w:val="heading 8"/>
    <w:basedOn w:val="Normal"/>
    <w:next w:val="Normal"/>
    <w:link w:val="Heading8Char"/>
    <w:qFormat/>
    <w:rsid w:val="00177A67"/>
    <w:pPr>
      <w:ind w:left="720"/>
      <w:outlineLvl w:val="7"/>
    </w:pPr>
    <w:rPr>
      <w:i/>
    </w:rPr>
  </w:style>
  <w:style w:type="paragraph" w:styleId="Heading9">
    <w:name w:val="heading 9"/>
    <w:basedOn w:val="Normal"/>
    <w:next w:val="Normal"/>
    <w:link w:val="Heading9Char"/>
    <w:qFormat/>
    <w:rsid w:val="00177A67"/>
    <w:pPr>
      <w:ind w:left="720"/>
      <w:outlineLvl w:val="8"/>
    </w:pPr>
    <w:rPr>
      <w:i/>
    </w:rPr>
  </w:style>
  <w:style w:type="character" w:default="1" w:styleId="DefaultParagraphFont">
    <w:name w:val="Default Paragraph Font"/>
    <w:uiPriority w:val="1"/>
    <w:unhideWhenUsed/>
    <w:rsid w:val="00177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A67"/>
  </w:style>
  <w:style w:type="character" w:customStyle="1" w:styleId="Heading1Char">
    <w:name w:val="Heading 1 Char"/>
    <w:basedOn w:val="DefaultParagraphFont"/>
    <w:link w:val="Heading1"/>
    <w:rsid w:val="00177A67"/>
    <w:rPr>
      <w:rFonts w:ascii="Times New Roman" w:eastAsia="Times New Roman" w:hAnsi="Times New Roman" w:cs="Times New Roman"/>
      <w:b/>
      <w:sz w:val="32"/>
      <w:szCs w:val="20"/>
      <w:lang w:eastAsia="en-US"/>
    </w:rPr>
  </w:style>
  <w:style w:type="paragraph" w:styleId="BodyText">
    <w:name w:val="Body Text"/>
    <w:basedOn w:val="Normal"/>
    <w:link w:val="BodyTextChar"/>
    <w:rsid w:val="00177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A67"/>
    <w:rPr>
      <w:rFonts w:ascii="Times New Roman" w:eastAsia="Times New Roman" w:hAnsi="Times New Roman" w:cs="Times New Roman"/>
      <w:sz w:val="24"/>
      <w:lang w:eastAsia="en-US"/>
    </w:rPr>
  </w:style>
  <w:style w:type="paragraph" w:styleId="Footer">
    <w:name w:val="footer"/>
    <w:basedOn w:val="Normal"/>
    <w:link w:val="FooterChar"/>
    <w:rsid w:val="00177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A67"/>
    <w:rPr>
      <w:rFonts w:ascii="Times New Roman" w:eastAsia="Times New Roman" w:hAnsi="Times New Roman" w:cs="Times New Roman"/>
      <w:sz w:val="16"/>
      <w:lang w:eastAsia="en-US"/>
    </w:rPr>
  </w:style>
  <w:style w:type="character" w:customStyle="1" w:styleId="SpecialBold">
    <w:name w:val="Special Bold"/>
    <w:basedOn w:val="DefaultParagraphFont"/>
    <w:rsid w:val="00177A67"/>
    <w:rPr>
      <w:b/>
      <w:spacing w:val="0"/>
    </w:rPr>
  </w:style>
  <w:style w:type="paragraph" w:customStyle="1" w:styleId="SuperHeading">
    <w:name w:val="SuperHeading"/>
    <w:basedOn w:val="Normal"/>
    <w:rsid w:val="00177A67"/>
    <w:pPr>
      <w:spacing w:before="240" w:after="120"/>
      <w:outlineLvl w:val="0"/>
    </w:pPr>
    <w:rPr>
      <w:rFonts w:ascii="Times New Roman" w:hAnsi="Times New Roman"/>
      <w:b/>
      <w:sz w:val="28"/>
    </w:rPr>
  </w:style>
  <w:style w:type="paragraph" w:customStyle="1" w:styleId="AllowPageBreak">
    <w:name w:val="AllowPageBreak"/>
    <w:rsid w:val="00177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A67"/>
    <w:rPr>
      <w:rFonts w:ascii="Courier New" w:eastAsia="Times New Roman" w:hAnsi="Courier New" w:cs="Times New Roman"/>
      <w:i/>
      <w:szCs w:val="20"/>
      <w:lang w:eastAsia="en-US"/>
    </w:rPr>
  </w:style>
  <w:style w:type="paragraph" w:customStyle="1" w:styleId="HeadingBase">
    <w:name w:val="Heading Base"/>
    <w:rsid w:val="00177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A67"/>
    <w:pPr>
      <w:tabs>
        <w:tab w:val="right" w:leader="dot" w:pos="9072"/>
      </w:tabs>
      <w:ind w:left="567"/>
    </w:pPr>
    <w:rPr>
      <w:szCs w:val="22"/>
    </w:rPr>
  </w:style>
  <w:style w:type="paragraph" w:customStyle="1" w:styleId="TOCBase">
    <w:name w:val="TOC Base"/>
    <w:rsid w:val="00177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A67"/>
    <w:pPr>
      <w:tabs>
        <w:tab w:val="right" w:leader="dot" w:pos="9072"/>
      </w:tabs>
      <w:spacing w:before="40" w:after="40"/>
      <w:ind w:left="284"/>
    </w:pPr>
    <w:rPr>
      <w:rFonts w:ascii="Times New Roman" w:hAnsi="Times New Roman"/>
    </w:rPr>
  </w:style>
  <w:style w:type="paragraph" w:styleId="TOC1">
    <w:name w:val="toc 1"/>
    <w:basedOn w:val="TOCBase"/>
    <w:next w:val="Normal"/>
    <w:rsid w:val="00177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A67"/>
    <w:pPr>
      <w:spacing w:before="5040"/>
      <w:jc w:val="center"/>
    </w:pPr>
    <w:rPr>
      <w:sz w:val="48"/>
      <w:szCs w:val="72"/>
      <w:lang w:val="en-US"/>
    </w:rPr>
  </w:style>
  <w:style w:type="character" w:customStyle="1" w:styleId="TitleChar">
    <w:name w:val="Title Char"/>
    <w:basedOn w:val="DefaultParagraphFont"/>
    <w:link w:val="Title"/>
    <w:rsid w:val="00177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A67"/>
    <w:pPr>
      <w:tabs>
        <w:tab w:val="left" w:pos="3600"/>
        <w:tab w:val="left" w:pos="3958"/>
      </w:tabs>
    </w:pPr>
  </w:style>
  <w:style w:type="paragraph" w:styleId="List">
    <w:name w:val="List"/>
    <w:basedOn w:val="BodyText"/>
    <w:next w:val="BodyText"/>
    <w:rsid w:val="00177A67"/>
    <w:pPr>
      <w:tabs>
        <w:tab w:val="left" w:pos="340"/>
      </w:tabs>
      <w:spacing w:before="60" w:after="60"/>
      <w:ind w:left="340" w:hanging="340"/>
    </w:pPr>
  </w:style>
  <w:style w:type="paragraph" w:styleId="ListBullet">
    <w:name w:val="List Bullet"/>
    <w:basedOn w:val="List"/>
    <w:rsid w:val="00177A67"/>
    <w:pPr>
      <w:numPr>
        <w:numId w:val="11"/>
      </w:numPr>
      <w:tabs>
        <w:tab w:val="clear" w:pos="340"/>
      </w:tabs>
      <w:spacing w:before="40" w:after="40"/>
    </w:pPr>
  </w:style>
  <w:style w:type="paragraph" w:customStyle="1" w:styleId="Note">
    <w:name w:val="Note"/>
    <w:basedOn w:val="BodyText"/>
    <w:rsid w:val="00177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A67"/>
    <w:pPr>
      <w:framePr w:wrap="auto" w:hAnchor="text" w:y="6049"/>
    </w:pPr>
    <w:rPr>
      <w:color w:val="000000"/>
      <w:sz w:val="40"/>
    </w:rPr>
  </w:style>
  <w:style w:type="paragraph" w:customStyle="1" w:styleId="TOCTitle">
    <w:name w:val="TOCTitle"/>
    <w:basedOn w:val="Heading1"/>
    <w:rsid w:val="00177A67"/>
    <w:pPr>
      <w:spacing w:after="240"/>
      <w:jc w:val="center"/>
      <w:outlineLvl w:val="9"/>
    </w:pPr>
    <w:rPr>
      <w:caps/>
    </w:rPr>
  </w:style>
  <w:style w:type="paragraph" w:customStyle="1" w:styleId="Version">
    <w:name w:val="Version"/>
    <w:rsid w:val="00177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A67"/>
    <w:pPr>
      <w:numPr>
        <w:numId w:val="12"/>
      </w:numPr>
      <w:tabs>
        <w:tab w:val="clear" w:pos="680"/>
      </w:tabs>
    </w:pPr>
  </w:style>
  <w:style w:type="paragraph" w:styleId="Index1">
    <w:name w:val="index 1"/>
    <w:basedOn w:val="Normal"/>
    <w:next w:val="Normal"/>
    <w:semiHidden/>
    <w:rsid w:val="00177A67"/>
    <w:pPr>
      <w:keepNext w:val="0"/>
      <w:tabs>
        <w:tab w:val="right" w:pos="4176"/>
      </w:tabs>
      <w:ind w:left="198" w:hanging="198"/>
    </w:pPr>
    <w:rPr>
      <w:rFonts w:ascii="Garamond" w:hAnsi="Garamond"/>
    </w:rPr>
  </w:style>
  <w:style w:type="paragraph" w:styleId="IndexHeading">
    <w:name w:val="index heading"/>
    <w:basedOn w:val="Normal"/>
    <w:next w:val="Index1"/>
    <w:semiHidden/>
    <w:rsid w:val="00177A67"/>
    <w:pPr>
      <w:spacing w:before="120" w:after="120"/>
    </w:pPr>
    <w:rPr>
      <w:rFonts w:ascii="Arial" w:hAnsi="Arial"/>
      <w:b/>
      <w:color w:val="918585"/>
      <w:sz w:val="24"/>
    </w:rPr>
  </w:style>
  <w:style w:type="paragraph" w:styleId="Header">
    <w:name w:val="header"/>
    <w:basedOn w:val="Normal"/>
    <w:link w:val="HeaderChar"/>
    <w:rsid w:val="00177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A67"/>
    <w:rPr>
      <w:rFonts w:ascii="Times New Roman" w:eastAsia="Times New Roman" w:hAnsi="Times New Roman" w:cs="Times New Roman"/>
      <w:sz w:val="16"/>
      <w:szCs w:val="20"/>
      <w:lang w:val="en-GB" w:eastAsia="en-US"/>
    </w:rPr>
  </w:style>
  <w:style w:type="paragraph" w:customStyle="1" w:styleId="Chapter">
    <w:name w:val="Chapter"/>
    <w:basedOn w:val="Normal"/>
    <w:rsid w:val="00177A67"/>
    <w:pPr>
      <w:spacing w:before="240"/>
    </w:pPr>
    <w:rPr>
      <w:rFonts w:ascii="Times New Roman" w:hAnsi="Times New Roman"/>
      <w:smallCaps/>
      <w:spacing w:val="80"/>
      <w:sz w:val="28"/>
    </w:rPr>
  </w:style>
  <w:style w:type="paragraph" w:customStyle="1" w:styleId="InChapter">
    <w:name w:val="InChapter"/>
    <w:basedOn w:val="Heading3"/>
    <w:rsid w:val="00177A67"/>
    <w:pPr>
      <w:spacing w:after="240"/>
      <w:outlineLvl w:val="9"/>
    </w:pPr>
    <w:rPr>
      <w:noProof/>
    </w:rPr>
  </w:style>
  <w:style w:type="paragraph" w:styleId="Index2">
    <w:name w:val="index 2"/>
    <w:basedOn w:val="Normal"/>
    <w:next w:val="Normal"/>
    <w:semiHidden/>
    <w:rsid w:val="00177A67"/>
    <w:pPr>
      <w:tabs>
        <w:tab w:val="right" w:pos="4176"/>
      </w:tabs>
      <w:ind w:left="568" w:hanging="284"/>
    </w:pPr>
    <w:rPr>
      <w:rFonts w:ascii="Garamond" w:hAnsi="Garamond"/>
    </w:rPr>
  </w:style>
  <w:style w:type="paragraph" w:customStyle="1" w:styleId="Byline">
    <w:name w:val="Byline"/>
    <w:rsid w:val="00177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A67"/>
    <w:pPr>
      <w:tabs>
        <w:tab w:val="clear" w:pos="3600"/>
        <w:tab w:val="clear" w:pos="3958"/>
      </w:tabs>
      <w:jc w:val="right"/>
    </w:pPr>
  </w:style>
  <w:style w:type="character" w:styleId="Emphasis">
    <w:name w:val="Emphasis"/>
    <w:basedOn w:val="DefaultParagraphFont"/>
    <w:qFormat/>
    <w:rsid w:val="00177A67"/>
    <w:rPr>
      <w:i/>
    </w:rPr>
  </w:style>
  <w:style w:type="paragraph" w:styleId="Caption">
    <w:name w:val="caption"/>
    <w:basedOn w:val="BodyText"/>
    <w:next w:val="Normal"/>
    <w:qFormat/>
    <w:rsid w:val="00177A67"/>
    <w:pPr>
      <w:framePr w:w="2268" w:hSpace="181" w:vSpace="181" w:wrap="around" w:vAnchor="text" w:hAnchor="page" w:x="1135" w:y="285" w:anchorLock="1"/>
    </w:pPr>
    <w:rPr>
      <w:i/>
    </w:rPr>
  </w:style>
  <w:style w:type="paragraph" w:customStyle="1" w:styleId="MiniTOCTitle">
    <w:name w:val="MiniTOCTitle"/>
    <w:basedOn w:val="Heading4"/>
    <w:rsid w:val="00177A67"/>
    <w:pPr>
      <w:spacing w:before="240"/>
      <w:outlineLvl w:val="9"/>
    </w:pPr>
    <w:rPr>
      <w:noProof/>
      <w:sz w:val="24"/>
    </w:rPr>
  </w:style>
  <w:style w:type="paragraph" w:customStyle="1" w:styleId="MiniTOCItem">
    <w:name w:val="MiniTOCItem"/>
    <w:basedOn w:val="ListBullet"/>
    <w:rsid w:val="00177A67"/>
    <w:pPr>
      <w:numPr>
        <w:numId w:val="0"/>
      </w:numPr>
      <w:tabs>
        <w:tab w:val="right" w:leader="dot" w:pos="6521"/>
      </w:tabs>
      <w:spacing w:before="0" w:after="0"/>
    </w:pPr>
  </w:style>
  <w:style w:type="paragraph" w:customStyle="1" w:styleId="TOFTitle">
    <w:name w:val="TOFTitle"/>
    <w:basedOn w:val="TOCTitle"/>
    <w:rsid w:val="00177A67"/>
  </w:style>
  <w:style w:type="paragraph" w:styleId="TableofFigures">
    <w:name w:val="table of figures"/>
    <w:basedOn w:val="Normal"/>
    <w:next w:val="Normal"/>
    <w:semiHidden/>
    <w:rsid w:val="00177A67"/>
    <w:pPr>
      <w:tabs>
        <w:tab w:val="right" w:leader="dot" w:pos="9072"/>
      </w:tabs>
      <w:ind w:left="970" w:hanging="403"/>
    </w:pPr>
    <w:rPr>
      <w:rFonts w:ascii="Times New Roman" w:hAnsi="Times New Roman"/>
      <w:b/>
    </w:rPr>
  </w:style>
  <w:style w:type="paragraph" w:styleId="ListNumber">
    <w:name w:val="List Number"/>
    <w:basedOn w:val="List"/>
    <w:rsid w:val="00177A67"/>
    <w:pPr>
      <w:numPr>
        <w:numId w:val="9"/>
      </w:numPr>
    </w:pPr>
  </w:style>
  <w:style w:type="character" w:customStyle="1" w:styleId="WingdingSymbols">
    <w:name w:val="Wingding Symbols"/>
    <w:rsid w:val="00177A67"/>
    <w:rPr>
      <w:rFonts w:ascii="Wingdings" w:hAnsi="Wingdings"/>
    </w:rPr>
  </w:style>
  <w:style w:type="paragraph" w:customStyle="1" w:styleId="TableHeading">
    <w:name w:val="Table Heading"/>
    <w:basedOn w:val="HeadingBase"/>
    <w:rsid w:val="00177A67"/>
    <w:pPr>
      <w:keepLines/>
      <w:pBdr>
        <w:bottom w:val="single" w:sz="6" w:space="1" w:color="918585"/>
      </w:pBdr>
      <w:spacing w:before="240"/>
    </w:pPr>
  </w:style>
  <w:style w:type="character" w:customStyle="1" w:styleId="HotSpot">
    <w:name w:val="HotSpot"/>
    <w:rsid w:val="00177A67"/>
    <w:rPr>
      <w:color w:val="0033CC"/>
      <w:u w:val="none"/>
    </w:rPr>
  </w:style>
  <w:style w:type="paragraph" w:customStyle="1" w:styleId="BodyTextRight">
    <w:name w:val="Body Text Right"/>
    <w:basedOn w:val="BodyText"/>
    <w:rsid w:val="00177A67"/>
    <w:pPr>
      <w:spacing w:before="0" w:after="0"/>
      <w:jc w:val="right"/>
    </w:pPr>
  </w:style>
  <w:style w:type="paragraph" w:styleId="Index3">
    <w:name w:val="index 3"/>
    <w:basedOn w:val="ListNumber2"/>
    <w:next w:val="Normal"/>
    <w:semiHidden/>
    <w:rsid w:val="00177A67"/>
    <w:pPr>
      <w:numPr>
        <w:numId w:val="0"/>
      </w:numPr>
      <w:tabs>
        <w:tab w:val="right" w:leader="dot" w:pos="4176"/>
      </w:tabs>
    </w:pPr>
  </w:style>
  <w:style w:type="paragraph" w:styleId="ListNumber2">
    <w:name w:val="List Number 2"/>
    <w:basedOn w:val="List2"/>
    <w:rsid w:val="00177A67"/>
    <w:pPr>
      <w:numPr>
        <w:numId w:val="8"/>
      </w:numPr>
      <w:tabs>
        <w:tab w:val="clear" w:pos="1060"/>
      </w:tabs>
    </w:pPr>
  </w:style>
  <w:style w:type="paragraph" w:customStyle="1" w:styleId="MarginNote">
    <w:name w:val="Margin Note"/>
    <w:basedOn w:val="BodyText"/>
    <w:rsid w:val="00177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A67"/>
    <w:rPr>
      <w:sz w:val="32"/>
    </w:rPr>
  </w:style>
  <w:style w:type="paragraph" w:customStyle="1" w:styleId="HeadingProcedure">
    <w:name w:val="Heading Procedure"/>
    <w:basedOn w:val="HeadingBase"/>
    <w:next w:val="Normal"/>
    <w:rsid w:val="00177A67"/>
    <w:pPr>
      <w:tabs>
        <w:tab w:val="left" w:pos="0"/>
      </w:tabs>
      <w:spacing w:before="120" w:after="60"/>
    </w:pPr>
    <w:rPr>
      <w:i/>
      <w:color w:val="918585"/>
      <w:sz w:val="22"/>
    </w:rPr>
  </w:style>
  <w:style w:type="paragraph" w:customStyle="1" w:styleId="TableBodyText">
    <w:name w:val="Table Body Text"/>
    <w:basedOn w:val="BodyText"/>
    <w:rsid w:val="00177A67"/>
    <w:pPr>
      <w:spacing w:before="60" w:after="60"/>
    </w:pPr>
  </w:style>
  <w:style w:type="paragraph" w:styleId="ListContinue">
    <w:name w:val="List Continue"/>
    <w:basedOn w:val="List"/>
    <w:rsid w:val="00177A67"/>
    <w:pPr>
      <w:ind w:firstLine="0"/>
    </w:pPr>
  </w:style>
  <w:style w:type="paragraph" w:customStyle="1" w:styleId="ListNote">
    <w:name w:val="List Note"/>
    <w:basedOn w:val="List"/>
    <w:rsid w:val="00177A67"/>
    <w:pPr>
      <w:pBdr>
        <w:top w:val="single" w:sz="6" w:space="2" w:color="918585"/>
        <w:bottom w:val="single" w:sz="6" w:space="2" w:color="918585"/>
      </w:pBdr>
      <w:tabs>
        <w:tab w:val="left" w:pos="1021"/>
      </w:tabs>
      <w:ind w:firstLine="0"/>
    </w:pPr>
  </w:style>
  <w:style w:type="paragraph" w:customStyle="1" w:styleId="Warning">
    <w:name w:val="Warning"/>
    <w:basedOn w:val="BodyText"/>
    <w:rsid w:val="00177A67"/>
    <w:pPr>
      <w:shd w:val="clear" w:color="auto" w:fill="D9D9D9"/>
      <w:tabs>
        <w:tab w:val="left" w:pos="992"/>
      </w:tabs>
      <w:ind w:left="119" w:right="119"/>
    </w:pPr>
    <w:rPr>
      <w:sz w:val="20"/>
    </w:rPr>
  </w:style>
  <w:style w:type="paragraph" w:customStyle="1" w:styleId="MarginIcons">
    <w:name w:val="Margin Icons"/>
    <w:basedOn w:val="BodyText"/>
    <w:rsid w:val="00177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A67"/>
    <w:rPr>
      <w:rFonts w:ascii="Courier New" w:hAnsi="Courier New"/>
    </w:rPr>
  </w:style>
  <w:style w:type="paragraph" w:customStyle="1" w:styleId="NoteBullet">
    <w:name w:val="Note Bullet"/>
    <w:basedOn w:val="Note"/>
    <w:rsid w:val="00177A67"/>
    <w:pPr>
      <w:tabs>
        <w:tab w:val="clear" w:pos="680"/>
      </w:tabs>
      <w:spacing w:before="60" w:after="60"/>
    </w:pPr>
  </w:style>
  <w:style w:type="paragraph" w:customStyle="1" w:styleId="SubHeading2">
    <w:name w:val="SubHeading2"/>
    <w:basedOn w:val="HeadingBase"/>
    <w:rsid w:val="00177A67"/>
    <w:pPr>
      <w:spacing w:before="240" w:after="60"/>
    </w:pPr>
    <w:rPr>
      <w:sz w:val="20"/>
    </w:rPr>
  </w:style>
  <w:style w:type="paragraph" w:customStyle="1" w:styleId="SubHeading1">
    <w:name w:val="SubHeading1"/>
    <w:basedOn w:val="HeadingBase"/>
    <w:rsid w:val="00177A67"/>
    <w:pPr>
      <w:spacing w:before="240" w:after="60"/>
    </w:pPr>
    <w:rPr>
      <w:color w:val="918585"/>
      <w:sz w:val="22"/>
    </w:rPr>
  </w:style>
  <w:style w:type="paragraph" w:customStyle="1" w:styleId="SideHeading">
    <w:name w:val="Side Heading"/>
    <w:basedOn w:val="HeadingBase"/>
    <w:rsid w:val="00177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A67"/>
    <w:pPr>
      <w:numPr>
        <w:numId w:val="10"/>
      </w:numPr>
    </w:pPr>
  </w:style>
  <w:style w:type="paragraph" w:styleId="PlainText">
    <w:name w:val="Plain Text"/>
    <w:basedOn w:val="Normal"/>
    <w:link w:val="PlainTextChar"/>
    <w:rsid w:val="00177A67"/>
    <w:rPr>
      <w:sz w:val="20"/>
    </w:rPr>
  </w:style>
  <w:style w:type="character" w:customStyle="1" w:styleId="PlainTextChar">
    <w:name w:val="Plain Text Char"/>
    <w:basedOn w:val="DefaultParagraphFont"/>
    <w:link w:val="PlainText"/>
    <w:rsid w:val="00177A67"/>
    <w:rPr>
      <w:rFonts w:ascii="Courier New" w:eastAsia="Times New Roman" w:hAnsi="Courier New" w:cs="Times New Roman"/>
      <w:sz w:val="20"/>
      <w:szCs w:val="20"/>
      <w:lang w:eastAsia="en-US"/>
    </w:rPr>
  </w:style>
  <w:style w:type="character" w:customStyle="1" w:styleId="MenuOption">
    <w:name w:val="Menu Option"/>
    <w:basedOn w:val="DefaultParagraphFont"/>
    <w:rsid w:val="00177A67"/>
    <w:rPr>
      <w:b/>
      <w:smallCaps/>
    </w:rPr>
  </w:style>
  <w:style w:type="paragraph" w:customStyle="1" w:styleId="TableListNumber">
    <w:name w:val="Table List Number"/>
    <w:basedOn w:val="ListNumber"/>
    <w:rsid w:val="00177A67"/>
    <w:pPr>
      <w:numPr>
        <w:numId w:val="0"/>
      </w:numPr>
    </w:pPr>
  </w:style>
  <w:style w:type="paragraph" w:styleId="TOC4">
    <w:name w:val="toc 4"/>
    <w:basedOn w:val="TOCBase"/>
    <w:next w:val="Normal"/>
    <w:semiHidden/>
    <w:rsid w:val="00177A67"/>
    <w:pPr>
      <w:tabs>
        <w:tab w:val="right" w:leader="dot" w:pos="9071"/>
      </w:tabs>
      <w:ind w:left="1701"/>
    </w:pPr>
  </w:style>
  <w:style w:type="paragraph" w:customStyle="1" w:styleId="ListAlpha">
    <w:name w:val="List Alpha"/>
    <w:basedOn w:val="List"/>
    <w:rsid w:val="00177A67"/>
    <w:pPr>
      <w:numPr>
        <w:numId w:val="7"/>
      </w:numPr>
    </w:pPr>
  </w:style>
  <w:style w:type="paragraph" w:customStyle="1" w:styleId="ListAlpha2">
    <w:name w:val="List Alpha 2"/>
    <w:basedOn w:val="List2"/>
    <w:rsid w:val="00177A67"/>
    <w:pPr>
      <w:numPr>
        <w:numId w:val="6"/>
      </w:numPr>
    </w:pPr>
  </w:style>
  <w:style w:type="paragraph" w:styleId="List2">
    <w:name w:val="List 2"/>
    <w:basedOn w:val="BodyText"/>
    <w:rsid w:val="00177A67"/>
    <w:pPr>
      <w:tabs>
        <w:tab w:val="left" w:pos="680"/>
      </w:tabs>
      <w:spacing w:before="60" w:after="60"/>
      <w:ind w:left="680" w:hanging="340"/>
    </w:pPr>
  </w:style>
  <w:style w:type="paragraph" w:styleId="List3">
    <w:name w:val="List 3"/>
    <w:basedOn w:val="BodyText"/>
    <w:rsid w:val="00177A67"/>
    <w:pPr>
      <w:tabs>
        <w:tab w:val="left" w:pos="1021"/>
      </w:tabs>
      <w:spacing w:before="60" w:after="60"/>
      <w:ind w:left="1020" w:hanging="340"/>
    </w:pPr>
  </w:style>
  <w:style w:type="paragraph" w:styleId="List4">
    <w:name w:val="List 4"/>
    <w:basedOn w:val="BodyText"/>
    <w:rsid w:val="00177A67"/>
    <w:pPr>
      <w:tabs>
        <w:tab w:val="left" w:pos="1361"/>
      </w:tabs>
      <w:spacing w:before="60" w:after="60"/>
      <w:ind w:left="1361" w:hanging="340"/>
    </w:pPr>
  </w:style>
  <w:style w:type="paragraph" w:styleId="List5">
    <w:name w:val="List 5"/>
    <w:basedOn w:val="BodyText"/>
    <w:rsid w:val="00177A67"/>
    <w:pPr>
      <w:tabs>
        <w:tab w:val="left" w:pos="1701"/>
      </w:tabs>
      <w:spacing w:before="60" w:after="60"/>
      <w:ind w:left="1701" w:hanging="340"/>
    </w:pPr>
  </w:style>
  <w:style w:type="paragraph" w:styleId="ListBullet3">
    <w:name w:val="List Bullet 3"/>
    <w:basedOn w:val="List3"/>
    <w:rsid w:val="00177A67"/>
    <w:pPr>
      <w:numPr>
        <w:numId w:val="13"/>
      </w:numPr>
      <w:tabs>
        <w:tab w:val="clear" w:pos="1021"/>
      </w:tabs>
      <w:ind w:left="1037" w:hanging="357"/>
    </w:pPr>
  </w:style>
  <w:style w:type="paragraph" w:styleId="ListBullet4">
    <w:name w:val="List Bullet 4"/>
    <w:basedOn w:val="List4"/>
    <w:rsid w:val="00177A67"/>
    <w:pPr>
      <w:numPr>
        <w:numId w:val="1"/>
      </w:numPr>
    </w:pPr>
  </w:style>
  <w:style w:type="paragraph" w:styleId="ListBullet5">
    <w:name w:val="List Bullet 5"/>
    <w:basedOn w:val="List5"/>
    <w:rsid w:val="00177A67"/>
    <w:pPr>
      <w:numPr>
        <w:numId w:val="2"/>
      </w:numPr>
    </w:pPr>
  </w:style>
  <w:style w:type="paragraph" w:styleId="ListContinue2">
    <w:name w:val="List Continue 2"/>
    <w:basedOn w:val="List2"/>
    <w:rsid w:val="00177A67"/>
    <w:pPr>
      <w:ind w:firstLine="0"/>
    </w:pPr>
  </w:style>
  <w:style w:type="paragraph" w:styleId="ListContinue3">
    <w:name w:val="List Continue 3"/>
    <w:basedOn w:val="List3"/>
    <w:rsid w:val="00177A67"/>
    <w:pPr>
      <w:ind w:left="1021" w:firstLine="0"/>
    </w:pPr>
  </w:style>
  <w:style w:type="paragraph" w:styleId="ListContinue4">
    <w:name w:val="List Continue 4"/>
    <w:basedOn w:val="List4"/>
    <w:rsid w:val="00177A67"/>
    <w:pPr>
      <w:ind w:firstLine="0"/>
    </w:pPr>
  </w:style>
  <w:style w:type="paragraph" w:styleId="ListContinue5">
    <w:name w:val="List Continue 5"/>
    <w:basedOn w:val="List5"/>
    <w:rsid w:val="00177A67"/>
    <w:pPr>
      <w:ind w:firstLine="0"/>
    </w:pPr>
  </w:style>
  <w:style w:type="paragraph" w:styleId="ListNumber3">
    <w:name w:val="List Number 3"/>
    <w:basedOn w:val="List3"/>
    <w:rsid w:val="00177A67"/>
    <w:pPr>
      <w:numPr>
        <w:numId w:val="3"/>
      </w:numPr>
    </w:pPr>
  </w:style>
  <w:style w:type="paragraph" w:styleId="ListNumber4">
    <w:name w:val="List Number 4"/>
    <w:basedOn w:val="List4"/>
    <w:rsid w:val="00177A67"/>
    <w:pPr>
      <w:numPr>
        <w:numId w:val="4"/>
      </w:numPr>
    </w:pPr>
  </w:style>
  <w:style w:type="paragraph" w:styleId="ListNumber5">
    <w:name w:val="List Number 5"/>
    <w:basedOn w:val="List5"/>
    <w:rsid w:val="00177A67"/>
    <w:pPr>
      <w:numPr>
        <w:numId w:val="5"/>
      </w:numPr>
    </w:pPr>
  </w:style>
  <w:style w:type="paragraph" w:styleId="BlockText">
    <w:name w:val="Block Text"/>
    <w:basedOn w:val="Normal"/>
    <w:rsid w:val="00177A67"/>
    <w:pPr>
      <w:spacing w:after="120"/>
      <w:ind w:left="1440" w:right="1440"/>
    </w:pPr>
  </w:style>
  <w:style w:type="character" w:customStyle="1" w:styleId="Subscript">
    <w:name w:val="Subscript"/>
    <w:basedOn w:val="DefaultParagraphFont"/>
    <w:rsid w:val="00177A67"/>
    <w:rPr>
      <w:sz w:val="16"/>
      <w:vertAlign w:val="subscript"/>
    </w:rPr>
  </w:style>
  <w:style w:type="character" w:customStyle="1" w:styleId="Superscript">
    <w:name w:val="Superscript"/>
    <w:basedOn w:val="DefaultParagraphFont"/>
    <w:rsid w:val="00177A67"/>
    <w:rPr>
      <w:sz w:val="16"/>
      <w:vertAlign w:val="superscript"/>
    </w:rPr>
  </w:style>
  <w:style w:type="character" w:customStyle="1" w:styleId="Symbols">
    <w:name w:val="Symbols"/>
    <w:basedOn w:val="DefaultParagraphFont"/>
    <w:rsid w:val="00177A67"/>
    <w:rPr>
      <w:rFonts w:ascii="Symbol" w:hAnsi="Symbol"/>
    </w:rPr>
  </w:style>
  <w:style w:type="character" w:customStyle="1" w:styleId="MenuOptions">
    <w:name w:val="Menu Options"/>
    <w:basedOn w:val="DefaultParagraphFont"/>
    <w:rsid w:val="00177A67"/>
    <w:rPr>
      <w:rFonts w:ascii="Arial Narrow" w:hAnsi="Arial Narrow"/>
      <w:smallCaps/>
    </w:rPr>
  </w:style>
  <w:style w:type="character" w:customStyle="1" w:styleId="Buttons">
    <w:name w:val="Buttons"/>
    <w:basedOn w:val="DefaultParagraphFont"/>
    <w:rsid w:val="00177A67"/>
    <w:rPr>
      <w:b/>
    </w:rPr>
  </w:style>
  <w:style w:type="character" w:customStyle="1" w:styleId="Underlined">
    <w:name w:val="Underlined"/>
    <w:basedOn w:val="DefaultParagraphFont"/>
    <w:rsid w:val="00177A67"/>
    <w:rPr>
      <w:u w:val="single"/>
    </w:rPr>
  </w:style>
  <w:style w:type="paragraph" w:customStyle="1" w:styleId="TableBodyTextRight">
    <w:name w:val="Table Body Text Right"/>
    <w:basedOn w:val="TableBodyText"/>
    <w:rsid w:val="00177A67"/>
    <w:pPr>
      <w:widowControl w:val="0"/>
      <w:autoSpaceDE w:val="0"/>
      <w:autoSpaceDN w:val="0"/>
      <w:adjustRightInd w:val="0"/>
      <w:jc w:val="right"/>
    </w:pPr>
    <w:rPr>
      <w:rFonts w:cs="Arial"/>
      <w:szCs w:val="18"/>
    </w:rPr>
  </w:style>
  <w:style w:type="paragraph" w:customStyle="1" w:styleId="CopyrightText">
    <w:name w:val="Copyright Text"/>
    <w:basedOn w:val="BodyText"/>
    <w:rsid w:val="00177A67"/>
    <w:rPr>
      <w:sz w:val="18"/>
    </w:rPr>
  </w:style>
  <w:style w:type="paragraph" w:customStyle="1" w:styleId="BodySmallRight">
    <w:name w:val="Body Small Right"/>
    <w:basedOn w:val="BodyTextRight"/>
    <w:rsid w:val="00177A67"/>
    <w:rPr>
      <w:sz w:val="18"/>
      <w:szCs w:val="18"/>
    </w:rPr>
  </w:style>
  <w:style w:type="paragraph" w:customStyle="1" w:styleId="MarginEdition">
    <w:name w:val="Margin Edition"/>
    <w:basedOn w:val="MarginNote"/>
    <w:rsid w:val="00177A67"/>
    <w:pPr>
      <w:spacing w:before="0" w:after="0"/>
    </w:pPr>
    <w:rPr>
      <w:rFonts w:ascii="Times New Roman" w:hAnsi="Times New Roman"/>
      <w:color w:val="999999"/>
    </w:rPr>
  </w:style>
  <w:style w:type="paragraph" w:customStyle="1" w:styleId="Spacer">
    <w:name w:val="Spacer"/>
    <w:basedOn w:val="Normal"/>
    <w:rsid w:val="00177A67"/>
    <w:rPr>
      <w:sz w:val="2"/>
      <w:szCs w:val="2"/>
    </w:rPr>
  </w:style>
  <w:style w:type="character" w:customStyle="1" w:styleId="Small">
    <w:name w:val="Small"/>
    <w:basedOn w:val="DefaultParagraphFont"/>
    <w:rsid w:val="00177A67"/>
    <w:rPr>
      <w:sz w:val="16"/>
    </w:rPr>
  </w:style>
  <w:style w:type="paragraph" w:customStyle="1" w:styleId="WideTable">
    <w:name w:val="Wide Table"/>
    <w:basedOn w:val="Normal"/>
    <w:rsid w:val="00177A67"/>
    <w:pPr>
      <w:ind w:left="-1418"/>
    </w:pPr>
    <w:rPr>
      <w:sz w:val="2"/>
      <w:szCs w:val="2"/>
    </w:rPr>
  </w:style>
  <w:style w:type="character" w:styleId="PageNumber">
    <w:name w:val="page number"/>
    <w:basedOn w:val="DefaultParagraphFont"/>
    <w:rsid w:val="00177A67"/>
  </w:style>
  <w:style w:type="paragraph" w:styleId="Quote">
    <w:name w:val="Quote"/>
    <w:basedOn w:val="Heading1"/>
    <w:link w:val="QuoteChar"/>
    <w:qFormat/>
    <w:rsid w:val="00177A67"/>
    <w:rPr>
      <w:b w:val="0"/>
      <w:sz w:val="72"/>
      <w:szCs w:val="72"/>
      <w:lang w:val="en-NZ"/>
    </w:rPr>
  </w:style>
  <w:style w:type="character" w:customStyle="1" w:styleId="QuoteChar">
    <w:name w:val="Quote Char"/>
    <w:basedOn w:val="DefaultParagraphFont"/>
    <w:link w:val="Quote"/>
    <w:rsid w:val="00177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A67"/>
    <w:pPr>
      <w:pageBreakBefore/>
    </w:pPr>
  </w:style>
  <w:style w:type="paragraph" w:customStyle="1" w:styleId="Border">
    <w:name w:val="Border"/>
    <w:basedOn w:val="Normal"/>
    <w:qFormat/>
    <w:rsid w:val="00177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A67"/>
    <w:rPr>
      <w:b/>
      <w:bCs/>
      <w:i/>
      <w:iCs/>
      <w:color w:val="auto"/>
    </w:rPr>
  </w:style>
  <w:style w:type="paragraph" w:styleId="IntenseQuote">
    <w:name w:val="Intense Quote"/>
    <w:basedOn w:val="Normal"/>
    <w:next w:val="Normal"/>
    <w:link w:val="IntenseQuoteChar"/>
    <w:uiPriority w:val="30"/>
    <w:qFormat/>
    <w:rsid w:val="00177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A67"/>
    <w:rPr>
      <w:smallCaps/>
      <w:color w:val="auto"/>
      <w:u w:val="single"/>
    </w:rPr>
  </w:style>
  <w:style w:type="character" w:styleId="IntenseReference">
    <w:name w:val="Intense Reference"/>
    <w:basedOn w:val="DefaultParagraphFont"/>
    <w:uiPriority w:val="32"/>
    <w:qFormat/>
    <w:rsid w:val="00177A67"/>
    <w:rPr>
      <w:b/>
      <w:bCs/>
      <w:smallCaps/>
      <w:color w:val="auto"/>
      <w:spacing w:val="5"/>
      <w:u w:val="single"/>
    </w:rPr>
  </w:style>
  <w:style w:type="paragraph" w:customStyle="1" w:styleId="2ColumnHeading">
    <w:name w:val="2Column Heading"/>
    <w:basedOn w:val="BodyText"/>
    <w:qFormat/>
    <w:rsid w:val="00177A67"/>
    <w:pPr>
      <w:spacing w:after="60"/>
      <w:ind w:left="-2268"/>
    </w:pPr>
    <w:rPr>
      <w:b/>
    </w:rPr>
  </w:style>
  <w:style w:type="paragraph" w:customStyle="1" w:styleId="Heading1TOC">
    <w:name w:val="Heading1 TOC"/>
    <w:basedOn w:val="Normal"/>
    <w:qFormat/>
    <w:rsid w:val="00177A67"/>
    <w:pPr>
      <w:spacing w:before="240" w:after="120"/>
    </w:pPr>
    <w:rPr>
      <w:rFonts w:ascii="Times New Roman" w:hAnsi="Times New Roman"/>
      <w:b/>
      <w:sz w:val="32"/>
    </w:rPr>
  </w:style>
  <w:style w:type="paragraph" w:customStyle="1" w:styleId="Heading2TOC">
    <w:name w:val="Heading2 TOC"/>
    <w:basedOn w:val="Normal"/>
    <w:qFormat/>
    <w:rsid w:val="00177A67"/>
    <w:pPr>
      <w:spacing w:before="240" w:after="60"/>
    </w:pPr>
    <w:rPr>
      <w:rFonts w:ascii="Times New Roman" w:hAnsi="Times New Roman"/>
      <w:b/>
      <w:sz w:val="28"/>
    </w:rPr>
  </w:style>
  <w:style w:type="character" w:customStyle="1" w:styleId="Underline">
    <w:name w:val="Underline"/>
    <w:basedOn w:val="DefaultParagraphFont"/>
    <w:qFormat/>
    <w:rsid w:val="00177A67"/>
    <w:rPr>
      <w:u w:val="single"/>
    </w:rPr>
  </w:style>
  <w:style w:type="character" w:customStyle="1" w:styleId="BoldandItalics">
    <w:name w:val="Bold and Italics"/>
    <w:qFormat/>
    <w:rsid w:val="00177A67"/>
    <w:rPr>
      <w:b/>
      <w:i/>
      <w:u w:val="none"/>
    </w:rPr>
  </w:style>
  <w:style w:type="paragraph" w:styleId="BalloonText">
    <w:name w:val="Balloon Text"/>
    <w:basedOn w:val="Normal"/>
    <w:link w:val="BalloonTextChar"/>
    <w:rsid w:val="00177A67"/>
    <w:rPr>
      <w:rFonts w:ascii="Tahoma" w:hAnsi="Tahoma" w:cs="Tahoma"/>
      <w:sz w:val="16"/>
      <w:szCs w:val="16"/>
    </w:rPr>
  </w:style>
  <w:style w:type="character" w:customStyle="1" w:styleId="BalloonTextChar">
    <w:name w:val="Balloon Text Char"/>
    <w:basedOn w:val="DefaultParagraphFont"/>
    <w:link w:val="BalloonText"/>
    <w:rsid w:val="00177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A67"/>
    <w:rPr>
      <w:b/>
      <w:color w:val="660033"/>
      <w:spacing w:val="0"/>
    </w:rPr>
  </w:style>
  <w:style w:type="paragraph" w:customStyle="1" w:styleId="Nameditemlist">
    <w:name w:val="Named item list"/>
    <w:basedOn w:val="BodyText"/>
    <w:qFormat/>
    <w:rsid w:val="00177A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1447</Words>
  <Characters>8810</Characters>
  <Application>Microsoft Office Word</Application>
  <DocSecurity>0</DocSecurity>
  <Lines>465</Lines>
  <Paragraphs>223</Paragraphs>
  <ScaleCrop>false</ScaleCrop>
  <Company>Author-it Software Corporation Ltd.</Company>
  <LinksUpToDate>false</LinksUpToDate>
  <CharactersWithSpaces>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SRCAQU003B Respond to an aquatic emergency using basic water rescue techniques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2012-10-11T22:12:00Z</dcterms:created>
  <dcterms:modified xsi:type="dcterms:W3CDTF">2012-10-11T22:12:00Z</dcterms:modified>
</cp:coreProperties>
</file>