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A21" w:rsidP="00A61A21">
      <w:pPr>
        <w:pStyle w:val="Title"/>
      </w:pPr>
      <w:r>
        <w:fldChar w:fldCharType="begin"/>
      </w:r>
      <w:r>
        <w:instrText xml:space="preserve"> TITLE   \* MERGEFORMAT </w:instrText>
      </w:r>
      <w:r>
        <w:fldChar w:fldCharType="separate"/>
      </w:r>
      <w:r>
        <w:t>SITXLAN3419 Read and write documents in a language other than English (Serbian)</w:t>
      </w:r>
      <w:r>
        <w:fldChar w:fldCharType="end"/>
      </w:r>
    </w:p>
    <w:p w:rsidR="00A61A21" w:rsidP="00A61A21">
      <w:pPr>
        <w:pStyle w:val="Version"/>
        <w:sectPr w:rsidSect="005A5A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AE3" w:rsidP="005A5AE3">
      <w:pPr>
        <w:pStyle w:val="SuperHeading"/>
      </w:pPr>
      <w:r w:rsidRPr="005A5AE3">
        <w:t>SITXLAN3419 Read and write documents in a language other than English (Serbian)</w:t>
      </w:r>
    </w:p>
    <w:p w:rsidR="00000000" w:rsidRPr="005A5AE3" w:rsidP="005A5AE3">
      <w:pPr>
        <w:pStyle w:val="Heading1"/>
      </w:pPr>
      <w:bookmarkStart w:id="1" w:name="O_532617"/>
      <w:bookmarkEnd w:id="1"/>
      <w:r w:rsidRPr="005A5AE3">
        <w:t>Modification History</w:t>
      </w:r>
    </w:p>
    <w:p w:rsidR="00000000" w:rsidRPr="005A5AE3" w:rsidP="005A5AE3">
      <w:pPr>
        <w:pStyle w:val="BodyText"/>
      </w:pPr>
      <w:r w:rsidRPr="005A5AE3">
        <w:t>Not applicable.</w:t>
      </w:r>
    </w:p>
    <w:p w:rsidR="00000000" w:rsidRPr="005A5AE3" w:rsidP="005A5AE3">
      <w:pPr>
        <w:pStyle w:val="AllowPageBreak"/>
      </w:pPr>
    </w:p>
    <w:p w:rsidR="00000000" w:rsidRPr="005A5AE3" w:rsidP="005A5AE3">
      <w:pPr>
        <w:pStyle w:val="Heading1"/>
      </w:pPr>
      <w:bookmarkStart w:id="2" w:name="O_532629"/>
      <w:bookmarkEnd w:id="2"/>
      <w:r w:rsidRPr="005A5AE3">
        <w:t>Unit Descriptor</w:t>
      </w:r>
    </w:p>
    <w:p w:rsidR="00000000" w:rsidRPr="005A5AE3" w:rsidP="005A5AE3">
      <w:pPr>
        <w:pStyle w:val="BodyText"/>
      </w:pPr>
      <w:r w:rsidRPr="005A5AE3">
        <w:t>This unit describes the performance outcomes, skills and knowledge required to read and write a range of workplace documents in a language other than English at a high level of complexity and fluency, including summarising texts, and reproducing informatio</w:t>
      </w:r>
      <w:r w:rsidRPr="005A5AE3">
        <w:t xml:space="preserve">n from texts in one language to prepare a text in another. </w:t>
      </w:r>
    </w:p>
    <w:p w:rsidR="00000000" w:rsidRPr="005A5AE3" w:rsidP="005A5AE3">
      <w:pPr>
        <w:pStyle w:val="BodyText"/>
      </w:pPr>
      <w:r w:rsidRPr="005A5AE3">
        <w:t>The unit does not cover interpreting and translating skills, which are described in units of competency in the PSP04 Public Sector Training Package.</w:t>
      </w:r>
    </w:p>
    <w:p w:rsidR="00000000" w:rsidRPr="005A5AE3" w:rsidP="005A5AE3">
      <w:pPr>
        <w:pStyle w:val="BodyText"/>
      </w:pPr>
      <w:r w:rsidRPr="005A5AE3">
        <w:t>There is no direct parity with any formal langu</w:t>
      </w:r>
      <w:r w:rsidRPr="005A5AE3">
        <w:t>age proficiency ratings or assessment framework, but this unit broadly relates to International Second Language Proficiency Ratings (ISLPR) 4 to 4+.</w:t>
      </w:r>
    </w:p>
    <w:p w:rsidR="00000000" w:rsidRPr="005A5AE3" w:rsidP="005A5AE3">
      <w:pPr>
        <w:pStyle w:val="AllowPageBreak"/>
      </w:pPr>
    </w:p>
    <w:p w:rsidR="00000000" w:rsidRPr="005A5AE3" w:rsidP="005A5AE3">
      <w:pPr>
        <w:pStyle w:val="Heading1"/>
      </w:pPr>
      <w:bookmarkStart w:id="3" w:name="O_532628"/>
      <w:bookmarkEnd w:id="3"/>
      <w:r w:rsidRPr="005A5AE3">
        <w:t>Application of the Unit</w:t>
      </w:r>
    </w:p>
    <w:p w:rsidR="00000000" w:rsidRPr="005A5AE3" w:rsidP="005A5AE3">
      <w:pPr>
        <w:pStyle w:val="BodyText"/>
      </w:pPr>
      <w:r w:rsidRPr="005A5AE3">
        <w:t>This unit applies to all industry contexts and to individuals work</w:t>
      </w:r>
      <w:r w:rsidRPr="005A5AE3">
        <w:t xml:space="preserve">ing at different levels of responsibility. This could include frontline, supervisory or management personnel. </w:t>
      </w:r>
    </w:p>
    <w:p w:rsidR="00000000" w:rsidRPr="005A5AE3" w:rsidP="005A5AE3">
      <w:pPr>
        <w:pStyle w:val="BodyText"/>
      </w:pPr>
      <w:r w:rsidRPr="005A5AE3">
        <w:t>This unit may be customised for training delivery and assessment of proficiency in any language. For reporting purposes, recognition is limited t</w:t>
      </w:r>
      <w:r w:rsidRPr="005A5AE3">
        <w:t xml:space="preserve">o those languages listed below which are of importance to the tourism industry. A specific code has been allocated for each of these languages. Each language must be indicated in brackets after the unit title. </w:t>
      </w:r>
    </w:p>
    <w:p w:rsidR="00000000" w:rsidRPr="005A5AE3" w:rsidP="005A5AE3">
      <w:pPr>
        <w:pStyle w:val="BodyText"/>
      </w:pPr>
      <w:r w:rsidRPr="005A5AE3">
        <w:t>For example: SITXLAN3403 Read and write docum</w:t>
      </w:r>
      <w:r w:rsidRPr="005A5AE3">
        <w:t>ents in a language other than English (Cantonese).</w:t>
      </w:r>
    </w:p>
    <w:tbl>
      <w:tblPr>
        <w:tblW w:w="0" w:type="auto"/>
        <w:tblLayout w:type="fixed"/>
        <w:tblCellMar>
          <w:left w:w="62" w:type="dxa"/>
          <w:right w:w="62" w:type="dxa"/>
        </w:tblCellMar>
        <w:tblLook w:val="0000"/>
      </w:tblPr>
      <w:tblGrid>
        <w:gridCol w:w="1883"/>
        <w:gridCol w:w="3877"/>
      </w:tblGrid>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(Arabic)</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(Indonesian)</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(Cantonese)</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(Dutch)</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(Finnish)</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(French)</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(German)</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(Greek)</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(Hindi)</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(Hungarian)</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(Italian)</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(Japanese)</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(Korean)</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(Malay)</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(Mandarin)</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(Polish)</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(Portuguese)</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(Russian)</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(Serbian)</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(Spanish)</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(Swedish)</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(Swiss German)</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(Taiwanese)</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(Thai)</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(Turkish)</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(Croatian)</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(Bosnian)</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(Australian Indigenous languages)</w:t>
            </w:r>
          </w:p>
        </w:tc>
      </w:tr>
      <w:tr w:rsidTr="00A61A2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AE3">
            <w:pPr>
              <w:pStyle w:val="BodyText"/>
              <w:rPr>
                <w:lang w:val="en-NZ"/>
              </w:rPr>
            </w:pPr>
            <w:r w:rsidRPr="005A5AE3">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AE3" w:rsidP="005A5AE3">
            <w:pPr>
              <w:pStyle w:val="BodyText"/>
            </w:pPr>
            <w:r w:rsidRPr="005A5AE3">
              <w:t>(AUSLAN)</w:t>
            </w:r>
          </w:p>
        </w:tc>
      </w:tr>
    </w:tbl>
    <w:p w:rsidR="00000000" w:rsidRPr="005A5AE3" w:rsidP="005A5AE3">
      <w:pPr>
        <w:pStyle w:val="BodyText"/>
      </w:pPr>
    </w:p>
    <w:p w:rsidR="00000000" w:rsidRPr="005A5AE3" w:rsidP="005A5AE3">
      <w:pPr>
        <w:pStyle w:val="AllowPageBreak"/>
      </w:pPr>
    </w:p>
    <w:p w:rsidR="00000000" w:rsidRPr="005A5AE3" w:rsidP="005A5AE3">
      <w:pPr>
        <w:pStyle w:val="Heading1"/>
      </w:pPr>
      <w:bookmarkStart w:id="4" w:name="O_532627"/>
      <w:bookmarkEnd w:id="4"/>
      <w:r w:rsidRPr="005A5AE3">
        <w:t>Licensing/Regulatory Information</w:t>
      </w:r>
    </w:p>
    <w:p w:rsidR="00000000" w:rsidRPr="005A5AE3" w:rsidP="005A5AE3">
      <w:pPr>
        <w:pStyle w:val="BodyText"/>
      </w:pPr>
      <w:r w:rsidRPr="005A5AE3">
        <w:t>No licensing, legislative, regulatory or certification requirements apply to this unit at the time of endorsement.</w:t>
      </w:r>
    </w:p>
    <w:p w:rsidR="00000000" w:rsidRPr="005A5AE3" w:rsidP="005A5AE3">
      <w:pPr>
        <w:pStyle w:val="AllowPageBreak"/>
      </w:pPr>
    </w:p>
    <w:p w:rsidR="00000000" w:rsidRPr="005A5AE3" w:rsidP="005A5AE3">
      <w:pPr>
        <w:pStyle w:val="Heading1"/>
      </w:pPr>
      <w:bookmarkStart w:id="5" w:name="O_532626"/>
      <w:bookmarkEnd w:id="5"/>
      <w:r w:rsidRPr="005A5AE3">
        <w:t>Pre-Requisites</w:t>
      </w:r>
    </w:p>
    <w:p w:rsidR="00000000" w:rsidRPr="005A5AE3" w:rsidP="005A5AE3">
      <w:pPr>
        <w:pStyle w:val="BodyText"/>
      </w:pPr>
      <w:r w:rsidRPr="005A5AE3">
        <w:t>Not applicable.</w:t>
      </w:r>
    </w:p>
    <w:p w:rsidR="00000000" w:rsidRPr="005A5AE3" w:rsidP="005A5AE3">
      <w:pPr>
        <w:pStyle w:val="AllowPageBreak"/>
      </w:pPr>
    </w:p>
    <w:p w:rsidR="00000000" w:rsidRPr="005A5AE3" w:rsidP="005A5AE3">
      <w:pPr>
        <w:pStyle w:val="Heading1"/>
      </w:pPr>
      <w:bookmarkStart w:id="6" w:name="O_532625"/>
      <w:bookmarkEnd w:id="6"/>
      <w:r w:rsidRPr="005A5AE3">
        <w:t>Employability Skills Information</w:t>
      </w:r>
    </w:p>
    <w:p w:rsidR="00000000" w:rsidRPr="005A5AE3" w:rsidP="005A5AE3">
      <w:pPr>
        <w:pStyle w:val="BodyText"/>
      </w:pPr>
      <w:r w:rsidRPr="005A5AE3">
        <w:t>This unit contains employability skills.</w:t>
      </w:r>
    </w:p>
    <w:p w:rsidR="00000000" w:rsidRPr="005A5AE3" w:rsidP="005A5AE3">
      <w:pPr>
        <w:pStyle w:val="AllowPageBreak"/>
      </w:pPr>
    </w:p>
    <w:p w:rsidR="00000000" w:rsidRPr="005A5AE3" w:rsidP="005A5AE3">
      <w:pPr>
        <w:pStyle w:val="Heading1"/>
      </w:pPr>
      <w:bookmarkStart w:id="7" w:name="O_532624"/>
      <w:bookmarkEnd w:id="7"/>
      <w:r w:rsidRPr="005A5AE3">
        <w:t>Elements and Performance Criteria Pre-Content</w:t>
      </w:r>
    </w:p>
    <w:p w:rsidR="00000000" w:rsidRPr="005A5AE3" w:rsidP="005A5AE3">
      <w:pPr>
        <w:pStyle w:val="Heading1"/>
      </w:pPr>
      <w:bookmarkStart w:id="8" w:name="O_532623"/>
      <w:bookmarkEnd w:id="8"/>
      <w:r w:rsidRPr="005A5AE3">
        <w:t>Elements and Performance Criteria</w:t>
      </w:r>
    </w:p>
    <w:tbl>
      <w:tblPr>
        <w:tblW w:w="0" w:type="auto"/>
        <w:tblCellMar>
          <w:left w:w="62" w:type="dxa"/>
          <w:right w:w="62" w:type="dxa"/>
        </w:tblCellMar>
        <w:tblLook w:val="0000"/>
      </w:tblPr>
      <w:tblGrid>
        <w:gridCol w:w="3045"/>
        <w:gridCol w:w="6151"/>
      </w:tblGrid>
      <w:tr w:rsidTr="00A61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AE3">
            <w:pPr>
              <w:pStyle w:val="BodyText"/>
              <w:rPr>
                <w:lang w:val="en-NZ"/>
              </w:rPr>
            </w:pPr>
            <w:r w:rsidRPr="005A5AE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A5AE3">
            <w:pPr>
              <w:pStyle w:val="BodyText"/>
              <w:rPr>
                <w:lang w:val="en-NZ"/>
              </w:rPr>
            </w:pPr>
            <w:r w:rsidRPr="005A5AE3">
              <w:t>Performance criteria describe the pe</w:t>
            </w:r>
            <w:r w:rsidRPr="005A5AE3">
              <w:t>rformance needed to demonstrate achievement of the element. Where bold italicised text is used, further information is detailed in the required skills and knowledge section and the range statement. Assessment of performance is to be consistent with the evi</w:t>
            </w:r>
            <w:r w:rsidRPr="005A5AE3">
              <w:t>dence guide.</w:t>
            </w:r>
          </w:p>
        </w:tc>
      </w:tr>
      <w:tr w:rsidTr="00A61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AE3">
            <w:pPr>
              <w:pStyle w:val="List"/>
              <w:rPr>
                <w:lang w:val="en-NZ"/>
              </w:rPr>
            </w:pPr>
            <w:r w:rsidRPr="005A5AE3">
              <w:t>1.</w:t>
            </w:r>
            <w:r w:rsidRPr="005A5AE3">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5A5AE3" w:rsidP="005A5AE3">
            <w:pPr>
              <w:pStyle w:val="List2"/>
            </w:pPr>
            <w:r w:rsidRPr="005A5AE3">
              <w:t>1.1</w:t>
            </w:r>
            <w:r w:rsidRPr="005A5AE3">
              <w:tab/>
              <w:t xml:space="preserve">Read and understand </w:t>
            </w:r>
            <w:r w:rsidRPr="005A5AE3">
              <w:rPr>
                <w:rStyle w:val="BoldandItalics"/>
              </w:rPr>
              <w:t>workplace documents</w:t>
            </w:r>
            <w:r w:rsidRPr="005A5AE3">
              <w:t>, including explicit and implicit information, ideas, technical information and writer requirements.</w:t>
            </w:r>
          </w:p>
          <w:p w:rsidR="00000000" w:rsidRPr="005A5AE3" w:rsidP="005A5AE3">
            <w:pPr>
              <w:pStyle w:val="List2"/>
            </w:pPr>
            <w:r w:rsidRPr="005A5AE3">
              <w:t>1.2</w:t>
            </w:r>
            <w:r w:rsidRPr="005A5AE3">
              <w:tab/>
              <w:t>Interpret accompanying visual and graphics material.</w:t>
            </w:r>
          </w:p>
          <w:p w:rsidR="00000000" w:rsidP="005A5AE3">
            <w:pPr>
              <w:pStyle w:val="List2"/>
              <w:rPr>
                <w:lang w:val="en-NZ"/>
              </w:rPr>
            </w:pPr>
            <w:r w:rsidRPr="005A5AE3">
              <w:t>1.3</w:t>
            </w:r>
            <w:r w:rsidRPr="005A5AE3">
              <w:tab/>
              <w:t>Understa</w:t>
            </w:r>
            <w:r w:rsidRPr="005A5AE3">
              <w:t>nd the culturally specific meaning contained in documents.</w:t>
            </w:r>
          </w:p>
        </w:tc>
      </w:tr>
      <w:tr w:rsidTr="00A61A21">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5A5AE3">
            <w:pPr>
              <w:pStyle w:val="List"/>
              <w:rPr>
                <w:lang w:val="en-NZ"/>
              </w:rPr>
            </w:pPr>
            <w:r w:rsidRPr="005A5AE3">
              <w:t>2.</w:t>
            </w:r>
            <w:r w:rsidRPr="005A5AE3">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5A5AE3" w:rsidP="005A5AE3">
            <w:pPr>
              <w:pStyle w:val="List2"/>
            </w:pPr>
            <w:r w:rsidRPr="005A5AE3">
              <w:t>2.1</w:t>
            </w:r>
            <w:r w:rsidRPr="005A5AE3">
              <w:tab/>
              <w:t>Capture and convey information in written texts and summaries, taking account of cultural differences.</w:t>
            </w:r>
          </w:p>
          <w:p w:rsidR="00000000" w:rsidRPr="005A5AE3" w:rsidP="005A5AE3">
            <w:pPr>
              <w:pStyle w:val="List2"/>
            </w:pPr>
            <w:r w:rsidRPr="005A5AE3">
              <w:t>2.2</w:t>
            </w:r>
            <w:r w:rsidRPr="005A5AE3">
              <w:tab/>
            </w:r>
            <w:r w:rsidRPr="005A5AE3">
              <w:t>Provide explanation or comments to clarify meaning as required, especially about culturally specific details.</w:t>
            </w:r>
          </w:p>
          <w:p w:rsidR="00000000" w:rsidP="005A5AE3">
            <w:pPr>
              <w:pStyle w:val="List2"/>
              <w:rPr>
                <w:lang w:val="en-NZ"/>
              </w:rPr>
            </w:pPr>
            <w:r w:rsidRPr="005A5AE3">
              <w:t>2.3</w:t>
            </w:r>
            <w:r w:rsidRPr="005A5AE3">
              <w:tab/>
              <w:t>Recognise</w:t>
            </w:r>
            <w:r w:rsidRPr="005A5AE3">
              <w:rPr>
                <w:rStyle w:val="BoldandItalics"/>
              </w:rPr>
              <w:t xml:space="preserve"> documents requiring professional translation</w:t>
            </w:r>
            <w:r w:rsidRPr="005A5AE3">
              <w:t xml:space="preserve"> and arrange for assistance as required.</w:t>
            </w:r>
          </w:p>
        </w:tc>
      </w:tr>
      <w:tr w:rsidTr="00A61A21">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5A5AE3">
            <w:pPr>
              <w:pStyle w:val="List"/>
              <w:rPr>
                <w:lang w:val="en-NZ"/>
              </w:rPr>
            </w:pPr>
            <w:r w:rsidRPr="005A5AE3">
              <w:t>3.</w:t>
            </w:r>
            <w:r w:rsidRPr="005A5AE3">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5A5AE3" w:rsidP="005A5AE3">
            <w:pPr>
              <w:pStyle w:val="List2"/>
            </w:pPr>
            <w:r w:rsidRPr="005A5AE3">
              <w:t>3.1</w:t>
            </w:r>
            <w:r w:rsidRPr="005A5AE3">
              <w:tab/>
              <w:t xml:space="preserve">Produce </w:t>
            </w:r>
            <w:r w:rsidRPr="005A5AE3">
              <w:rPr>
                <w:rStyle w:val="BoldandItalics"/>
              </w:rPr>
              <w:t>writ</w:t>
            </w:r>
            <w:r w:rsidRPr="005A5AE3">
              <w:rPr>
                <w:rStyle w:val="BoldandItalics"/>
              </w:rPr>
              <w:t>ten workplace documents</w:t>
            </w:r>
            <w:r w:rsidRPr="005A5AE3">
              <w:t xml:space="preserve"> according to recognised conventions, standards and formats.</w:t>
            </w:r>
          </w:p>
          <w:p w:rsidR="00000000" w:rsidRPr="005A5AE3" w:rsidP="005A5AE3">
            <w:pPr>
              <w:pStyle w:val="List2"/>
            </w:pPr>
            <w:r w:rsidRPr="005A5AE3">
              <w:t>3.2</w:t>
            </w:r>
            <w:r w:rsidRPr="005A5AE3">
              <w:tab/>
              <w:t>Ensure content of written documents is appropriate to audience and purpose.</w:t>
            </w:r>
          </w:p>
          <w:p w:rsidR="00000000" w:rsidRPr="005A5AE3" w:rsidP="005A5AE3">
            <w:pPr>
              <w:pStyle w:val="List2"/>
            </w:pPr>
            <w:r w:rsidRPr="005A5AE3">
              <w:t>3.3</w:t>
            </w:r>
            <w:r w:rsidRPr="005A5AE3">
              <w:tab/>
              <w:t>Develop ideas in appropriate depth to meet the requirements of the particular context.</w:t>
            </w:r>
          </w:p>
          <w:p w:rsidR="00000000" w:rsidRPr="005A5AE3" w:rsidP="005A5AE3">
            <w:pPr>
              <w:pStyle w:val="List2"/>
            </w:pPr>
            <w:r w:rsidRPr="005A5AE3">
              <w:t>3</w:t>
            </w:r>
            <w:r w:rsidRPr="005A5AE3">
              <w:t>.4</w:t>
            </w:r>
            <w:r w:rsidRPr="005A5AE3">
              <w:tab/>
              <w:t>Tailor language to meet requirements of the situation.</w:t>
            </w:r>
          </w:p>
          <w:p w:rsidR="00000000" w:rsidRPr="005A5AE3" w:rsidP="005A5AE3">
            <w:pPr>
              <w:pStyle w:val="List2"/>
            </w:pPr>
            <w:r w:rsidRPr="005A5AE3">
              <w:t>3.5</w:t>
            </w:r>
            <w:r w:rsidRPr="005A5AE3">
              <w:tab/>
              <w:t>Observe social and cultural conventions when writing workplace documents.</w:t>
            </w:r>
          </w:p>
          <w:p w:rsidR="00000000" w:rsidRPr="005A5AE3" w:rsidP="005A5AE3">
            <w:pPr>
              <w:pStyle w:val="List2"/>
            </w:pPr>
            <w:r w:rsidRPr="005A5AE3">
              <w:t>3.6</w:t>
            </w:r>
            <w:r w:rsidRPr="005A5AE3">
              <w:tab/>
              <w:t>Write documents with minimal errors so that intended meaning is clearly conveyed to the reader.</w:t>
            </w:r>
          </w:p>
        </w:tc>
      </w:tr>
    </w:tbl>
    <w:p w:rsidR="00000000" w:rsidRPr="005A5AE3" w:rsidP="005A5AE3">
      <w:pPr>
        <w:pStyle w:val="List"/>
      </w:pPr>
    </w:p>
    <w:p w:rsidR="00000000" w:rsidRPr="005A5AE3" w:rsidP="005A5AE3">
      <w:pPr>
        <w:pStyle w:val="AllowPageBreak"/>
      </w:pPr>
    </w:p>
    <w:p w:rsidR="00000000" w:rsidRPr="005A5AE3" w:rsidP="005A5AE3">
      <w:pPr>
        <w:pStyle w:val="Heading1"/>
      </w:pPr>
      <w:bookmarkStart w:id="9" w:name="O_532622"/>
      <w:bookmarkEnd w:id="9"/>
      <w:r w:rsidRPr="005A5AE3">
        <w:t>Required Skills and Knowledge</w:t>
      </w:r>
    </w:p>
    <w:tbl>
      <w:tblPr>
        <w:tblW w:w="0" w:type="auto"/>
        <w:tblCellMar>
          <w:left w:w="62" w:type="dxa"/>
          <w:right w:w="62" w:type="dxa"/>
        </w:tblCellMar>
        <w:tblLook w:val="0000"/>
      </w:tblPr>
      <w:tblGrid>
        <w:gridCol w:w="9196"/>
      </w:tblGrid>
      <w:tr w:rsidTr="00A61A2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A5AE3">
            <w:pPr>
              <w:pStyle w:val="BodyText"/>
              <w:rPr>
                <w:lang w:val="en-NZ"/>
              </w:rPr>
            </w:pPr>
            <w:r w:rsidRPr="005A5AE3">
              <w:t>This section describes the skills and knowledge required for this unit.</w:t>
            </w:r>
          </w:p>
        </w:tc>
      </w:tr>
      <w:tr w:rsidTr="00A61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AE3">
            <w:pPr>
              <w:pStyle w:val="BodyText"/>
              <w:rPr>
                <w:lang w:val="en-NZ"/>
              </w:rPr>
            </w:pPr>
            <w:r w:rsidRPr="005A5AE3">
              <w:rPr>
                <w:rStyle w:val="SpecialBold"/>
              </w:rPr>
              <w:t>Required skills</w:t>
            </w:r>
          </w:p>
        </w:tc>
      </w:tr>
      <w:tr w:rsidTr="00A61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5AE3" w:rsidP="005A5AE3">
            <w:pPr>
              <w:pStyle w:val="ListBullet"/>
            </w:pPr>
            <w:r w:rsidRPr="005A5AE3">
              <w:t>literacy skills in a language other than English to:</w:t>
            </w:r>
          </w:p>
          <w:p w:rsidR="00000000" w:rsidRPr="005A5AE3" w:rsidP="005A5AE3">
            <w:pPr>
              <w:pStyle w:val="ListBullet2"/>
            </w:pPr>
            <w:r w:rsidRPr="005A5AE3">
              <w:t>read and interpret information and workplace documents that include some complex ideas and concepts</w:t>
            </w:r>
          </w:p>
          <w:p w:rsidR="00000000" w:rsidRPr="005A5AE3" w:rsidP="005A5AE3">
            <w:pPr>
              <w:pStyle w:val="ListBullet2"/>
            </w:pPr>
            <w:r w:rsidRPr="005A5AE3">
              <w:t>write documents that require clear and fluent expression of information and ideas</w:t>
            </w:r>
          </w:p>
          <w:p w:rsidR="00000000" w:rsidRPr="005A5AE3" w:rsidP="005A5AE3">
            <w:pPr>
              <w:pStyle w:val="ListBullet2"/>
            </w:pPr>
            <w:r w:rsidRPr="005A5AE3">
              <w:t>appropriately structure texts</w:t>
            </w:r>
          </w:p>
          <w:p w:rsidR="00000000" w:rsidP="005A5AE3">
            <w:pPr>
              <w:pStyle w:val="ListBullet2"/>
              <w:rPr>
                <w:lang w:val="en-NZ"/>
              </w:rPr>
            </w:pPr>
            <w:r w:rsidRPr="005A5AE3">
              <w:t>use language tailored to the requirements of</w:t>
            </w:r>
            <w:r w:rsidRPr="005A5AE3">
              <w:t xml:space="preserve"> the situation.</w:t>
            </w:r>
          </w:p>
        </w:tc>
      </w:tr>
      <w:tr w:rsidTr="00A61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AE3">
            <w:pPr>
              <w:pStyle w:val="BodyText"/>
              <w:rPr>
                <w:lang w:val="en-NZ"/>
              </w:rPr>
            </w:pPr>
            <w:r w:rsidRPr="005A5AE3">
              <w:rPr>
                <w:rStyle w:val="SpecialBold"/>
              </w:rPr>
              <w:t>Required knowledge</w:t>
            </w:r>
          </w:p>
        </w:tc>
      </w:tr>
      <w:tr w:rsidTr="00A61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5AE3" w:rsidP="005A5AE3">
            <w:pPr>
              <w:pStyle w:val="ListBullet"/>
            </w:pPr>
            <w:r w:rsidRPr="005A5AE3">
              <w:t>linguistic knowledge and writing conventions for the language being assessed, including:</w:t>
            </w:r>
          </w:p>
          <w:p w:rsidR="00000000" w:rsidRPr="005A5AE3" w:rsidP="005A5AE3">
            <w:pPr>
              <w:pStyle w:val="ListBullet2"/>
            </w:pPr>
            <w:r w:rsidRPr="005A5AE3">
              <w:t>grammar, spelling and punctuation conventions</w:t>
            </w:r>
          </w:p>
          <w:p w:rsidR="00000000" w:rsidRPr="005A5AE3" w:rsidP="005A5AE3">
            <w:pPr>
              <w:pStyle w:val="ListBullet2"/>
            </w:pPr>
            <w:r w:rsidRPr="005A5AE3">
              <w:t>social, workplace and cultural conventions</w:t>
            </w:r>
          </w:p>
          <w:p w:rsidR="00000000" w:rsidRPr="005A5AE3" w:rsidP="005A5AE3">
            <w:pPr>
              <w:pStyle w:val="ListBullet2"/>
            </w:pPr>
            <w:r w:rsidRPr="005A5AE3">
              <w:t>ways to convey nuances of meaning</w:t>
            </w:r>
          </w:p>
          <w:p w:rsidR="00000000" w:rsidRPr="005A5AE3" w:rsidP="005A5AE3">
            <w:pPr>
              <w:pStyle w:val="ListBullet"/>
            </w:pPr>
            <w:r w:rsidRPr="005A5AE3">
              <w:t>technical vocabulary for specific workplace activities</w:t>
            </w:r>
          </w:p>
          <w:p w:rsidR="00000000" w:rsidRPr="005A5AE3" w:rsidP="005A5AE3">
            <w:pPr>
              <w:pStyle w:val="ListBullet"/>
            </w:pPr>
            <w:r w:rsidRPr="005A5AE3">
              <w:t>standard formats and protocols for a range of workplace documents relevant to the workplace.</w:t>
            </w:r>
          </w:p>
        </w:tc>
      </w:tr>
    </w:tbl>
    <w:p w:rsidR="00000000" w:rsidRPr="005A5AE3" w:rsidP="005A5AE3">
      <w:pPr>
        <w:pStyle w:val="BodyText"/>
      </w:pPr>
    </w:p>
    <w:p w:rsidR="00000000" w:rsidRPr="005A5AE3" w:rsidP="005A5AE3">
      <w:pPr>
        <w:pStyle w:val="AllowPageBreak"/>
      </w:pPr>
    </w:p>
    <w:p w:rsidR="00000000" w:rsidRPr="005A5AE3" w:rsidP="005A5AE3">
      <w:pPr>
        <w:pStyle w:val="Heading1"/>
      </w:pPr>
      <w:bookmarkStart w:id="10" w:name="O_532621"/>
      <w:bookmarkEnd w:id="10"/>
      <w:r w:rsidRPr="005A5AE3">
        <w:t>Evidence Guide</w:t>
      </w:r>
    </w:p>
    <w:tbl>
      <w:tblPr>
        <w:tblW w:w="0" w:type="auto"/>
        <w:tblCellMar>
          <w:left w:w="62" w:type="dxa"/>
          <w:right w:w="62" w:type="dxa"/>
        </w:tblCellMar>
        <w:tblLook w:val="0000"/>
      </w:tblPr>
      <w:tblGrid>
        <w:gridCol w:w="3065"/>
        <w:gridCol w:w="6131"/>
      </w:tblGrid>
      <w:tr w:rsidTr="00A61A21">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5A5AE3">
            <w:pPr>
              <w:pStyle w:val="BodyText"/>
              <w:rPr>
                <w:lang w:val="en-NZ"/>
              </w:rPr>
            </w:pPr>
            <w:r w:rsidRPr="005A5AE3">
              <w:t>The evidence guide provides advice on assessment and must be read in conjunction with the performance criteria, required skills and knowledge, range statement and the Assessment Guidelines for the Training Package.</w:t>
            </w:r>
          </w:p>
        </w:tc>
      </w:tr>
      <w:tr w:rsidTr="00A61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AE3">
            <w:pPr>
              <w:pStyle w:val="BodyText"/>
              <w:rPr>
                <w:lang w:val="en-NZ"/>
              </w:rPr>
            </w:pPr>
            <w:r w:rsidRPr="005A5AE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A5AE3">
            <w:pPr>
              <w:pStyle w:val="BodyText"/>
              <w:rPr>
                <w:lang w:val="en-NZ"/>
              </w:rPr>
            </w:pPr>
          </w:p>
        </w:tc>
      </w:tr>
      <w:tr w:rsidTr="00A61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AE3">
            <w:pPr>
              <w:pStyle w:val="BodyText"/>
              <w:rPr>
                <w:lang w:val="en-NZ"/>
              </w:rPr>
            </w:pPr>
            <w:r w:rsidRPr="005A5AE3">
              <w:rPr>
                <w:rStyle w:val="SpecialBold"/>
              </w:rPr>
              <w:t>Critical aspec</w:t>
            </w:r>
            <w:r w:rsidRPr="005A5AE3">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A5AE3" w:rsidP="005A5AE3">
            <w:pPr>
              <w:pStyle w:val="BodyText"/>
            </w:pPr>
            <w:r w:rsidRPr="005A5AE3">
              <w:t>Evidence of the ability to:</w:t>
            </w:r>
          </w:p>
          <w:p w:rsidR="00000000" w:rsidRPr="005A5AE3" w:rsidP="005A5AE3">
            <w:pPr>
              <w:pStyle w:val="ListBullet"/>
            </w:pPr>
            <w:r w:rsidRPr="005A5AE3">
              <w:t>read and write workplace documents required to fulfil a given job role in a language other than English:</w:t>
            </w:r>
          </w:p>
          <w:p w:rsidR="00000000" w:rsidRPr="005A5AE3" w:rsidP="005A5AE3">
            <w:pPr>
              <w:pStyle w:val="ListBullet2"/>
            </w:pPr>
            <w:r w:rsidRPr="005A5AE3">
              <w:t>read and write a range of workplace documents</w:t>
            </w:r>
          </w:p>
          <w:p w:rsidR="00000000" w:rsidP="005A5AE3">
            <w:pPr>
              <w:pStyle w:val="ListBullet2"/>
              <w:rPr>
                <w:lang w:val="en-NZ"/>
              </w:rPr>
            </w:pPr>
            <w:r w:rsidRPr="005A5AE3">
              <w:t>write documents with clear and fluent expression of information and ideas, correct structure and appropriate style and tone for the audience and workplace situation (rare linguistic errors may occur).</w:t>
            </w:r>
          </w:p>
        </w:tc>
      </w:tr>
      <w:tr w:rsidTr="00A61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AE3">
            <w:pPr>
              <w:pStyle w:val="BodyText"/>
              <w:rPr>
                <w:lang w:val="en-NZ"/>
              </w:rPr>
            </w:pPr>
            <w:r w:rsidRPr="005A5AE3">
              <w:rPr>
                <w:rStyle w:val="SpecialBold"/>
              </w:rPr>
              <w:t xml:space="preserve">Context </w:t>
            </w:r>
            <w:r w:rsidRPr="005A5AE3">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A5AE3" w:rsidP="005A5AE3">
            <w:pPr>
              <w:pStyle w:val="BodyText"/>
            </w:pPr>
            <w:r w:rsidRPr="005A5AE3">
              <w:t>Assessment must ensure use of:</w:t>
            </w:r>
          </w:p>
          <w:p w:rsidR="00000000" w:rsidRPr="005A5AE3" w:rsidP="005A5AE3">
            <w:pPr>
              <w:pStyle w:val="ListBullet"/>
            </w:pPr>
            <w:r w:rsidRPr="005A5AE3">
              <w:t xml:space="preserve">a real or simulated workplace activity where written communication in languages other than English is required </w:t>
            </w:r>
          </w:p>
          <w:p w:rsidR="00000000" w:rsidP="005A5AE3">
            <w:pPr>
              <w:pStyle w:val="ListBullet"/>
              <w:rPr>
                <w:lang w:val="en-NZ"/>
              </w:rPr>
            </w:pPr>
            <w:r w:rsidRPr="005A5AE3">
              <w:t>industry documents, such as reports and promotio</w:t>
            </w:r>
            <w:r w:rsidRPr="005A5AE3">
              <w:t>nal materials written in languages other than English.</w:t>
            </w:r>
          </w:p>
        </w:tc>
      </w:tr>
      <w:tr w:rsidTr="00A61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AE3">
            <w:pPr>
              <w:pStyle w:val="BodyText"/>
              <w:rPr>
                <w:lang w:val="en-NZ"/>
              </w:rPr>
            </w:pPr>
            <w:r w:rsidRPr="005A5AE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A5AE3" w:rsidP="005A5AE3">
            <w:pPr>
              <w:pStyle w:val="BodyText"/>
            </w:pPr>
            <w:r w:rsidRPr="005A5AE3">
              <w:t xml:space="preserve">A range of assessment methods should be used to assess practical skills and knowledge. The following examples are appropriate for this unit: </w:t>
            </w:r>
          </w:p>
          <w:p w:rsidR="00000000" w:rsidRPr="005A5AE3" w:rsidP="005A5AE3">
            <w:pPr>
              <w:pStyle w:val="ListBullet"/>
            </w:pPr>
            <w:r w:rsidRPr="005A5AE3">
              <w:t>review of written communications pre</w:t>
            </w:r>
            <w:r w:rsidRPr="005A5AE3">
              <w:t>pared by the individual</w:t>
            </w:r>
          </w:p>
          <w:p w:rsidR="00000000" w:rsidRPr="005A5AE3" w:rsidP="005A5AE3">
            <w:pPr>
              <w:pStyle w:val="ListBullet"/>
            </w:pPr>
            <w:r w:rsidRPr="005A5AE3">
              <w:t xml:space="preserve">written and oral questioning to assess the individual’s ability to interpret workplace documents </w:t>
            </w:r>
          </w:p>
          <w:p w:rsidR="00000000" w:rsidRPr="005A5AE3" w:rsidP="005A5AE3">
            <w:pPr>
              <w:pStyle w:val="ListBullet"/>
            </w:pPr>
            <w:r w:rsidRPr="005A5AE3">
              <w:t xml:space="preserve">written or oral questioning to assess cultural knowledge and cross-cultural communication considerations </w:t>
            </w:r>
          </w:p>
          <w:p w:rsidR="00000000" w:rsidRPr="005A5AE3" w:rsidP="005A5AE3">
            <w:pPr>
              <w:pStyle w:val="ListBullet"/>
            </w:pPr>
            <w:r w:rsidRPr="005A5AE3">
              <w:t xml:space="preserve">written or oral questioning </w:t>
            </w:r>
            <w:r w:rsidRPr="005A5AE3">
              <w:t>to assess linguistic knowledge, generic structure and other specific language features, such as vocabulary and sentence structure</w:t>
            </w:r>
          </w:p>
          <w:p w:rsidR="00000000" w:rsidP="005A5AE3">
            <w:pPr>
              <w:pStyle w:val="ListBullet"/>
              <w:rPr>
                <w:lang w:val="en-NZ"/>
              </w:rPr>
            </w:pPr>
            <w:r w:rsidRPr="005A5AE3">
              <w:t>review of portfolios of evidence and third</w:t>
            </w:r>
            <w:r w:rsidRPr="005A5AE3">
              <w:noBreakHyphen/>
              <w:t>party workplace reports of on</w:t>
            </w:r>
            <w:r w:rsidRPr="005A5AE3">
              <w:noBreakHyphen/>
              <w:t>the</w:t>
            </w:r>
            <w:r w:rsidRPr="005A5AE3">
              <w:noBreakHyphen/>
              <w:t xml:space="preserve">job performance by the individual. </w:t>
            </w:r>
          </w:p>
        </w:tc>
      </w:tr>
      <w:tr w:rsidTr="00A61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AE3">
            <w:pPr>
              <w:pStyle w:val="BodyText"/>
              <w:rPr>
                <w:lang w:val="en-NZ"/>
              </w:rPr>
            </w:pPr>
            <w:r w:rsidRPr="005A5AE3">
              <w:rPr>
                <w:rStyle w:val="SpecialBold"/>
              </w:rPr>
              <w:t>Guidance inf</w:t>
            </w:r>
            <w:r w:rsidRPr="005A5AE3">
              <w:rPr>
                <w:rStyle w:val="SpecialBold"/>
              </w:rPr>
              <w:t>ormation for assessment</w:t>
            </w:r>
          </w:p>
        </w:tc>
        <w:tc>
          <w:tcPr>
            <w:tcW w:w="0" w:type="auto"/>
            <w:tcBorders>
              <w:top w:val="nil"/>
              <w:left w:val="nil"/>
              <w:bottom w:val="nil"/>
              <w:right w:val="nil"/>
            </w:tcBorders>
            <w:tcMar>
              <w:top w:w="0" w:type="dxa"/>
              <w:left w:w="62" w:type="dxa"/>
              <w:bottom w:w="0" w:type="dxa"/>
              <w:right w:w="62" w:type="dxa"/>
            </w:tcMar>
          </w:tcPr>
          <w:p w:rsidR="00000000" w:rsidRPr="005A5AE3" w:rsidP="005A5AE3">
            <w:pPr>
              <w:pStyle w:val="BodyText"/>
            </w:pPr>
            <w:r w:rsidRPr="005A5AE3">
              <w:t xml:space="preserve">The assessor should design integrated assessment activities to holistically assess this unit with other units relevant to the industry sector, workplace and job role, for example: </w:t>
            </w:r>
          </w:p>
          <w:p w:rsidR="00000000" w:rsidRPr="005A5AE3" w:rsidP="005A5AE3">
            <w:pPr>
              <w:pStyle w:val="ListBullet"/>
            </w:pPr>
            <w:r w:rsidRPr="005A5AE3">
              <w:t xml:space="preserve">BSBWRT401A Write complex documents </w:t>
            </w:r>
          </w:p>
          <w:p w:rsidR="00000000" w:rsidRPr="005A5AE3" w:rsidP="005A5AE3">
            <w:pPr>
              <w:pStyle w:val="ListBullet"/>
            </w:pPr>
            <w:r w:rsidRPr="005A5AE3">
              <w:t>SITTTSL304 Pre</w:t>
            </w:r>
            <w:r w:rsidRPr="005A5AE3">
              <w:t>pare quotations</w:t>
            </w:r>
          </w:p>
          <w:p w:rsidR="00000000" w:rsidRPr="005A5AE3" w:rsidP="005A5AE3">
            <w:pPr>
              <w:pStyle w:val="ListBullet"/>
            </w:pPr>
            <w:r w:rsidRPr="005A5AE3">
              <w:t>SITTTSL307 Process travel</w:t>
            </w:r>
            <w:r w:rsidRPr="005A5AE3">
              <w:noBreakHyphen/>
              <w:t xml:space="preserve">related documentation. </w:t>
            </w:r>
          </w:p>
        </w:tc>
      </w:tr>
    </w:tbl>
    <w:p w:rsidR="00000000" w:rsidRPr="005A5AE3" w:rsidP="005A5AE3">
      <w:pPr>
        <w:pStyle w:val="BodyText"/>
      </w:pPr>
    </w:p>
    <w:p w:rsidR="00000000" w:rsidRPr="005A5AE3" w:rsidP="005A5AE3">
      <w:pPr>
        <w:pStyle w:val="AllowPageBreak"/>
      </w:pPr>
    </w:p>
    <w:p w:rsidR="00000000" w:rsidRPr="005A5AE3" w:rsidP="005A5AE3">
      <w:pPr>
        <w:pStyle w:val="Heading1"/>
      </w:pPr>
      <w:bookmarkStart w:id="11" w:name="O_532620"/>
      <w:bookmarkEnd w:id="11"/>
      <w:r w:rsidRPr="005A5AE3">
        <w:t>Range Statement</w:t>
      </w:r>
    </w:p>
    <w:tbl>
      <w:tblPr>
        <w:tblW w:w="0" w:type="auto"/>
        <w:tblCellMar>
          <w:left w:w="62" w:type="dxa"/>
          <w:right w:w="62" w:type="dxa"/>
        </w:tblCellMar>
        <w:tblLook w:val="0000"/>
      </w:tblPr>
      <w:tblGrid>
        <w:gridCol w:w="3065"/>
        <w:gridCol w:w="6131"/>
      </w:tblGrid>
      <w:tr w:rsidTr="00A61A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A5AE3">
            <w:pPr>
              <w:pStyle w:val="BodyText"/>
              <w:rPr>
                <w:lang w:val="en-NZ"/>
              </w:rPr>
            </w:pPr>
            <w:r w:rsidRPr="005A5AE3">
              <w:t xml:space="preserve">The range statement relates to the unit of competency as a whole. It allows for different work environments and situations that may affect </w:t>
            </w:r>
            <w:r w:rsidRPr="005A5AE3">
              <w:t>performance. Bold italicised wording, if used in the performance criteria, is detailed below. Essential operating conditions that may be present with training and assessment (depending on the work situation, needs of the candidate, accessibility of the ite</w:t>
            </w:r>
            <w:r w:rsidRPr="005A5AE3">
              <w:t>m, and local industry and regional contexts) may also be included.</w:t>
            </w:r>
          </w:p>
        </w:tc>
      </w:tr>
      <w:tr w:rsidTr="00A61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AE3">
            <w:pPr>
              <w:pStyle w:val="BodyText"/>
              <w:rPr>
                <w:lang w:val="en-NZ"/>
              </w:rPr>
            </w:pPr>
            <w:r w:rsidRPr="005A5AE3">
              <w:rPr>
                <w:rStyle w:val="BoldandItalics"/>
              </w:rPr>
              <w:t>Workplace documents</w:t>
            </w:r>
            <w:r w:rsidRPr="005A5AE3">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5A5AE3" w:rsidP="005A5AE3">
            <w:pPr>
              <w:pStyle w:val="ListBullet"/>
            </w:pPr>
            <w:r w:rsidRPr="005A5AE3">
              <w:t>brochures and promotional material</w:t>
            </w:r>
          </w:p>
          <w:p w:rsidR="00000000" w:rsidRPr="005A5AE3" w:rsidP="005A5AE3">
            <w:pPr>
              <w:pStyle w:val="ListBullet"/>
            </w:pPr>
            <w:r w:rsidRPr="005A5AE3">
              <w:t xml:space="preserve">conference programs </w:t>
            </w:r>
          </w:p>
          <w:p w:rsidR="00000000" w:rsidRPr="005A5AE3" w:rsidP="005A5AE3">
            <w:pPr>
              <w:pStyle w:val="ListBullet"/>
            </w:pPr>
            <w:r w:rsidRPr="005A5AE3">
              <w:t>correspondence</w:t>
            </w:r>
          </w:p>
          <w:p w:rsidR="00000000" w:rsidRPr="005A5AE3" w:rsidP="005A5AE3">
            <w:pPr>
              <w:pStyle w:val="ListBullet"/>
            </w:pPr>
            <w:r w:rsidRPr="005A5AE3">
              <w:t>manuals</w:t>
            </w:r>
          </w:p>
          <w:p w:rsidR="00000000" w:rsidRPr="005A5AE3" w:rsidP="005A5AE3">
            <w:pPr>
              <w:pStyle w:val="ListBullet"/>
            </w:pPr>
            <w:r w:rsidRPr="005A5AE3">
              <w:t>menus and wine lists</w:t>
            </w:r>
          </w:p>
          <w:p w:rsidR="00000000" w:rsidRPr="005A5AE3" w:rsidP="005A5AE3">
            <w:pPr>
              <w:pStyle w:val="ListBullet"/>
            </w:pPr>
            <w:r w:rsidRPr="005A5AE3">
              <w:t>reports</w:t>
            </w:r>
          </w:p>
          <w:p w:rsidR="00000000" w:rsidRPr="005A5AE3" w:rsidP="005A5AE3">
            <w:pPr>
              <w:pStyle w:val="ListBullet"/>
            </w:pPr>
            <w:r w:rsidRPr="005A5AE3">
              <w:t>reservations information</w:t>
            </w:r>
          </w:p>
          <w:p w:rsidR="00000000" w:rsidP="005A5AE3">
            <w:pPr>
              <w:pStyle w:val="ListBullet"/>
              <w:rPr>
                <w:lang w:val="en-NZ"/>
              </w:rPr>
            </w:pPr>
            <w:r w:rsidRPr="005A5AE3">
              <w:t>schedules and itineraries.</w:t>
            </w:r>
          </w:p>
        </w:tc>
      </w:tr>
      <w:tr w:rsidTr="00A61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AE3">
            <w:pPr>
              <w:pStyle w:val="BodyText"/>
              <w:rPr>
                <w:lang w:val="en-NZ"/>
              </w:rPr>
            </w:pPr>
            <w:r w:rsidRPr="005A5AE3">
              <w:rPr>
                <w:rStyle w:val="BoldandItalics"/>
              </w:rPr>
              <w:t>Documents requiring professional translation</w:t>
            </w:r>
            <w:r w:rsidRPr="005A5AE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A5AE3" w:rsidP="005A5AE3">
            <w:pPr>
              <w:pStyle w:val="ListBullet"/>
            </w:pPr>
            <w:r w:rsidRPr="005A5AE3">
              <w:t>complex contractual documents</w:t>
            </w:r>
          </w:p>
          <w:p w:rsidR="00000000" w:rsidP="005A5AE3">
            <w:pPr>
              <w:pStyle w:val="ListBullet"/>
              <w:rPr>
                <w:lang w:val="en-NZ"/>
              </w:rPr>
            </w:pPr>
            <w:r w:rsidRPr="005A5AE3">
              <w:t>complex proposals, submissions and tenders.</w:t>
            </w:r>
          </w:p>
        </w:tc>
      </w:tr>
      <w:tr w:rsidTr="00A61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AE3">
            <w:pPr>
              <w:pStyle w:val="BodyText"/>
              <w:rPr>
                <w:lang w:val="en-NZ"/>
              </w:rPr>
            </w:pPr>
            <w:r w:rsidRPr="005A5AE3">
              <w:rPr>
                <w:rStyle w:val="BoldandItalics"/>
              </w:rPr>
              <w:t>Written workplace documents</w:t>
            </w:r>
            <w:r w:rsidRPr="005A5AE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A5AE3" w:rsidP="005A5AE3">
            <w:pPr>
              <w:pStyle w:val="ListBullet"/>
            </w:pPr>
            <w:r w:rsidRPr="005A5AE3">
              <w:t>correspondence</w:t>
            </w:r>
          </w:p>
          <w:p w:rsidR="00000000" w:rsidRPr="005A5AE3" w:rsidP="005A5AE3">
            <w:pPr>
              <w:pStyle w:val="ListBullet"/>
            </w:pPr>
            <w:r w:rsidRPr="005A5AE3">
              <w:t>menus and wine lists</w:t>
            </w:r>
          </w:p>
          <w:p w:rsidR="00000000" w:rsidRPr="005A5AE3" w:rsidP="005A5AE3">
            <w:pPr>
              <w:pStyle w:val="ListBullet"/>
            </w:pPr>
            <w:r w:rsidRPr="005A5AE3">
              <w:t>promotional material</w:t>
            </w:r>
          </w:p>
          <w:p w:rsidR="00000000" w:rsidRPr="005A5AE3" w:rsidP="005A5AE3">
            <w:pPr>
              <w:pStyle w:val="ListBullet"/>
            </w:pPr>
            <w:r w:rsidRPr="005A5AE3">
              <w:t>quotations</w:t>
            </w:r>
          </w:p>
          <w:p w:rsidR="00000000" w:rsidRPr="005A5AE3" w:rsidP="005A5AE3">
            <w:pPr>
              <w:pStyle w:val="ListBullet"/>
            </w:pPr>
            <w:r w:rsidRPr="005A5AE3">
              <w:t>reservations information</w:t>
            </w:r>
          </w:p>
          <w:p w:rsidR="00000000" w:rsidRPr="005A5AE3" w:rsidP="005A5AE3">
            <w:pPr>
              <w:pStyle w:val="ListBullet"/>
            </w:pPr>
            <w:r w:rsidRPr="005A5AE3">
              <w:t>schedules and itineraries</w:t>
            </w:r>
          </w:p>
          <w:p w:rsidR="00000000" w:rsidRPr="005A5AE3" w:rsidP="005A5AE3">
            <w:pPr>
              <w:pStyle w:val="ListBullet"/>
            </w:pPr>
            <w:r w:rsidRPr="005A5AE3">
              <w:t>simple manuals</w:t>
            </w:r>
          </w:p>
          <w:p w:rsidR="00000000" w:rsidRPr="005A5AE3" w:rsidP="005A5AE3">
            <w:pPr>
              <w:pStyle w:val="ListBullet"/>
            </w:pPr>
            <w:r w:rsidRPr="005A5AE3">
              <w:t>simple reports.</w:t>
            </w:r>
          </w:p>
        </w:tc>
      </w:tr>
    </w:tbl>
    <w:p w:rsidR="00000000" w:rsidRPr="005A5AE3" w:rsidP="005A5AE3">
      <w:pPr>
        <w:pStyle w:val="BodyText"/>
      </w:pPr>
    </w:p>
    <w:p w:rsidR="00000000" w:rsidRPr="005A5AE3" w:rsidP="005A5AE3">
      <w:pPr>
        <w:pStyle w:val="AllowPageBreak"/>
      </w:pPr>
    </w:p>
    <w:p w:rsidR="00000000" w:rsidRPr="005A5AE3" w:rsidP="005A5AE3">
      <w:pPr>
        <w:pStyle w:val="Heading1"/>
      </w:pPr>
      <w:bookmarkStart w:id="12" w:name="O_532619"/>
      <w:bookmarkEnd w:id="12"/>
      <w:r w:rsidRPr="005A5AE3">
        <w:t>Unit Sector(s)</w:t>
      </w:r>
    </w:p>
    <w:p w:rsidR="00000000" w:rsidRPr="005A5AE3" w:rsidP="005A5AE3">
      <w:pPr>
        <w:pStyle w:val="BodyText"/>
      </w:pPr>
      <w:r w:rsidRPr="005A5AE3">
        <w:t>Cross-Sector</w:t>
      </w:r>
    </w:p>
    <w:p w:rsidR="00000000" w:rsidRPr="005A5AE3" w:rsidP="005A5AE3">
      <w:pPr>
        <w:pStyle w:val="AllowPageBreak"/>
      </w:pPr>
    </w:p>
    <w:p w:rsidR="00000000" w:rsidRPr="005A5AE3" w:rsidP="005A5AE3">
      <w:pPr>
        <w:pStyle w:val="Heading1"/>
      </w:pPr>
      <w:bookmarkStart w:id="13" w:name="O_532618"/>
      <w:bookmarkEnd w:id="13"/>
      <w:r w:rsidRPr="005A5AE3">
        <w:t>Competency Field</w:t>
      </w:r>
    </w:p>
    <w:p w:rsidR="00000000" w:rsidRPr="005A5AE3" w:rsidP="005A5AE3">
      <w:pPr>
        <w:pStyle w:val="BodyText"/>
      </w:pPr>
      <w:r w:rsidRPr="005A5AE3">
        <w:t>Languages other than English</w:t>
      </w:r>
    </w:p>
    <w:p w:rsidR="00000000" w:rsidRPr="005A5AE3" w:rsidP="005A5AE3"/>
    <w:sectPr w:rsidSect="005A5A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E3" w:rsidRPr="00A61A21" w:rsidP="00A61A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21" w:rsidP="005A5A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61A21" w:rsidP="005A5AE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61A21" w:rsidP="005A5A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E3" w:rsidRPr="00A61A21" w:rsidP="00A61A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21" w:rsidRPr="002D2AF8" w:rsidP="005A5AE3">
    <w:pPr>
      <w:pStyle w:val="Header"/>
      <w:framePr w:wrap="around"/>
    </w:pPr>
    <w:r>
      <w:fldChar w:fldCharType="begin"/>
    </w:r>
    <w:r>
      <w:instrText xml:space="preserve"> TITLE   \* MERGEFORMAT </w:instrText>
    </w:r>
    <w:r>
      <w:fldChar w:fldCharType="separate"/>
    </w:r>
    <w:r>
      <w:t>SITXLAN3419 Read and write documents in a language other than English (Serbian)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A61A21" w:rsidP="005A5A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644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16E2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AA5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A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AE3"/>
    <w:pPr>
      <w:spacing w:before="360" w:after="60"/>
      <w:outlineLvl w:val="0"/>
    </w:pPr>
    <w:rPr>
      <w:sz w:val="32"/>
    </w:rPr>
  </w:style>
  <w:style w:type="paragraph" w:styleId="Heading2">
    <w:name w:val="heading 2"/>
    <w:basedOn w:val="HeadingBase"/>
    <w:next w:val="BodyText"/>
    <w:link w:val="Heading2Char"/>
    <w:qFormat/>
    <w:rsid w:val="005A5AE3"/>
    <w:pPr>
      <w:keepLines/>
      <w:spacing w:before="240" w:after="120"/>
      <w:outlineLvl w:val="1"/>
    </w:pPr>
    <w:rPr>
      <w:sz w:val="28"/>
      <w:szCs w:val="40"/>
    </w:rPr>
  </w:style>
  <w:style w:type="paragraph" w:styleId="Heading3">
    <w:name w:val="heading 3"/>
    <w:basedOn w:val="HeadingBase"/>
    <w:next w:val="BodyText"/>
    <w:link w:val="Heading3Char"/>
    <w:qFormat/>
    <w:rsid w:val="005A5AE3"/>
    <w:pPr>
      <w:spacing w:before="180" w:after="120"/>
      <w:outlineLvl w:val="2"/>
    </w:pPr>
    <w:rPr>
      <w:spacing w:val="-10"/>
      <w:kern w:val="32"/>
    </w:rPr>
  </w:style>
  <w:style w:type="paragraph" w:styleId="Heading4">
    <w:name w:val="heading 4"/>
    <w:basedOn w:val="HeadingBase"/>
    <w:next w:val="BodyText"/>
    <w:link w:val="Heading4Char"/>
    <w:qFormat/>
    <w:rsid w:val="005A5AE3"/>
    <w:pPr>
      <w:spacing w:before="160" w:after="120"/>
      <w:outlineLvl w:val="3"/>
    </w:pPr>
    <w:rPr>
      <w:sz w:val="22"/>
    </w:rPr>
  </w:style>
  <w:style w:type="paragraph" w:styleId="Heading5">
    <w:name w:val="heading 5"/>
    <w:basedOn w:val="HeadingBase"/>
    <w:next w:val="Normal"/>
    <w:link w:val="Heading5Char"/>
    <w:qFormat/>
    <w:rsid w:val="005A5AE3"/>
    <w:pPr>
      <w:spacing w:before="80"/>
      <w:outlineLvl w:val="4"/>
    </w:pPr>
    <w:rPr>
      <w:color w:val="918585"/>
      <w:sz w:val="20"/>
    </w:rPr>
  </w:style>
  <w:style w:type="paragraph" w:styleId="Heading6">
    <w:name w:val="heading 6"/>
    <w:basedOn w:val="HeadingBase"/>
    <w:next w:val="Normal"/>
    <w:link w:val="Heading6Char"/>
    <w:qFormat/>
    <w:rsid w:val="005A5AE3"/>
    <w:pPr>
      <w:spacing w:before="60"/>
      <w:outlineLvl w:val="5"/>
    </w:pPr>
    <w:rPr>
      <w:color w:val="918585"/>
      <w:sz w:val="20"/>
    </w:rPr>
  </w:style>
  <w:style w:type="paragraph" w:styleId="Heading7">
    <w:name w:val="heading 7"/>
    <w:basedOn w:val="Normal"/>
    <w:next w:val="Normal"/>
    <w:link w:val="Heading7Char"/>
    <w:qFormat/>
    <w:rsid w:val="005A5AE3"/>
    <w:pPr>
      <w:ind w:left="720"/>
      <w:outlineLvl w:val="6"/>
    </w:pPr>
    <w:rPr>
      <w:i/>
    </w:rPr>
  </w:style>
  <w:style w:type="paragraph" w:styleId="Heading8">
    <w:name w:val="heading 8"/>
    <w:basedOn w:val="Normal"/>
    <w:next w:val="Normal"/>
    <w:link w:val="Heading8Char"/>
    <w:qFormat/>
    <w:rsid w:val="005A5AE3"/>
    <w:pPr>
      <w:ind w:left="720"/>
      <w:outlineLvl w:val="7"/>
    </w:pPr>
    <w:rPr>
      <w:i/>
    </w:rPr>
  </w:style>
  <w:style w:type="paragraph" w:styleId="Heading9">
    <w:name w:val="heading 9"/>
    <w:basedOn w:val="Normal"/>
    <w:next w:val="Normal"/>
    <w:link w:val="Heading9Char"/>
    <w:qFormat/>
    <w:rsid w:val="005A5AE3"/>
    <w:pPr>
      <w:ind w:left="720"/>
      <w:outlineLvl w:val="8"/>
    </w:pPr>
    <w:rPr>
      <w:i/>
    </w:rPr>
  </w:style>
  <w:style w:type="character" w:default="1" w:styleId="DefaultParagraphFont">
    <w:name w:val="Default Paragraph Font"/>
    <w:uiPriority w:val="1"/>
    <w:unhideWhenUsed/>
    <w:rsid w:val="005A5A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AE3"/>
  </w:style>
  <w:style w:type="character" w:customStyle="1" w:styleId="Heading1Char">
    <w:name w:val="Heading 1 Char"/>
    <w:basedOn w:val="DefaultParagraphFont"/>
    <w:link w:val="Heading1"/>
    <w:rsid w:val="005A5AE3"/>
    <w:rPr>
      <w:rFonts w:ascii="Times New Roman" w:eastAsia="Times New Roman" w:hAnsi="Times New Roman" w:cs="Times New Roman"/>
      <w:b/>
      <w:sz w:val="32"/>
      <w:szCs w:val="20"/>
      <w:lang w:eastAsia="en-US"/>
    </w:rPr>
  </w:style>
  <w:style w:type="paragraph" w:styleId="BodyText">
    <w:name w:val="Body Text"/>
    <w:basedOn w:val="Normal"/>
    <w:link w:val="BodyTextChar"/>
    <w:rsid w:val="005A5A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5AE3"/>
    <w:rPr>
      <w:rFonts w:ascii="Times New Roman" w:eastAsia="Times New Roman" w:hAnsi="Times New Roman" w:cs="Times New Roman"/>
      <w:sz w:val="24"/>
      <w:lang w:eastAsia="en-US"/>
    </w:rPr>
  </w:style>
  <w:style w:type="paragraph" w:styleId="List">
    <w:name w:val="List"/>
    <w:basedOn w:val="BodyText"/>
    <w:next w:val="BodyText"/>
    <w:rsid w:val="005A5AE3"/>
    <w:pPr>
      <w:tabs>
        <w:tab w:val="left" w:pos="340"/>
      </w:tabs>
      <w:spacing w:before="60" w:after="60"/>
      <w:ind w:left="340" w:hanging="340"/>
    </w:pPr>
  </w:style>
  <w:style w:type="paragraph" w:styleId="ListBullet">
    <w:name w:val="List Bullet"/>
    <w:basedOn w:val="List"/>
    <w:rsid w:val="005A5AE3"/>
    <w:pPr>
      <w:numPr>
        <w:numId w:val="13"/>
      </w:numPr>
      <w:tabs>
        <w:tab w:val="clear" w:pos="340"/>
      </w:tabs>
      <w:spacing w:before="40" w:after="40"/>
    </w:pPr>
  </w:style>
  <w:style w:type="character" w:customStyle="1" w:styleId="SpecialBold">
    <w:name w:val="Special Bold"/>
    <w:basedOn w:val="DefaultParagraphFont"/>
    <w:rsid w:val="005A5AE3"/>
    <w:rPr>
      <w:b/>
      <w:spacing w:val="0"/>
    </w:rPr>
  </w:style>
  <w:style w:type="paragraph" w:styleId="ListBullet2">
    <w:name w:val="List Bullet 2"/>
    <w:basedOn w:val="List2"/>
    <w:rsid w:val="005A5AE3"/>
    <w:pPr>
      <w:numPr>
        <w:numId w:val="14"/>
      </w:numPr>
      <w:tabs>
        <w:tab w:val="clear" w:pos="680"/>
      </w:tabs>
    </w:pPr>
  </w:style>
  <w:style w:type="paragraph" w:customStyle="1" w:styleId="SuperHeading">
    <w:name w:val="SuperHeading"/>
    <w:basedOn w:val="Normal"/>
    <w:rsid w:val="005A5AE3"/>
    <w:pPr>
      <w:spacing w:before="240" w:after="120"/>
      <w:outlineLvl w:val="0"/>
    </w:pPr>
    <w:rPr>
      <w:rFonts w:ascii="Times New Roman" w:hAnsi="Times New Roman"/>
      <w:b/>
      <w:sz w:val="32"/>
    </w:rPr>
  </w:style>
  <w:style w:type="paragraph" w:customStyle="1" w:styleId="AllowPageBreak">
    <w:name w:val="AllowPageBreak"/>
    <w:rsid w:val="005A5A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5AE3"/>
    <w:pPr>
      <w:tabs>
        <w:tab w:val="left" w:pos="680"/>
      </w:tabs>
      <w:spacing w:before="60" w:after="60"/>
      <w:ind w:left="680" w:hanging="340"/>
    </w:pPr>
  </w:style>
  <w:style w:type="character" w:customStyle="1" w:styleId="BoldandItalics">
    <w:name w:val="Bold and Italics"/>
    <w:qFormat/>
    <w:rsid w:val="005A5AE3"/>
    <w:rPr>
      <w:b/>
      <w:i/>
      <w:u w:val="none"/>
    </w:rPr>
  </w:style>
  <w:style w:type="character" w:customStyle="1" w:styleId="Heading2Char">
    <w:name w:val="Heading 2 Char"/>
    <w:basedOn w:val="DefaultParagraphFont"/>
    <w:link w:val="Heading2"/>
    <w:rsid w:val="005A5A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A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A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A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A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A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A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AE3"/>
    <w:rPr>
      <w:rFonts w:ascii="Courier New" w:eastAsia="Times New Roman" w:hAnsi="Courier New" w:cs="Times New Roman"/>
      <w:i/>
      <w:szCs w:val="20"/>
      <w:lang w:eastAsia="en-US"/>
    </w:rPr>
  </w:style>
  <w:style w:type="paragraph" w:customStyle="1" w:styleId="HeadingBase">
    <w:name w:val="Heading Base"/>
    <w:rsid w:val="005A5A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AE3"/>
    <w:pPr>
      <w:tabs>
        <w:tab w:val="right" w:leader="dot" w:pos="9072"/>
      </w:tabs>
      <w:ind w:left="567"/>
    </w:pPr>
    <w:rPr>
      <w:szCs w:val="22"/>
    </w:rPr>
  </w:style>
  <w:style w:type="paragraph" w:customStyle="1" w:styleId="TOCBase">
    <w:name w:val="TOC Base"/>
    <w:rsid w:val="005A5A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AE3"/>
    <w:pPr>
      <w:tabs>
        <w:tab w:val="right" w:leader="dot" w:pos="9072"/>
      </w:tabs>
      <w:spacing w:before="40" w:after="40"/>
      <w:ind w:left="284"/>
    </w:pPr>
    <w:rPr>
      <w:rFonts w:ascii="Times New Roman" w:hAnsi="Times New Roman"/>
    </w:rPr>
  </w:style>
  <w:style w:type="paragraph" w:styleId="TOC1">
    <w:name w:val="toc 1"/>
    <w:basedOn w:val="TOCBase"/>
    <w:next w:val="Normal"/>
    <w:rsid w:val="005A5A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A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AE3"/>
    <w:rPr>
      <w:rFonts w:ascii="Times New Roman" w:eastAsia="Times New Roman" w:hAnsi="Times New Roman" w:cs="Times New Roman"/>
      <w:sz w:val="16"/>
      <w:lang w:eastAsia="en-US"/>
    </w:rPr>
  </w:style>
  <w:style w:type="paragraph" w:styleId="Title">
    <w:name w:val="Title"/>
    <w:basedOn w:val="HeadingBase"/>
    <w:link w:val="TitleChar"/>
    <w:qFormat/>
    <w:rsid w:val="005A5AE3"/>
    <w:pPr>
      <w:spacing w:before="5040"/>
      <w:jc w:val="center"/>
    </w:pPr>
    <w:rPr>
      <w:sz w:val="48"/>
      <w:szCs w:val="72"/>
      <w:lang w:val="en-US"/>
    </w:rPr>
  </w:style>
  <w:style w:type="character" w:customStyle="1" w:styleId="TitleChar">
    <w:name w:val="Title Char"/>
    <w:basedOn w:val="DefaultParagraphFont"/>
    <w:link w:val="Title"/>
    <w:rsid w:val="005A5A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AE3"/>
    <w:pPr>
      <w:tabs>
        <w:tab w:val="left" w:pos="3600"/>
        <w:tab w:val="left" w:pos="3958"/>
      </w:tabs>
    </w:pPr>
  </w:style>
  <w:style w:type="paragraph" w:customStyle="1" w:styleId="Note">
    <w:name w:val="Note"/>
    <w:basedOn w:val="BodyText"/>
    <w:rsid w:val="005A5A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AE3"/>
    <w:pPr>
      <w:framePr w:wrap="auto" w:hAnchor="text" w:y="6049"/>
    </w:pPr>
    <w:rPr>
      <w:color w:val="000000"/>
      <w:sz w:val="40"/>
    </w:rPr>
  </w:style>
  <w:style w:type="paragraph" w:customStyle="1" w:styleId="TOCTitle">
    <w:name w:val="TOCTitle"/>
    <w:basedOn w:val="Heading1"/>
    <w:rsid w:val="005A5AE3"/>
    <w:pPr>
      <w:spacing w:after="240"/>
      <w:jc w:val="center"/>
      <w:outlineLvl w:val="9"/>
    </w:pPr>
    <w:rPr>
      <w:caps/>
    </w:rPr>
  </w:style>
  <w:style w:type="paragraph" w:customStyle="1" w:styleId="Version">
    <w:name w:val="Version"/>
    <w:rsid w:val="005A5A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AE3"/>
    <w:pPr>
      <w:keepNext w:val="0"/>
      <w:tabs>
        <w:tab w:val="right" w:pos="4176"/>
      </w:tabs>
      <w:ind w:left="198" w:hanging="198"/>
    </w:pPr>
    <w:rPr>
      <w:rFonts w:ascii="Garamond" w:hAnsi="Garamond"/>
    </w:rPr>
  </w:style>
  <w:style w:type="paragraph" w:styleId="IndexHeading">
    <w:name w:val="index heading"/>
    <w:basedOn w:val="Normal"/>
    <w:next w:val="Index1"/>
    <w:semiHidden/>
    <w:rsid w:val="005A5AE3"/>
    <w:pPr>
      <w:spacing w:before="120" w:after="120"/>
    </w:pPr>
    <w:rPr>
      <w:rFonts w:ascii="Arial" w:hAnsi="Arial"/>
      <w:b/>
      <w:color w:val="918585"/>
      <w:sz w:val="24"/>
    </w:rPr>
  </w:style>
  <w:style w:type="paragraph" w:styleId="Header">
    <w:name w:val="header"/>
    <w:basedOn w:val="Normal"/>
    <w:link w:val="HeaderChar"/>
    <w:rsid w:val="005A5A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AE3"/>
    <w:rPr>
      <w:rFonts w:ascii="Times New Roman" w:eastAsia="Times New Roman" w:hAnsi="Times New Roman" w:cs="Times New Roman"/>
      <w:sz w:val="16"/>
      <w:szCs w:val="20"/>
      <w:lang w:val="en-GB" w:eastAsia="en-US"/>
    </w:rPr>
  </w:style>
  <w:style w:type="paragraph" w:customStyle="1" w:styleId="Chapter">
    <w:name w:val="Chapter"/>
    <w:basedOn w:val="Normal"/>
    <w:rsid w:val="005A5AE3"/>
    <w:pPr>
      <w:spacing w:before="240"/>
    </w:pPr>
    <w:rPr>
      <w:rFonts w:ascii="Times New Roman" w:hAnsi="Times New Roman"/>
      <w:smallCaps/>
      <w:spacing w:val="80"/>
      <w:sz w:val="28"/>
    </w:rPr>
  </w:style>
  <w:style w:type="paragraph" w:customStyle="1" w:styleId="InChapter">
    <w:name w:val="InChapter"/>
    <w:basedOn w:val="Heading3"/>
    <w:rsid w:val="005A5AE3"/>
    <w:pPr>
      <w:spacing w:after="240"/>
      <w:outlineLvl w:val="9"/>
    </w:pPr>
    <w:rPr>
      <w:noProof/>
    </w:rPr>
  </w:style>
  <w:style w:type="paragraph" w:styleId="Index2">
    <w:name w:val="index 2"/>
    <w:basedOn w:val="Normal"/>
    <w:next w:val="Normal"/>
    <w:semiHidden/>
    <w:rsid w:val="005A5AE3"/>
    <w:pPr>
      <w:tabs>
        <w:tab w:val="right" w:pos="4176"/>
      </w:tabs>
      <w:ind w:left="568" w:hanging="284"/>
    </w:pPr>
    <w:rPr>
      <w:rFonts w:ascii="Garamond" w:hAnsi="Garamond"/>
    </w:rPr>
  </w:style>
  <w:style w:type="paragraph" w:customStyle="1" w:styleId="Byline">
    <w:name w:val="Byline"/>
    <w:rsid w:val="005A5A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AE3"/>
    <w:pPr>
      <w:tabs>
        <w:tab w:val="clear" w:pos="3600"/>
        <w:tab w:val="clear" w:pos="3958"/>
      </w:tabs>
      <w:jc w:val="right"/>
    </w:pPr>
  </w:style>
  <w:style w:type="character" w:styleId="Emphasis">
    <w:name w:val="Emphasis"/>
    <w:basedOn w:val="DefaultParagraphFont"/>
    <w:qFormat/>
    <w:rsid w:val="005A5AE3"/>
    <w:rPr>
      <w:i/>
    </w:rPr>
  </w:style>
  <w:style w:type="paragraph" w:styleId="Caption">
    <w:name w:val="caption"/>
    <w:basedOn w:val="BodyText"/>
    <w:next w:val="Normal"/>
    <w:qFormat/>
    <w:rsid w:val="005A5AE3"/>
    <w:pPr>
      <w:framePr w:w="2268" w:hSpace="181" w:vSpace="181" w:wrap="around" w:vAnchor="text" w:hAnchor="page" w:x="1135" w:y="285" w:anchorLock="1"/>
    </w:pPr>
    <w:rPr>
      <w:i/>
    </w:rPr>
  </w:style>
  <w:style w:type="paragraph" w:customStyle="1" w:styleId="MiniTOCTitle">
    <w:name w:val="MiniTOCTitle"/>
    <w:basedOn w:val="Heading4"/>
    <w:rsid w:val="005A5AE3"/>
    <w:pPr>
      <w:spacing w:before="240"/>
      <w:outlineLvl w:val="9"/>
    </w:pPr>
    <w:rPr>
      <w:noProof/>
      <w:sz w:val="24"/>
    </w:rPr>
  </w:style>
  <w:style w:type="paragraph" w:customStyle="1" w:styleId="MiniTOCItem">
    <w:name w:val="MiniTOCItem"/>
    <w:basedOn w:val="ListBullet"/>
    <w:rsid w:val="005A5AE3"/>
    <w:pPr>
      <w:numPr>
        <w:numId w:val="0"/>
      </w:numPr>
      <w:tabs>
        <w:tab w:val="right" w:leader="dot" w:pos="6521"/>
      </w:tabs>
      <w:spacing w:before="0" w:after="0"/>
    </w:pPr>
  </w:style>
  <w:style w:type="paragraph" w:customStyle="1" w:styleId="TOFTitle">
    <w:name w:val="TOFTitle"/>
    <w:basedOn w:val="TOCTitle"/>
    <w:rsid w:val="005A5AE3"/>
  </w:style>
  <w:style w:type="paragraph" w:styleId="TableofFigures">
    <w:name w:val="table of figures"/>
    <w:basedOn w:val="Normal"/>
    <w:next w:val="Normal"/>
    <w:semiHidden/>
    <w:rsid w:val="005A5AE3"/>
    <w:pPr>
      <w:tabs>
        <w:tab w:val="right" w:leader="dot" w:pos="9072"/>
      </w:tabs>
      <w:ind w:left="970" w:hanging="403"/>
    </w:pPr>
    <w:rPr>
      <w:rFonts w:ascii="Times New Roman" w:hAnsi="Times New Roman"/>
      <w:b/>
    </w:rPr>
  </w:style>
  <w:style w:type="paragraph" w:styleId="ListNumber">
    <w:name w:val="List Number"/>
    <w:basedOn w:val="List"/>
    <w:rsid w:val="005A5AE3"/>
    <w:pPr>
      <w:numPr>
        <w:numId w:val="11"/>
      </w:numPr>
    </w:pPr>
  </w:style>
  <w:style w:type="character" w:customStyle="1" w:styleId="WingdingSymbols">
    <w:name w:val="Wingding Symbols"/>
    <w:rsid w:val="005A5AE3"/>
    <w:rPr>
      <w:rFonts w:ascii="Wingdings" w:hAnsi="Wingdings"/>
    </w:rPr>
  </w:style>
  <w:style w:type="paragraph" w:customStyle="1" w:styleId="TableHeading">
    <w:name w:val="Table Heading"/>
    <w:basedOn w:val="HeadingBase"/>
    <w:rsid w:val="005A5AE3"/>
    <w:pPr>
      <w:keepLines/>
      <w:pBdr>
        <w:bottom w:val="single" w:sz="6" w:space="1" w:color="918585"/>
      </w:pBdr>
      <w:spacing w:before="240"/>
    </w:pPr>
  </w:style>
  <w:style w:type="character" w:customStyle="1" w:styleId="HotSpot">
    <w:name w:val="HotSpot"/>
    <w:rsid w:val="005A5AE3"/>
    <w:rPr>
      <w:color w:val="0033CC"/>
      <w:u w:val="none"/>
    </w:rPr>
  </w:style>
  <w:style w:type="paragraph" w:customStyle="1" w:styleId="BodyTextRight">
    <w:name w:val="Body Text Right"/>
    <w:basedOn w:val="BodyText"/>
    <w:rsid w:val="005A5AE3"/>
    <w:pPr>
      <w:spacing w:before="0" w:after="0"/>
      <w:jc w:val="right"/>
    </w:pPr>
  </w:style>
  <w:style w:type="paragraph" w:styleId="Index3">
    <w:name w:val="index 3"/>
    <w:basedOn w:val="ListNumber2"/>
    <w:next w:val="Normal"/>
    <w:semiHidden/>
    <w:rsid w:val="005A5AE3"/>
    <w:pPr>
      <w:numPr>
        <w:numId w:val="0"/>
      </w:numPr>
      <w:tabs>
        <w:tab w:val="right" w:leader="dot" w:pos="4176"/>
      </w:tabs>
    </w:pPr>
  </w:style>
  <w:style w:type="paragraph" w:styleId="ListNumber2">
    <w:name w:val="List Number 2"/>
    <w:basedOn w:val="List2"/>
    <w:rsid w:val="005A5AE3"/>
    <w:pPr>
      <w:numPr>
        <w:numId w:val="10"/>
      </w:numPr>
      <w:tabs>
        <w:tab w:val="clear" w:pos="1060"/>
      </w:tabs>
    </w:pPr>
  </w:style>
  <w:style w:type="paragraph" w:customStyle="1" w:styleId="MarginNote">
    <w:name w:val="Margin Note"/>
    <w:basedOn w:val="BodyText"/>
    <w:rsid w:val="005A5A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A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A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AE3"/>
    <w:rPr>
      <w:sz w:val="32"/>
    </w:rPr>
  </w:style>
  <w:style w:type="paragraph" w:customStyle="1" w:styleId="HeadingProcedure">
    <w:name w:val="Heading Procedure"/>
    <w:basedOn w:val="HeadingBase"/>
    <w:next w:val="Normal"/>
    <w:rsid w:val="005A5AE3"/>
    <w:pPr>
      <w:tabs>
        <w:tab w:val="left" w:pos="0"/>
      </w:tabs>
      <w:spacing w:before="120" w:after="60"/>
    </w:pPr>
    <w:rPr>
      <w:i/>
      <w:color w:val="918585"/>
      <w:sz w:val="22"/>
    </w:rPr>
  </w:style>
  <w:style w:type="paragraph" w:customStyle="1" w:styleId="TableBodyText">
    <w:name w:val="Table Body Text"/>
    <w:basedOn w:val="BodyText"/>
    <w:rsid w:val="005A5AE3"/>
    <w:pPr>
      <w:spacing w:before="60" w:after="60"/>
    </w:pPr>
  </w:style>
  <w:style w:type="paragraph" w:styleId="ListContinue">
    <w:name w:val="List Continue"/>
    <w:basedOn w:val="List"/>
    <w:rsid w:val="005A5AE3"/>
    <w:pPr>
      <w:ind w:firstLine="0"/>
    </w:pPr>
  </w:style>
  <w:style w:type="paragraph" w:customStyle="1" w:styleId="ListNote">
    <w:name w:val="List Note"/>
    <w:basedOn w:val="List"/>
    <w:rsid w:val="005A5AE3"/>
    <w:pPr>
      <w:pBdr>
        <w:top w:val="single" w:sz="6" w:space="2" w:color="918585"/>
        <w:bottom w:val="single" w:sz="6" w:space="2" w:color="918585"/>
      </w:pBdr>
      <w:tabs>
        <w:tab w:val="left" w:pos="1021"/>
      </w:tabs>
      <w:ind w:firstLine="0"/>
    </w:pPr>
  </w:style>
  <w:style w:type="paragraph" w:customStyle="1" w:styleId="Warning">
    <w:name w:val="Warning"/>
    <w:basedOn w:val="BodyText"/>
    <w:rsid w:val="005A5AE3"/>
    <w:pPr>
      <w:shd w:val="clear" w:color="auto" w:fill="D9D9D9"/>
      <w:tabs>
        <w:tab w:val="left" w:pos="992"/>
      </w:tabs>
      <w:ind w:left="119" w:right="119"/>
    </w:pPr>
    <w:rPr>
      <w:sz w:val="20"/>
    </w:rPr>
  </w:style>
  <w:style w:type="paragraph" w:customStyle="1" w:styleId="MarginIcons">
    <w:name w:val="Margin Icons"/>
    <w:basedOn w:val="BodyText"/>
    <w:rsid w:val="005A5A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AE3"/>
    <w:rPr>
      <w:rFonts w:ascii="Courier New" w:hAnsi="Courier New"/>
    </w:rPr>
  </w:style>
  <w:style w:type="paragraph" w:customStyle="1" w:styleId="NoteBullet">
    <w:name w:val="Note Bullet"/>
    <w:basedOn w:val="Note"/>
    <w:rsid w:val="005A5AE3"/>
    <w:pPr>
      <w:tabs>
        <w:tab w:val="clear" w:pos="680"/>
      </w:tabs>
      <w:spacing w:before="60" w:after="60"/>
    </w:pPr>
  </w:style>
  <w:style w:type="paragraph" w:customStyle="1" w:styleId="SubHeading2">
    <w:name w:val="SubHeading2"/>
    <w:basedOn w:val="HeadingBase"/>
    <w:rsid w:val="005A5AE3"/>
    <w:pPr>
      <w:spacing w:before="240" w:after="60"/>
    </w:pPr>
    <w:rPr>
      <w:sz w:val="20"/>
    </w:rPr>
  </w:style>
  <w:style w:type="paragraph" w:customStyle="1" w:styleId="SubHeading1">
    <w:name w:val="SubHeading1"/>
    <w:basedOn w:val="HeadingBase"/>
    <w:rsid w:val="005A5AE3"/>
    <w:pPr>
      <w:spacing w:before="240" w:after="60"/>
    </w:pPr>
    <w:rPr>
      <w:color w:val="918585"/>
      <w:sz w:val="22"/>
    </w:rPr>
  </w:style>
  <w:style w:type="paragraph" w:customStyle="1" w:styleId="SideHeading">
    <w:name w:val="Side Heading"/>
    <w:basedOn w:val="HeadingBase"/>
    <w:rsid w:val="005A5A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AE3"/>
    <w:pPr>
      <w:numPr>
        <w:numId w:val="12"/>
      </w:numPr>
    </w:pPr>
  </w:style>
  <w:style w:type="paragraph" w:styleId="PlainText">
    <w:name w:val="Plain Text"/>
    <w:basedOn w:val="Normal"/>
    <w:link w:val="PlainTextChar"/>
    <w:rsid w:val="005A5AE3"/>
    <w:rPr>
      <w:sz w:val="20"/>
    </w:rPr>
  </w:style>
  <w:style w:type="character" w:customStyle="1" w:styleId="PlainTextChar">
    <w:name w:val="Plain Text Char"/>
    <w:basedOn w:val="DefaultParagraphFont"/>
    <w:link w:val="PlainText"/>
    <w:rsid w:val="005A5AE3"/>
    <w:rPr>
      <w:rFonts w:ascii="Courier New" w:eastAsia="Times New Roman" w:hAnsi="Courier New" w:cs="Times New Roman"/>
      <w:sz w:val="20"/>
      <w:szCs w:val="20"/>
      <w:lang w:eastAsia="en-US"/>
    </w:rPr>
  </w:style>
  <w:style w:type="character" w:customStyle="1" w:styleId="MenuOption">
    <w:name w:val="Menu Option"/>
    <w:basedOn w:val="DefaultParagraphFont"/>
    <w:rsid w:val="005A5AE3"/>
    <w:rPr>
      <w:b/>
      <w:smallCaps/>
    </w:rPr>
  </w:style>
  <w:style w:type="paragraph" w:customStyle="1" w:styleId="TableListNumber">
    <w:name w:val="Table List Number"/>
    <w:basedOn w:val="ListNumber"/>
    <w:rsid w:val="005A5AE3"/>
    <w:pPr>
      <w:numPr>
        <w:numId w:val="0"/>
      </w:numPr>
    </w:pPr>
  </w:style>
  <w:style w:type="paragraph" w:styleId="TOC4">
    <w:name w:val="toc 4"/>
    <w:basedOn w:val="TOCBase"/>
    <w:next w:val="Normal"/>
    <w:semiHidden/>
    <w:rsid w:val="005A5AE3"/>
    <w:pPr>
      <w:tabs>
        <w:tab w:val="right" w:leader="dot" w:pos="9071"/>
      </w:tabs>
      <w:ind w:left="1701"/>
    </w:pPr>
  </w:style>
  <w:style w:type="paragraph" w:customStyle="1" w:styleId="ListAlpha">
    <w:name w:val="List Alpha"/>
    <w:basedOn w:val="List"/>
    <w:rsid w:val="005A5AE3"/>
    <w:pPr>
      <w:numPr>
        <w:numId w:val="9"/>
      </w:numPr>
    </w:pPr>
  </w:style>
  <w:style w:type="paragraph" w:customStyle="1" w:styleId="ListAlpha2">
    <w:name w:val="List Alpha 2"/>
    <w:basedOn w:val="List2"/>
    <w:rsid w:val="005A5AE3"/>
    <w:pPr>
      <w:numPr>
        <w:numId w:val="8"/>
      </w:numPr>
    </w:pPr>
  </w:style>
  <w:style w:type="paragraph" w:styleId="List3">
    <w:name w:val="List 3"/>
    <w:basedOn w:val="BodyText"/>
    <w:rsid w:val="005A5AE3"/>
    <w:pPr>
      <w:tabs>
        <w:tab w:val="left" w:pos="1021"/>
      </w:tabs>
      <w:spacing w:before="60" w:after="60"/>
      <w:ind w:left="1020" w:hanging="340"/>
    </w:pPr>
  </w:style>
  <w:style w:type="paragraph" w:styleId="List4">
    <w:name w:val="List 4"/>
    <w:basedOn w:val="BodyText"/>
    <w:rsid w:val="005A5AE3"/>
    <w:pPr>
      <w:tabs>
        <w:tab w:val="left" w:pos="1361"/>
      </w:tabs>
      <w:spacing w:before="60" w:after="60"/>
      <w:ind w:left="1361" w:hanging="340"/>
    </w:pPr>
  </w:style>
  <w:style w:type="paragraph" w:styleId="List5">
    <w:name w:val="List 5"/>
    <w:basedOn w:val="BodyText"/>
    <w:rsid w:val="005A5AE3"/>
    <w:pPr>
      <w:tabs>
        <w:tab w:val="left" w:pos="1701"/>
      </w:tabs>
      <w:spacing w:before="60" w:after="60"/>
      <w:ind w:left="1701" w:hanging="340"/>
    </w:pPr>
  </w:style>
  <w:style w:type="paragraph" w:styleId="ListBullet3">
    <w:name w:val="List Bullet 3"/>
    <w:basedOn w:val="List3"/>
    <w:rsid w:val="005A5AE3"/>
    <w:pPr>
      <w:numPr>
        <w:numId w:val="15"/>
      </w:numPr>
      <w:tabs>
        <w:tab w:val="clear" w:pos="1021"/>
      </w:tabs>
      <w:ind w:left="1037" w:hanging="357"/>
    </w:pPr>
  </w:style>
  <w:style w:type="paragraph" w:styleId="ListBullet4">
    <w:name w:val="List Bullet 4"/>
    <w:basedOn w:val="List4"/>
    <w:rsid w:val="005A5AE3"/>
    <w:pPr>
      <w:numPr>
        <w:numId w:val="3"/>
      </w:numPr>
    </w:pPr>
  </w:style>
  <w:style w:type="paragraph" w:styleId="ListBullet5">
    <w:name w:val="List Bullet 5"/>
    <w:basedOn w:val="List5"/>
    <w:rsid w:val="005A5AE3"/>
    <w:pPr>
      <w:numPr>
        <w:numId w:val="4"/>
      </w:numPr>
    </w:pPr>
  </w:style>
  <w:style w:type="paragraph" w:styleId="ListContinue2">
    <w:name w:val="List Continue 2"/>
    <w:basedOn w:val="List2"/>
    <w:rsid w:val="005A5AE3"/>
    <w:pPr>
      <w:ind w:firstLine="0"/>
    </w:pPr>
  </w:style>
  <w:style w:type="paragraph" w:styleId="ListContinue3">
    <w:name w:val="List Continue 3"/>
    <w:basedOn w:val="List3"/>
    <w:rsid w:val="005A5AE3"/>
    <w:pPr>
      <w:ind w:left="1021" w:firstLine="0"/>
    </w:pPr>
  </w:style>
  <w:style w:type="paragraph" w:styleId="ListContinue4">
    <w:name w:val="List Continue 4"/>
    <w:basedOn w:val="List4"/>
    <w:rsid w:val="005A5AE3"/>
    <w:pPr>
      <w:ind w:firstLine="0"/>
    </w:pPr>
  </w:style>
  <w:style w:type="paragraph" w:styleId="ListContinue5">
    <w:name w:val="List Continue 5"/>
    <w:basedOn w:val="List5"/>
    <w:rsid w:val="005A5AE3"/>
    <w:pPr>
      <w:ind w:firstLine="0"/>
    </w:pPr>
  </w:style>
  <w:style w:type="paragraph" w:styleId="ListNumber3">
    <w:name w:val="List Number 3"/>
    <w:basedOn w:val="List3"/>
    <w:rsid w:val="005A5AE3"/>
    <w:pPr>
      <w:numPr>
        <w:numId w:val="5"/>
      </w:numPr>
    </w:pPr>
  </w:style>
  <w:style w:type="paragraph" w:styleId="ListNumber4">
    <w:name w:val="List Number 4"/>
    <w:basedOn w:val="List4"/>
    <w:rsid w:val="005A5AE3"/>
    <w:pPr>
      <w:numPr>
        <w:numId w:val="6"/>
      </w:numPr>
    </w:pPr>
  </w:style>
  <w:style w:type="paragraph" w:styleId="ListNumber5">
    <w:name w:val="List Number 5"/>
    <w:basedOn w:val="List5"/>
    <w:rsid w:val="005A5AE3"/>
    <w:pPr>
      <w:numPr>
        <w:numId w:val="7"/>
      </w:numPr>
    </w:pPr>
  </w:style>
  <w:style w:type="paragraph" w:styleId="BlockText">
    <w:name w:val="Block Text"/>
    <w:basedOn w:val="Normal"/>
    <w:rsid w:val="005A5AE3"/>
    <w:pPr>
      <w:spacing w:after="120"/>
      <w:ind w:left="1440" w:right="1440"/>
    </w:pPr>
  </w:style>
  <w:style w:type="character" w:customStyle="1" w:styleId="Subscript">
    <w:name w:val="Subscript"/>
    <w:basedOn w:val="DefaultParagraphFont"/>
    <w:rsid w:val="005A5AE3"/>
    <w:rPr>
      <w:sz w:val="16"/>
      <w:vertAlign w:val="subscript"/>
    </w:rPr>
  </w:style>
  <w:style w:type="character" w:customStyle="1" w:styleId="Superscript">
    <w:name w:val="Superscript"/>
    <w:basedOn w:val="DefaultParagraphFont"/>
    <w:rsid w:val="005A5AE3"/>
    <w:rPr>
      <w:sz w:val="16"/>
      <w:vertAlign w:val="superscript"/>
    </w:rPr>
  </w:style>
  <w:style w:type="character" w:customStyle="1" w:styleId="Symbols">
    <w:name w:val="Symbols"/>
    <w:basedOn w:val="DefaultParagraphFont"/>
    <w:rsid w:val="005A5AE3"/>
    <w:rPr>
      <w:rFonts w:ascii="Symbol" w:hAnsi="Symbol"/>
    </w:rPr>
  </w:style>
  <w:style w:type="character" w:customStyle="1" w:styleId="MenuOptions">
    <w:name w:val="Menu Options"/>
    <w:basedOn w:val="DefaultParagraphFont"/>
    <w:rsid w:val="005A5AE3"/>
    <w:rPr>
      <w:rFonts w:ascii="Arial Narrow" w:hAnsi="Arial Narrow"/>
      <w:smallCaps/>
    </w:rPr>
  </w:style>
  <w:style w:type="character" w:customStyle="1" w:styleId="Buttons">
    <w:name w:val="Buttons"/>
    <w:basedOn w:val="DefaultParagraphFont"/>
    <w:rsid w:val="005A5AE3"/>
    <w:rPr>
      <w:b/>
    </w:rPr>
  </w:style>
  <w:style w:type="character" w:customStyle="1" w:styleId="Underlined">
    <w:name w:val="Underlined"/>
    <w:basedOn w:val="DefaultParagraphFont"/>
    <w:rsid w:val="005A5AE3"/>
    <w:rPr>
      <w:u w:val="single"/>
    </w:rPr>
  </w:style>
  <w:style w:type="paragraph" w:customStyle="1" w:styleId="TableBodyTextRight">
    <w:name w:val="Table Body Text Right"/>
    <w:basedOn w:val="TableBodyText"/>
    <w:rsid w:val="005A5AE3"/>
    <w:pPr>
      <w:widowControl w:val="0"/>
      <w:autoSpaceDE w:val="0"/>
      <w:autoSpaceDN w:val="0"/>
      <w:adjustRightInd w:val="0"/>
      <w:jc w:val="right"/>
    </w:pPr>
    <w:rPr>
      <w:rFonts w:cs="Arial"/>
      <w:szCs w:val="18"/>
    </w:rPr>
  </w:style>
  <w:style w:type="paragraph" w:customStyle="1" w:styleId="CopyrightText">
    <w:name w:val="Copyright Text"/>
    <w:basedOn w:val="BodyText"/>
    <w:rsid w:val="005A5AE3"/>
    <w:rPr>
      <w:sz w:val="18"/>
    </w:rPr>
  </w:style>
  <w:style w:type="paragraph" w:customStyle="1" w:styleId="BodySmallRight">
    <w:name w:val="Body Small Right"/>
    <w:basedOn w:val="BodyTextRight"/>
    <w:rsid w:val="005A5AE3"/>
    <w:rPr>
      <w:sz w:val="18"/>
      <w:szCs w:val="18"/>
    </w:rPr>
  </w:style>
  <w:style w:type="paragraph" w:customStyle="1" w:styleId="MarginEdition">
    <w:name w:val="Margin Edition"/>
    <w:basedOn w:val="MarginNote"/>
    <w:rsid w:val="005A5AE3"/>
    <w:pPr>
      <w:spacing w:before="0" w:after="0"/>
    </w:pPr>
    <w:rPr>
      <w:rFonts w:ascii="Times New Roman" w:hAnsi="Times New Roman"/>
      <w:color w:val="999999"/>
    </w:rPr>
  </w:style>
  <w:style w:type="paragraph" w:customStyle="1" w:styleId="Spacer">
    <w:name w:val="Spacer"/>
    <w:basedOn w:val="Normal"/>
    <w:rsid w:val="005A5AE3"/>
    <w:rPr>
      <w:sz w:val="2"/>
      <w:szCs w:val="2"/>
    </w:rPr>
  </w:style>
  <w:style w:type="character" w:customStyle="1" w:styleId="Small">
    <w:name w:val="Small"/>
    <w:basedOn w:val="DefaultParagraphFont"/>
    <w:rsid w:val="005A5AE3"/>
    <w:rPr>
      <w:sz w:val="16"/>
    </w:rPr>
  </w:style>
  <w:style w:type="paragraph" w:customStyle="1" w:styleId="WideTable">
    <w:name w:val="Wide Table"/>
    <w:basedOn w:val="Normal"/>
    <w:rsid w:val="005A5AE3"/>
    <w:pPr>
      <w:ind w:left="-1418"/>
    </w:pPr>
    <w:rPr>
      <w:sz w:val="2"/>
      <w:szCs w:val="2"/>
    </w:rPr>
  </w:style>
  <w:style w:type="character" w:styleId="PageNumber">
    <w:name w:val="page number"/>
    <w:basedOn w:val="DefaultParagraphFont"/>
    <w:rsid w:val="005A5AE3"/>
  </w:style>
  <w:style w:type="paragraph" w:styleId="Quote">
    <w:name w:val="Quote"/>
    <w:basedOn w:val="Heading1"/>
    <w:link w:val="QuoteChar"/>
    <w:qFormat/>
    <w:rsid w:val="005A5AE3"/>
    <w:rPr>
      <w:b w:val="0"/>
      <w:sz w:val="72"/>
      <w:szCs w:val="72"/>
      <w:lang w:val="en-NZ"/>
    </w:rPr>
  </w:style>
  <w:style w:type="character" w:customStyle="1" w:styleId="QuoteChar">
    <w:name w:val="Quote Char"/>
    <w:basedOn w:val="DefaultParagraphFont"/>
    <w:link w:val="Quote"/>
    <w:rsid w:val="005A5A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AE3"/>
    <w:pPr>
      <w:pageBreakBefore/>
    </w:pPr>
  </w:style>
  <w:style w:type="paragraph" w:customStyle="1" w:styleId="Border">
    <w:name w:val="Border"/>
    <w:basedOn w:val="Normal"/>
    <w:qFormat/>
    <w:rsid w:val="005A5A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AE3"/>
    <w:rPr>
      <w:b/>
      <w:bCs/>
      <w:i/>
      <w:iCs/>
      <w:color w:val="auto"/>
    </w:rPr>
  </w:style>
  <w:style w:type="paragraph" w:styleId="IntenseQuote">
    <w:name w:val="Intense Quote"/>
    <w:basedOn w:val="Normal"/>
    <w:next w:val="Normal"/>
    <w:link w:val="IntenseQuoteChar"/>
    <w:uiPriority w:val="30"/>
    <w:qFormat/>
    <w:rsid w:val="005A5A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A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AE3"/>
    <w:rPr>
      <w:smallCaps/>
      <w:color w:val="auto"/>
      <w:u w:val="single"/>
    </w:rPr>
  </w:style>
  <w:style w:type="character" w:styleId="IntenseReference">
    <w:name w:val="Intense Reference"/>
    <w:basedOn w:val="DefaultParagraphFont"/>
    <w:uiPriority w:val="32"/>
    <w:qFormat/>
    <w:rsid w:val="005A5AE3"/>
    <w:rPr>
      <w:b/>
      <w:bCs/>
      <w:smallCaps/>
      <w:color w:val="auto"/>
      <w:spacing w:val="5"/>
      <w:u w:val="single"/>
    </w:rPr>
  </w:style>
  <w:style w:type="paragraph" w:customStyle="1" w:styleId="2ColumnHeading">
    <w:name w:val="2Column Heading"/>
    <w:basedOn w:val="BodyText"/>
    <w:qFormat/>
    <w:rsid w:val="005A5AE3"/>
    <w:pPr>
      <w:spacing w:after="60"/>
      <w:ind w:left="-2268"/>
    </w:pPr>
    <w:rPr>
      <w:b/>
    </w:rPr>
  </w:style>
  <w:style w:type="paragraph" w:customStyle="1" w:styleId="Heading1TOC">
    <w:name w:val="Heading1 TOC"/>
    <w:basedOn w:val="Normal"/>
    <w:qFormat/>
    <w:rsid w:val="005A5AE3"/>
    <w:pPr>
      <w:spacing w:before="240" w:after="120"/>
    </w:pPr>
    <w:rPr>
      <w:rFonts w:ascii="Times New Roman" w:hAnsi="Times New Roman"/>
      <w:b/>
      <w:sz w:val="32"/>
    </w:rPr>
  </w:style>
  <w:style w:type="paragraph" w:customStyle="1" w:styleId="Heading2TOC">
    <w:name w:val="Heading2 TOC"/>
    <w:basedOn w:val="Normal"/>
    <w:qFormat/>
    <w:rsid w:val="005A5AE3"/>
    <w:pPr>
      <w:spacing w:before="240" w:after="60"/>
    </w:pPr>
    <w:rPr>
      <w:rFonts w:ascii="Times New Roman" w:hAnsi="Times New Roman"/>
      <w:b/>
      <w:sz w:val="28"/>
    </w:rPr>
  </w:style>
  <w:style w:type="character" w:customStyle="1" w:styleId="Underline">
    <w:name w:val="Underline"/>
    <w:basedOn w:val="DefaultParagraphFont"/>
    <w:qFormat/>
    <w:rsid w:val="005A5AE3"/>
    <w:rPr>
      <w:u w:val="single"/>
    </w:rPr>
  </w:style>
  <w:style w:type="paragraph" w:styleId="BalloonText">
    <w:name w:val="Balloon Text"/>
    <w:basedOn w:val="Normal"/>
    <w:link w:val="BalloonTextChar"/>
    <w:rsid w:val="005A5AE3"/>
    <w:rPr>
      <w:rFonts w:ascii="Tahoma" w:hAnsi="Tahoma" w:cs="Tahoma"/>
      <w:sz w:val="16"/>
      <w:szCs w:val="16"/>
    </w:rPr>
  </w:style>
  <w:style w:type="character" w:customStyle="1" w:styleId="BalloonTextChar">
    <w:name w:val="Balloon Text Char"/>
    <w:basedOn w:val="DefaultParagraphFont"/>
    <w:link w:val="BalloonText"/>
    <w:rsid w:val="005A5A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A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5A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AE3"/>
    <w:rPr>
      <w:b/>
      <w:color w:val="660033"/>
      <w:spacing w:val="0"/>
    </w:rPr>
  </w:style>
  <w:style w:type="paragraph" w:customStyle="1" w:styleId="Nameditemlist">
    <w:name w:val="Named item list"/>
    <w:basedOn w:val="BodyText"/>
    <w:qFormat/>
    <w:rsid w:val="005A5A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7027</Characters>
  <Application>Microsoft Office Word</Application>
  <DocSecurity>0</DocSecurity>
  <Lines>224</Lines>
  <Paragraphs>162</Paragraphs>
  <ScaleCrop>false</ScaleCrop>
  <Company>Author-it Software Corporation Ltd.</Company>
  <LinksUpToDate>false</LinksUpToDate>
  <CharactersWithSpaces>8008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SITXLAN3419 Read and write documents in a language other than English (Serbian)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2013-02-28T06:34:00Z</dcterms:created>
  <dcterms:modified xsi:type="dcterms:W3CDTF">2013-02-28T06:34:00Z</dcterms:modified>
</cp:coreProperties>
</file>