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1D82" w:rsidP="001D1D82">
      <w:pPr>
        <w:pStyle w:val="Title"/>
      </w:pPr>
      <w:r>
        <w:fldChar w:fldCharType="begin"/>
      </w:r>
      <w:r>
        <w:instrText xml:space="preserve"> TITLE   \* MERGEFORMAT </w:instrText>
      </w:r>
      <w:r>
        <w:fldChar w:fldCharType="separate"/>
      </w:r>
      <w:r>
        <w:t>SITXLAN3123 Conduct oral communication in a language other than English (Taiwanese)</w:t>
      </w:r>
      <w:r>
        <w:fldChar w:fldCharType="end"/>
      </w:r>
    </w:p>
    <w:p w:rsidR="001D1D82" w:rsidP="001D1D82">
      <w:pPr>
        <w:pStyle w:val="Version"/>
        <w:sectPr w:rsidSect="001D7C3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7C3B" w:rsidP="001D7C3B">
      <w:pPr>
        <w:pStyle w:val="SuperHeading"/>
      </w:pPr>
      <w:r w:rsidRPr="001D7C3B">
        <w:t>SITXLAN3123 Conduct oral communication in a language other than English (Taiwanese)</w:t>
      </w:r>
    </w:p>
    <w:p w:rsidR="00000000" w:rsidRPr="001D7C3B" w:rsidP="001D7C3B">
      <w:pPr>
        <w:pStyle w:val="Heading1"/>
      </w:pPr>
      <w:bookmarkStart w:id="1" w:name="O_530641"/>
      <w:bookmarkEnd w:id="1"/>
      <w:r w:rsidRPr="001D7C3B">
        <w:t>Modification History</w:t>
      </w:r>
    </w:p>
    <w:p w:rsidR="00000000" w:rsidRPr="001D7C3B" w:rsidP="001D7C3B">
      <w:pPr>
        <w:pStyle w:val="BodyText"/>
      </w:pPr>
      <w:r w:rsidRPr="001D7C3B">
        <w:t>Not applicable.</w:t>
      </w:r>
    </w:p>
    <w:p w:rsidR="00000000" w:rsidRPr="001D7C3B" w:rsidP="001D7C3B">
      <w:pPr>
        <w:pStyle w:val="AllowPageBreak"/>
      </w:pPr>
    </w:p>
    <w:p w:rsidR="00000000" w:rsidRPr="001D7C3B" w:rsidP="001D7C3B">
      <w:pPr>
        <w:pStyle w:val="Heading1"/>
      </w:pPr>
      <w:bookmarkStart w:id="2" w:name="O_530653"/>
      <w:bookmarkEnd w:id="2"/>
      <w:r w:rsidRPr="001D7C3B">
        <w:t>Unit Descriptor</w:t>
      </w:r>
    </w:p>
    <w:p w:rsidR="00000000" w:rsidRPr="001D7C3B" w:rsidP="001D7C3B">
      <w:pPr>
        <w:pStyle w:val="BodyText"/>
      </w:pPr>
      <w:r w:rsidRPr="001D7C3B">
        <w:t xml:space="preserve">This unit describes the performance outcomes, skills and knowledge required to conduct both predictable and non-routine, varied communications, transactions and interactions in a language other than English. </w:t>
      </w:r>
    </w:p>
    <w:p w:rsidR="00000000" w:rsidRPr="001D7C3B" w:rsidP="001D7C3B">
      <w:pPr>
        <w:pStyle w:val="BodyText"/>
      </w:pPr>
      <w:r w:rsidRPr="001D7C3B">
        <w:t>There is no direct parity with any formal langu</w:t>
      </w:r>
      <w:r w:rsidRPr="001D7C3B">
        <w:t>age proficiency ratings or assessment framework, but this unit broadly relates to International Second Language Proficiency Ratings (ISLPR) 3.</w:t>
      </w:r>
    </w:p>
    <w:p w:rsidR="00000000" w:rsidRPr="001D7C3B" w:rsidP="001D7C3B">
      <w:pPr>
        <w:pStyle w:val="AllowPageBreak"/>
      </w:pPr>
    </w:p>
    <w:p w:rsidR="00000000" w:rsidRPr="001D7C3B" w:rsidP="001D7C3B">
      <w:pPr>
        <w:pStyle w:val="Heading1"/>
      </w:pPr>
      <w:bookmarkStart w:id="3" w:name="O_530652"/>
      <w:bookmarkEnd w:id="3"/>
      <w:r w:rsidRPr="001D7C3B">
        <w:t>Application of the Unit</w:t>
      </w:r>
    </w:p>
    <w:p w:rsidR="00000000" w:rsidRPr="001D7C3B" w:rsidP="001D7C3B">
      <w:pPr>
        <w:pStyle w:val="BodyText"/>
      </w:pPr>
      <w:r w:rsidRPr="001D7C3B">
        <w:t>This unit applies to all industry contexts and individuals working in at</w:t>
      </w:r>
      <w:r w:rsidRPr="001D7C3B">
        <w:t xml:space="preserve"> many different levels of responsibility. This could include frontline, supervisory or management personnel. </w:t>
      </w:r>
    </w:p>
    <w:p w:rsidR="00000000" w:rsidRPr="001D7C3B" w:rsidP="001D7C3B">
      <w:pPr>
        <w:pStyle w:val="BodyText"/>
      </w:pPr>
      <w:r w:rsidRPr="001D7C3B">
        <w:t>This unit may be customised for training delivery and assessment of proficiency in any language. For reporting purposes, recognition is limited to</w:t>
      </w:r>
      <w:r w:rsidRPr="001D7C3B">
        <w:t xml:space="preserve"> those languages listed below which are of importance to the tourism industry. A specific code has been allocated for each of these languages. Each language must be indicated in brackets after the unit title. </w:t>
      </w:r>
    </w:p>
    <w:p w:rsidR="00000000" w:rsidRPr="001D7C3B" w:rsidP="001D7C3B">
      <w:pPr>
        <w:pStyle w:val="BodyText"/>
      </w:pPr>
      <w:r w:rsidRPr="001D7C3B">
        <w:t>For example: SITXLAN3101 Conduct oral communic</w:t>
      </w:r>
      <w:r w:rsidRPr="001D7C3B">
        <w:t>ation in a language other than English (Arabic).</w:t>
      </w:r>
    </w:p>
    <w:tbl>
      <w:tblPr>
        <w:tblW w:w="0" w:type="auto"/>
        <w:tblLayout w:type="fixed"/>
        <w:tblCellMar>
          <w:left w:w="62" w:type="dxa"/>
          <w:right w:w="62" w:type="dxa"/>
        </w:tblCellMar>
        <w:tblLook w:val="0000"/>
      </w:tblPr>
      <w:tblGrid>
        <w:gridCol w:w="1883"/>
        <w:gridCol w:w="3877"/>
      </w:tblGrid>
      <w:tr w:rsidTr="001D1D8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7C3B">
            <w:pPr>
              <w:pStyle w:val="BodyText"/>
              <w:rPr>
                <w:lang w:val="en-NZ"/>
              </w:rPr>
            </w:pPr>
            <w:r w:rsidRPr="001D7C3B">
              <w:t>SITXLAN3101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7C3B">
            <w:pPr>
              <w:pStyle w:val="BodyText"/>
              <w:rPr>
                <w:lang w:val="en-NZ"/>
              </w:rPr>
            </w:pPr>
            <w:r w:rsidRPr="001D7C3B">
              <w:t>(Arabic)</w:t>
            </w:r>
          </w:p>
        </w:tc>
      </w:tr>
      <w:tr w:rsidTr="001D1D8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7C3B">
            <w:pPr>
              <w:pStyle w:val="BodyText"/>
              <w:rPr>
                <w:lang w:val="en-NZ"/>
              </w:rPr>
            </w:pPr>
            <w:r w:rsidRPr="001D7C3B">
              <w:t>SITXLAN3102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7C3B">
            <w:pPr>
              <w:pStyle w:val="BodyText"/>
              <w:rPr>
                <w:lang w:val="en-NZ"/>
              </w:rPr>
            </w:pPr>
            <w:r w:rsidRPr="001D7C3B">
              <w:t>(Indonesian)</w:t>
            </w:r>
          </w:p>
        </w:tc>
      </w:tr>
      <w:tr w:rsidTr="001D1D8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7C3B">
            <w:pPr>
              <w:pStyle w:val="BodyText"/>
              <w:rPr>
                <w:lang w:val="en-NZ"/>
              </w:rPr>
            </w:pPr>
            <w:r w:rsidRPr="001D7C3B">
              <w:t>SITXLAN3103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7C3B">
            <w:pPr>
              <w:pStyle w:val="BodyText"/>
              <w:rPr>
                <w:lang w:val="en-NZ"/>
              </w:rPr>
            </w:pPr>
            <w:r w:rsidRPr="001D7C3B">
              <w:t>(Cantonese)</w:t>
            </w:r>
          </w:p>
        </w:tc>
      </w:tr>
      <w:tr w:rsidTr="001D1D8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7C3B">
            <w:pPr>
              <w:pStyle w:val="BodyText"/>
              <w:rPr>
                <w:lang w:val="en-NZ"/>
              </w:rPr>
            </w:pPr>
            <w:r w:rsidRPr="001D7C3B">
              <w:t>SITXLAN3104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7C3B">
            <w:pPr>
              <w:pStyle w:val="BodyText"/>
              <w:rPr>
                <w:lang w:val="en-NZ"/>
              </w:rPr>
            </w:pPr>
            <w:r w:rsidRPr="001D7C3B">
              <w:t>(Dutch)</w:t>
            </w:r>
          </w:p>
        </w:tc>
      </w:tr>
      <w:tr w:rsidTr="001D1D8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7C3B">
            <w:pPr>
              <w:pStyle w:val="BodyText"/>
              <w:rPr>
                <w:lang w:val="en-NZ"/>
              </w:rPr>
            </w:pPr>
            <w:r w:rsidRPr="001D7C3B">
              <w:t>SITXLAN3105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7C3B">
            <w:pPr>
              <w:pStyle w:val="BodyText"/>
              <w:rPr>
                <w:lang w:val="en-NZ"/>
              </w:rPr>
            </w:pPr>
            <w:r w:rsidRPr="001D7C3B">
              <w:t>(Finnish)</w:t>
            </w:r>
          </w:p>
        </w:tc>
      </w:tr>
      <w:tr w:rsidTr="001D1D8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7C3B">
            <w:pPr>
              <w:pStyle w:val="BodyText"/>
              <w:rPr>
                <w:lang w:val="en-NZ"/>
              </w:rPr>
            </w:pPr>
            <w:r w:rsidRPr="001D7C3B">
              <w:t>SITXLAN3106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7C3B">
            <w:pPr>
              <w:pStyle w:val="BodyText"/>
              <w:rPr>
                <w:lang w:val="en-NZ"/>
              </w:rPr>
            </w:pPr>
            <w:r w:rsidRPr="001D7C3B">
              <w:t>(French)</w:t>
            </w:r>
          </w:p>
        </w:tc>
      </w:tr>
      <w:tr w:rsidTr="001D1D8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7C3B">
            <w:pPr>
              <w:pStyle w:val="BodyText"/>
              <w:rPr>
                <w:lang w:val="en-NZ"/>
              </w:rPr>
            </w:pPr>
            <w:r w:rsidRPr="001D7C3B">
              <w:t>SITXLAN3107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7C3B">
            <w:pPr>
              <w:pStyle w:val="BodyText"/>
              <w:rPr>
                <w:lang w:val="en-NZ"/>
              </w:rPr>
            </w:pPr>
            <w:r w:rsidRPr="001D7C3B">
              <w:t>(German)</w:t>
            </w:r>
          </w:p>
        </w:tc>
      </w:tr>
      <w:tr w:rsidTr="001D1D8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7C3B">
            <w:pPr>
              <w:pStyle w:val="BodyText"/>
              <w:rPr>
                <w:lang w:val="en-NZ"/>
              </w:rPr>
            </w:pPr>
            <w:r w:rsidRPr="001D7C3B">
              <w:t>SITXLAN3108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7C3B">
            <w:pPr>
              <w:pStyle w:val="BodyText"/>
              <w:rPr>
                <w:lang w:val="en-NZ"/>
              </w:rPr>
            </w:pPr>
            <w:r w:rsidRPr="001D7C3B">
              <w:t>(Greek)</w:t>
            </w:r>
          </w:p>
        </w:tc>
      </w:tr>
      <w:tr w:rsidTr="001D1D8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7C3B">
            <w:pPr>
              <w:pStyle w:val="BodyText"/>
              <w:rPr>
                <w:lang w:val="en-NZ"/>
              </w:rPr>
            </w:pPr>
            <w:r w:rsidRPr="001D7C3B">
              <w:t>SITXLAN3109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7C3B">
            <w:pPr>
              <w:pStyle w:val="BodyText"/>
              <w:rPr>
                <w:lang w:val="en-NZ"/>
              </w:rPr>
            </w:pPr>
            <w:r w:rsidRPr="001D7C3B">
              <w:t>(Hindi)</w:t>
            </w:r>
          </w:p>
        </w:tc>
      </w:tr>
      <w:tr w:rsidTr="001D1D8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7C3B">
            <w:pPr>
              <w:pStyle w:val="BodyText"/>
              <w:rPr>
                <w:lang w:val="en-NZ"/>
              </w:rPr>
            </w:pPr>
            <w:r w:rsidRPr="001D7C3B">
              <w:t>SITXLAN3110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7C3B">
            <w:pPr>
              <w:pStyle w:val="BodyText"/>
              <w:rPr>
                <w:lang w:val="en-NZ"/>
              </w:rPr>
            </w:pPr>
            <w:r w:rsidRPr="001D7C3B">
              <w:t>(Hungarian)</w:t>
            </w:r>
          </w:p>
        </w:tc>
      </w:tr>
      <w:tr w:rsidTr="001D1D8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7C3B">
            <w:pPr>
              <w:pStyle w:val="BodyText"/>
              <w:rPr>
                <w:lang w:val="en-NZ"/>
              </w:rPr>
            </w:pPr>
            <w:r w:rsidRPr="001D7C3B">
              <w:t>SITXLAN3111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7C3B">
            <w:pPr>
              <w:pStyle w:val="BodyText"/>
              <w:rPr>
                <w:lang w:val="en-NZ"/>
              </w:rPr>
            </w:pPr>
            <w:r w:rsidRPr="001D7C3B">
              <w:t>(Italian)</w:t>
            </w:r>
          </w:p>
        </w:tc>
      </w:tr>
      <w:tr w:rsidTr="001D1D8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7C3B">
            <w:pPr>
              <w:pStyle w:val="BodyText"/>
              <w:rPr>
                <w:lang w:val="en-NZ"/>
              </w:rPr>
            </w:pPr>
            <w:r w:rsidRPr="001D7C3B">
              <w:t>SITXLAN3112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7C3B">
            <w:pPr>
              <w:pStyle w:val="BodyText"/>
              <w:rPr>
                <w:lang w:val="en-NZ"/>
              </w:rPr>
            </w:pPr>
            <w:r w:rsidRPr="001D7C3B">
              <w:t>(Japanese)</w:t>
            </w:r>
          </w:p>
        </w:tc>
      </w:tr>
      <w:tr w:rsidTr="001D1D8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7C3B">
            <w:pPr>
              <w:pStyle w:val="BodyText"/>
              <w:rPr>
                <w:lang w:val="en-NZ"/>
              </w:rPr>
            </w:pPr>
            <w:r w:rsidRPr="001D7C3B">
              <w:t>SITXLAN3113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7C3B">
            <w:pPr>
              <w:pStyle w:val="BodyText"/>
              <w:rPr>
                <w:lang w:val="en-NZ"/>
              </w:rPr>
            </w:pPr>
            <w:r w:rsidRPr="001D7C3B">
              <w:t>(Korean)</w:t>
            </w:r>
          </w:p>
        </w:tc>
      </w:tr>
      <w:tr w:rsidTr="001D1D8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7C3B">
            <w:pPr>
              <w:pStyle w:val="BodyText"/>
              <w:rPr>
                <w:lang w:val="en-NZ"/>
              </w:rPr>
            </w:pPr>
            <w:r w:rsidRPr="001D7C3B">
              <w:t>SITXLAN3114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7C3B">
            <w:pPr>
              <w:pStyle w:val="BodyText"/>
              <w:rPr>
                <w:lang w:val="en-NZ"/>
              </w:rPr>
            </w:pPr>
            <w:r w:rsidRPr="001D7C3B">
              <w:t>(Malay)</w:t>
            </w:r>
          </w:p>
        </w:tc>
      </w:tr>
      <w:tr w:rsidTr="001D1D8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7C3B">
            <w:pPr>
              <w:pStyle w:val="BodyText"/>
              <w:rPr>
                <w:lang w:val="en-NZ"/>
              </w:rPr>
            </w:pPr>
            <w:r w:rsidRPr="001D7C3B">
              <w:t>SITXLAN3115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7C3B">
            <w:pPr>
              <w:pStyle w:val="BodyText"/>
              <w:rPr>
                <w:lang w:val="en-NZ"/>
              </w:rPr>
            </w:pPr>
            <w:r w:rsidRPr="001D7C3B">
              <w:t>(Mandarin)</w:t>
            </w:r>
          </w:p>
        </w:tc>
      </w:tr>
      <w:tr w:rsidTr="001D1D8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7C3B">
            <w:pPr>
              <w:pStyle w:val="BodyText"/>
              <w:rPr>
                <w:lang w:val="en-NZ"/>
              </w:rPr>
            </w:pPr>
            <w:r w:rsidRPr="001D7C3B">
              <w:t>SITXLAN3116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7C3B">
            <w:pPr>
              <w:pStyle w:val="BodyText"/>
              <w:rPr>
                <w:lang w:val="en-NZ"/>
              </w:rPr>
            </w:pPr>
            <w:r w:rsidRPr="001D7C3B">
              <w:t>(Polish)</w:t>
            </w:r>
          </w:p>
        </w:tc>
      </w:tr>
      <w:tr w:rsidTr="001D1D8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7C3B">
            <w:pPr>
              <w:pStyle w:val="BodyText"/>
              <w:rPr>
                <w:lang w:val="en-NZ"/>
              </w:rPr>
            </w:pPr>
            <w:r w:rsidRPr="001D7C3B">
              <w:t>SITXLAN3117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7C3B">
            <w:pPr>
              <w:pStyle w:val="BodyText"/>
              <w:rPr>
                <w:lang w:val="en-NZ"/>
              </w:rPr>
            </w:pPr>
            <w:r w:rsidRPr="001D7C3B">
              <w:t>(Portuguese)</w:t>
            </w:r>
          </w:p>
        </w:tc>
      </w:tr>
      <w:tr w:rsidTr="001D1D8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7C3B">
            <w:pPr>
              <w:pStyle w:val="BodyText"/>
              <w:rPr>
                <w:lang w:val="en-NZ"/>
              </w:rPr>
            </w:pPr>
            <w:r w:rsidRPr="001D7C3B">
              <w:t>SITXLAN3118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7C3B">
            <w:pPr>
              <w:pStyle w:val="BodyText"/>
              <w:rPr>
                <w:lang w:val="en-NZ"/>
              </w:rPr>
            </w:pPr>
            <w:r w:rsidRPr="001D7C3B">
              <w:t>(Russian)</w:t>
            </w:r>
          </w:p>
        </w:tc>
      </w:tr>
      <w:tr w:rsidTr="001D1D8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7C3B">
            <w:pPr>
              <w:pStyle w:val="BodyText"/>
              <w:rPr>
                <w:lang w:val="en-NZ"/>
              </w:rPr>
            </w:pPr>
            <w:r w:rsidRPr="001D7C3B">
              <w:t>SITXLAN3119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7C3B">
            <w:pPr>
              <w:pStyle w:val="BodyText"/>
              <w:rPr>
                <w:lang w:val="en-NZ"/>
              </w:rPr>
            </w:pPr>
            <w:r w:rsidRPr="001D7C3B">
              <w:t>(Serbian)</w:t>
            </w:r>
          </w:p>
        </w:tc>
      </w:tr>
      <w:tr w:rsidTr="001D1D8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7C3B">
            <w:pPr>
              <w:pStyle w:val="BodyText"/>
              <w:rPr>
                <w:lang w:val="en-NZ"/>
              </w:rPr>
            </w:pPr>
            <w:r w:rsidRPr="001D7C3B">
              <w:t>SITXLAN3120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7C3B">
            <w:pPr>
              <w:pStyle w:val="BodyText"/>
              <w:rPr>
                <w:lang w:val="en-NZ"/>
              </w:rPr>
            </w:pPr>
            <w:r w:rsidRPr="001D7C3B">
              <w:t>(Spanish)</w:t>
            </w:r>
          </w:p>
        </w:tc>
      </w:tr>
      <w:tr w:rsidTr="001D1D8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7C3B">
            <w:pPr>
              <w:pStyle w:val="BodyText"/>
              <w:rPr>
                <w:lang w:val="en-NZ"/>
              </w:rPr>
            </w:pPr>
            <w:r w:rsidRPr="001D7C3B">
              <w:t>SITXLAN3121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7C3B">
            <w:pPr>
              <w:pStyle w:val="BodyText"/>
              <w:rPr>
                <w:lang w:val="en-NZ"/>
              </w:rPr>
            </w:pPr>
            <w:r w:rsidRPr="001D7C3B">
              <w:t>(Swedish)</w:t>
            </w:r>
          </w:p>
        </w:tc>
      </w:tr>
      <w:tr w:rsidTr="001D1D8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7C3B">
            <w:pPr>
              <w:pStyle w:val="BodyText"/>
              <w:rPr>
                <w:lang w:val="en-NZ"/>
              </w:rPr>
            </w:pPr>
            <w:r w:rsidRPr="001D7C3B">
              <w:t>SITXLAN3122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7C3B">
            <w:pPr>
              <w:pStyle w:val="BodyText"/>
              <w:rPr>
                <w:lang w:val="en-NZ"/>
              </w:rPr>
            </w:pPr>
            <w:r w:rsidRPr="001D7C3B">
              <w:t>(Swiss German)</w:t>
            </w:r>
          </w:p>
        </w:tc>
      </w:tr>
      <w:tr w:rsidTr="001D1D8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7C3B">
            <w:pPr>
              <w:pStyle w:val="BodyText"/>
              <w:rPr>
                <w:lang w:val="en-NZ"/>
              </w:rPr>
            </w:pPr>
            <w:r w:rsidRPr="001D7C3B">
              <w:t>SITXLAN3123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7C3B">
            <w:pPr>
              <w:pStyle w:val="BodyText"/>
              <w:rPr>
                <w:lang w:val="en-NZ"/>
              </w:rPr>
            </w:pPr>
            <w:r w:rsidRPr="001D7C3B">
              <w:t>(Taiwanese)</w:t>
            </w:r>
          </w:p>
        </w:tc>
      </w:tr>
      <w:tr w:rsidTr="001D1D8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7C3B">
            <w:pPr>
              <w:pStyle w:val="BodyText"/>
              <w:rPr>
                <w:lang w:val="en-NZ"/>
              </w:rPr>
            </w:pPr>
            <w:r w:rsidRPr="001D7C3B">
              <w:t>SITXLAN3124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7C3B">
            <w:pPr>
              <w:pStyle w:val="BodyText"/>
              <w:rPr>
                <w:lang w:val="en-NZ"/>
              </w:rPr>
            </w:pPr>
            <w:r w:rsidRPr="001D7C3B">
              <w:t>(Thai)</w:t>
            </w:r>
          </w:p>
        </w:tc>
      </w:tr>
      <w:tr w:rsidTr="001D1D8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7C3B">
            <w:pPr>
              <w:pStyle w:val="BodyText"/>
              <w:rPr>
                <w:lang w:val="en-NZ"/>
              </w:rPr>
            </w:pPr>
            <w:r w:rsidRPr="001D7C3B">
              <w:t>SITXLAN3125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7C3B">
            <w:pPr>
              <w:pStyle w:val="BodyText"/>
              <w:rPr>
                <w:lang w:val="en-NZ"/>
              </w:rPr>
            </w:pPr>
            <w:r w:rsidRPr="001D7C3B">
              <w:t>(Turkish)</w:t>
            </w:r>
          </w:p>
        </w:tc>
      </w:tr>
      <w:tr w:rsidTr="001D1D8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7C3B">
            <w:pPr>
              <w:pStyle w:val="BodyText"/>
              <w:rPr>
                <w:lang w:val="en-NZ"/>
              </w:rPr>
            </w:pPr>
            <w:r w:rsidRPr="001D7C3B">
              <w:t>SITXLAN3126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7C3B">
            <w:pPr>
              <w:pStyle w:val="BodyText"/>
              <w:rPr>
                <w:lang w:val="en-NZ"/>
              </w:rPr>
            </w:pPr>
            <w:r w:rsidRPr="001D7C3B">
              <w:t>(Croatian)</w:t>
            </w:r>
          </w:p>
        </w:tc>
      </w:tr>
      <w:tr w:rsidTr="001D1D8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7C3B">
            <w:pPr>
              <w:pStyle w:val="BodyText"/>
              <w:rPr>
                <w:lang w:val="en-NZ"/>
              </w:rPr>
            </w:pPr>
            <w:r w:rsidRPr="001D7C3B">
              <w:t>SITXLAN3127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7C3B">
            <w:pPr>
              <w:pStyle w:val="BodyText"/>
              <w:rPr>
                <w:lang w:val="en-NZ"/>
              </w:rPr>
            </w:pPr>
            <w:r w:rsidRPr="001D7C3B">
              <w:t>(Bosnian)</w:t>
            </w:r>
          </w:p>
        </w:tc>
      </w:tr>
      <w:tr w:rsidTr="001D1D8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7C3B">
            <w:pPr>
              <w:pStyle w:val="BodyText"/>
              <w:rPr>
                <w:lang w:val="en-NZ"/>
              </w:rPr>
            </w:pPr>
            <w:r w:rsidRPr="001D7C3B">
              <w:t>SITXLAN3128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7C3B">
            <w:pPr>
              <w:pStyle w:val="BodyText"/>
              <w:rPr>
                <w:lang w:val="en-NZ"/>
              </w:rPr>
            </w:pPr>
            <w:r w:rsidRPr="001D7C3B">
              <w:t>(Australian Indigenous languages)</w:t>
            </w:r>
          </w:p>
        </w:tc>
      </w:tr>
      <w:tr w:rsidTr="001D1D8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7C3B">
            <w:pPr>
              <w:pStyle w:val="BodyText"/>
              <w:rPr>
                <w:lang w:val="en-NZ"/>
              </w:rPr>
            </w:pPr>
            <w:r w:rsidRPr="001D7C3B">
              <w:t>SITXLAN3129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7C3B" w:rsidP="001D7C3B">
            <w:pPr>
              <w:pStyle w:val="BodyText"/>
            </w:pPr>
            <w:r w:rsidRPr="001D7C3B">
              <w:t>(AUSLAN)</w:t>
            </w:r>
          </w:p>
        </w:tc>
      </w:tr>
    </w:tbl>
    <w:p w:rsidR="00000000" w:rsidRPr="001D7C3B" w:rsidP="001D7C3B">
      <w:pPr>
        <w:pStyle w:val="BodyText"/>
      </w:pPr>
    </w:p>
    <w:p w:rsidR="00000000" w:rsidRPr="001D7C3B" w:rsidP="001D7C3B">
      <w:pPr>
        <w:pStyle w:val="AllowPageBreak"/>
      </w:pPr>
    </w:p>
    <w:p w:rsidR="00000000" w:rsidRPr="001D7C3B" w:rsidP="001D7C3B">
      <w:pPr>
        <w:pStyle w:val="Heading1"/>
      </w:pPr>
      <w:bookmarkStart w:id="4" w:name="O_530651"/>
      <w:bookmarkEnd w:id="4"/>
      <w:r w:rsidRPr="001D7C3B">
        <w:t>Licensing/Regulatory Information</w:t>
      </w:r>
    </w:p>
    <w:p w:rsidR="00000000" w:rsidRPr="001D7C3B" w:rsidP="001D7C3B">
      <w:pPr>
        <w:pStyle w:val="BodyText"/>
      </w:pPr>
      <w:r w:rsidRPr="001D7C3B">
        <w:t>No licensing, legislative, regulatory or certification requirements apply to this unit at the time of endorsement.</w:t>
      </w:r>
    </w:p>
    <w:p w:rsidR="00000000" w:rsidRPr="001D7C3B" w:rsidP="001D7C3B">
      <w:pPr>
        <w:pStyle w:val="AllowPageBreak"/>
      </w:pPr>
    </w:p>
    <w:p w:rsidR="00000000" w:rsidRPr="001D7C3B" w:rsidP="001D7C3B">
      <w:pPr>
        <w:pStyle w:val="Heading1"/>
      </w:pPr>
      <w:bookmarkStart w:id="5" w:name="O_530650"/>
      <w:bookmarkEnd w:id="5"/>
      <w:r w:rsidRPr="001D7C3B">
        <w:t>Pre-Requisites</w:t>
      </w:r>
    </w:p>
    <w:p w:rsidR="00000000" w:rsidRPr="001D7C3B" w:rsidP="001D7C3B">
      <w:pPr>
        <w:pStyle w:val="BodyText"/>
      </w:pPr>
      <w:r w:rsidRPr="001D7C3B">
        <w:t>Not applicable.</w:t>
      </w:r>
    </w:p>
    <w:p w:rsidR="00000000" w:rsidRPr="001D7C3B" w:rsidP="001D7C3B">
      <w:pPr>
        <w:pStyle w:val="AllowPageBreak"/>
      </w:pPr>
    </w:p>
    <w:p w:rsidR="00000000" w:rsidRPr="001D7C3B" w:rsidP="001D7C3B">
      <w:pPr>
        <w:pStyle w:val="Heading1"/>
      </w:pPr>
      <w:bookmarkStart w:id="6" w:name="O_530649"/>
      <w:bookmarkEnd w:id="6"/>
      <w:r w:rsidRPr="001D7C3B">
        <w:t>Employability Skills Information</w:t>
      </w:r>
    </w:p>
    <w:p w:rsidR="00000000" w:rsidRPr="001D7C3B" w:rsidP="001D7C3B">
      <w:pPr>
        <w:pStyle w:val="BodyText"/>
      </w:pPr>
      <w:r w:rsidRPr="001D7C3B">
        <w:t>This unit contains employability skills.</w:t>
      </w:r>
    </w:p>
    <w:p w:rsidR="00000000" w:rsidRPr="001D7C3B" w:rsidP="001D7C3B">
      <w:pPr>
        <w:pStyle w:val="AllowPageBreak"/>
      </w:pPr>
    </w:p>
    <w:p w:rsidR="00000000" w:rsidRPr="001D7C3B" w:rsidP="001D7C3B">
      <w:pPr>
        <w:pStyle w:val="Heading1"/>
      </w:pPr>
      <w:bookmarkStart w:id="7" w:name="O_530648"/>
      <w:bookmarkEnd w:id="7"/>
      <w:r w:rsidRPr="001D7C3B">
        <w:t>Elements and Performance Criteria Pre-Content</w:t>
      </w:r>
    </w:p>
    <w:p w:rsidR="00000000" w:rsidRPr="001D7C3B" w:rsidP="001D7C3B">
      <w:pPr>
        <w:pStyle w:val="Heading1"/>
      </w:pPr>
      <w:bookmarkStart w:id="8" w:name="O_530647"/>
      <w:bookmarkEnd w:id="8"/>
      <w:r w:rsidRPr="001D7C3B">
        <w:t>Elements and Performance Criteria</w:t>
      </w:r>
    </w:p>
    <w:tbl>
      <w:tblPr>
        <w:tblW w:w="0" w:type="auto"/>
        <w:tblCellMar>
          <w:left w:w="62" w:type="dxa"/>
          <w:right w:w="62" w:type="dxa"/>
        </w:tblCellMar>
        <w:tblLook w:val="0000"/>
      </w:tblPr>
      <w:tblGrid>
        <w:gridCol w:w="3125"/>
        <w:gridCol w:w="6071"/>
      </w:tblGrid>
      <w:tr w:rsidTr="001D1D8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D7C3B">
            <w:pPr>
              <w:pStyle w:val="BodyText"/>
              <w:rPr>
                <w:lang w:val="en-NZ"/>
              </w:rPr>
            </w:pPr>
            <w:r w:rsidRPr="001D7C3B">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1D7C3B">
            <w:pPr>
              <w:pStyle w:val="BodyText"/>
              <w:rPr>
                <w:lang w:val="en-NZ"/>
              </w:rPr>
            </w:pPr>
            <w:r w:rsidRPr="001D7C3B">
              <w:t>Performance criteria describe the pe</w:t>
            </w:r>
            <w:r w:rsidRPr="001D7C3B">
              <w:t>rformance needed to demonstrate achievement of the element. Where bold italicised text is used, further information is detailed in the required skills and knowledge section and the range statement. Assessment of performance is to be consistent with the evi</w:t>
            </w:r>
            <w:r w:rsidRPr="001D7C3B">
              <w:t>dence guide.</w:t>
            </w:r>
          </w:p>
        </w:tc>
      </w:tr>
      <w:tr w:rsidTr="001D1D8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D7C3B">
            <w:pPr>
              <w:pStyle w:val="List"/>
              <w:rPr>
                <w:lang w:val="en-NZ"/>
              </w:rPr>
            </w:pPr>
            <w:r w:rsidRPr="001D7C3B">
              <w:t>1.</w:t>
            </w:r>
            <w:r w:rsidRPr="001D7C3B">
              <w:tab/>
              <w:t>Converse with others.</w:t>
            </w:r>
          </w:p>
        </w:tc>
        <w:tc>
          <w:tcPr>
            <w:tcW w:w="0" w:type="auto"/>
            <w:tcBorders>
              <w:top w:val="nil"/>
              <w:left w:val="nil"/>
              <w:bottom w:val="nil"/>
              <w:right w:val="nil"/>
            </w:tcBorders>
            <w:tcMar>
              <w:top w:w="0" w:type="dxa"/>
              <w:left w:w="62" w:type="dxa"/>
              <w:bottom w:w="0" w:type="dxa"/>
              <w:right w:w="62" w:type="dxa"/>
            </w:tcMar>
          </w:tcPr>
          <w:p w:rsidR="00000000" w:rsidRPr="001D7C3B" w:rsidP="001D7C3B">
            <w:pPr>
              <w:pStyle w:val="List2"/>
            </w:pPr>
            <w:r w:rsidRPr="001D7C3B">
              <w:t>1.1</w:t>
            </w:r>
            <w:r w:rsidRPr="001D7C3B">
              <w:tab/>
              <w:t xml:space="preserve">Use </w:t>
            </w:r>
            <w:r w:rsidRPr="001D7C3B">
              <w:rPr>
                <w:rStyle w:val="BoldandItalics"/>
              </w:rPr>
              <w:t xml:space="preserve">techniques </w:t>
            </w:r>
            <w:r w:rsidRPr="001D7C3B">
              <w:t xml:space="preserve">to extend interactions with others. </w:t>
            </w:r>
          </w:p>
          <w:p w:rsidR="00000000" w:rsidRPr="001D7C3B" w:rsidP="001D7C3B">
            <w:pPr>
              <w:pStyle w:val="List2"/>
            </w:pPr>
            <w:r w:rsidRPr="001D7C3B">
              <w:t>1.2</w:t>
            </w:r>
            <w:r w:rsidRPr="001D7C3B">
              <w:tab/>
              <w:t>Seek and offer additional information and assistance to support quality of communication and service.</w:t>
            </w:r>
          </w:p>
          <w:p w:rsidR="00000000" w:rsidRPr="001D7C3B" w:rsidP="001D7C3B">
            <w:pPr>
              <w:pStyle w:val="List2"/>
            </w:pPr>
            <w:r w:rsidRPr="001D7C3B">
              <w:t>1.3</w:t>
            </w:r>
            <w:r w:rsidRPr="001D7C3B">
              <w:tab/>
              <w:t>Support communication with comments on topical fami</w:t>
            </w:r>
            <w:r w:rsidRPr="001D7C3B">
              <w:t>liar matters, workplace business and events.</w:t>
            </w:r>
          </w:p>
          <w:p w:rsidR="00000000" w:rsidP="001D7C3B">
            <w:pPr>
              <w:pStyle w:val="List2"/>
              <w:rPr>
                <w:lang w:val="en-NZ"/>
              </w:rPr>
            </w:pPr>
            <w:r w:rsidRPr="001D7C3B">
              <w:t>1.4</w:t>
            </w:r>
            <w:r w:rsidRPr="001D7C3B">
              <w:tab/>
              <w:t xml:space="preserve">Use non-verbal communication to convey an acceptance of and sensitivity towards others. </w:t>
            </w:r>
          </w:p>
        </w:tc>
      </w:tr>
      <w:tr w:rsidTr="001D1D82">
        <w:tblPrEx>
          <w:tblW w:w="0" w:type="auto"/>
          <w:tblCellMar>
            <w:left w:w="62" w:type="dxa"/>
            <w:right w:w="62" w:type="dxa"/>
          </w:tblCellMar>
          <w:tblLook w:val="0000"/>
        </w:tblPrEx>
        <w:trPr>
          <w:trHeight w:val="238"/>
        </w:trPr>
        <w:tc>
          <w:tcPr>
            <w:tcW w:w="0" w:type="auto"/>
            <w:tcBorders>
              <w:top w:val="nil"/>
              <w:left w:val="nil"/>
              <w:bottom w:val="nil"/>
              <w:right w:val="nil"/>
            </w:tcBorders>
            <w:tcMar>
              <w:top w:w="0" w:type="dxa"/>
              <w:left w:w="62" w:type="dxa"/>
              <w:bottom w:w="0" w:type="dxa"/>
              <w:right w:w="62" w:type="dxa"/>
            </w:tcMar>
          </w:tcPr>
          <w:p w:rsidR="00000000" w:rsidP="001D7C3B">
            <w:pPr>
              <w:pStyle w:val="List"/>
              <w:rPr>
                <w:lang w:val="en-NZ"/>
              </w:rPr>
            </w:pPr>
            <w:r w:rsidRPr="001D7C3B">
              <w:t>2.</w:t>
            </w:r>
            <w:r w:rsidRPr="001D7C3B">
              <w:tab/>
              <w:t>Provide detailed information and advice.</w:t>
            </w:r>
          </w:p>
        </w:tc>
        <w:tc>
          <w:tcPr>
            <w:tcW w:w="0" w:type="auto"/>
            <w:tcBorders>
              <w:top w:val="nil"/>
              <w:left w:val="nil"/>
              <w:bottom w:val="nil"/>
              <w:right w:val="nil"/>
            </w:tcBorders>
            <w:tcMar>
              <w:top w:w="0" w:type="dxa"/>
              <w:left w:w="62" w:type="dxa"/>
              <w:bottom w:w="0" w:type="dxa"/>
              <w:right w:w="62" w:type="dxa"/>
            </w:tcMar>
          </w:tcPr>
          <w:p w:rsidR="00000000" w:rsidRPr="001D7C3B" w:rsidP="001D7C3B">
            <w:pPr>
              <w:pStyle w:val="List2"/>
            </w:pPr>
            <w:r w:rsidRPr="001D7C3B">
              <w:t>2.1</w:t>
            </w:r>
            <w:r w:rsidRPr="001D7C3B">
              <w:tab/>
              <w:t xml:space="preserve">Identify need for </w:t>
            </w:r>
            <w:r w:rsidRPr="001D7C3B">
              <w:rPr>
                <w:rStyle w:val="BoldandItalics"/>
              </w:rPr>
              <w:t>detailed information and advice</w:t>
            </w:r>
            <w:r w:rsidRPr="001D7C3B">
              <w:t>.</w:t>
            </w:r>
          </w:p>
          <w:p w:rsidR="00000000" w:rsidRPr="001D7C3B" w:rsidP="001D7C3B">
            <w:pPr>
              <w:pStyle w:val="List2"/>
            </w:pPr>
            <w:r w:rsidRPr="001D7C3B">
              <w:t>2.2</w:t>
            </w:r>
            <w:r w:rsidRPr="001D7C3B">
              <w:tab/>
            </w:r>
            <w:r w:rsidRPr="001D7C3B">
              <w:t>Convey detailed information and advice using narrative and descriptive statements.</w:t>
            </w:r>
          </w:p>
          <w:p w:rsidR="00000000" w:rsidRPr="001D7C3B" w:rsidP="001D7C3B">
            <w:pPr>
              <w:pStyle w:val="List2"/>
            </w:pPr>
            <w:r w:rsidRPr="001D7C3B">
              <w:t>2.3</w:t>
            </w:r>
            <w:r w:rsidRPr="001D7C3B">
              <w:tab/>
              <w:t>Repeat, paraphrase and clarify communications to avoid misunderstanding and to explain difficult points.</w:t>
            </w:r>
          </w:p>
          <w:p w:rsidR="00000000" w:rsidP="001D7C3B">
            <w:pPr>
              <w:pStyle w:val="List2"/>
              <w:rPr>
                <w:lang w:val="en-NZ"/>
              </w:rPr>
            </w:pPr>
            <w:r w:rsidRPr="001D7C3B">
              <w:t>2.4</w:t>
            </w:r>
            <w:r w:rsidRPr="001D7C3B">
              <w:tab/>
              <w:t>Use</w:t>
            </w:r>
            <w:r w:rsidRPr="001D7C3B">
              <w:rPr>
                <w:rStyle w:val="BoldandItalics"/>
              </w:rPr>
              <w:t xml:space="preserve"> workplace documents</w:t>
            </w:r>
            <w:r w:rsidRPr="001D7C3B">
              <w:t xml:space="preserve">, </w:t>
            </w:r>
            <w:r w:rsidRPr="001D7C3B">
              <w:rPr>
                <w:rStyle w:val="BoldandItalics"/>
              </w:rPr>
              <w:t>materials and other references</w:t>
            </w:r>
            <w:r w:rsidRPr="001D7C3B">
              <w:t xml:space="preserve"> to s</w:t>
            </w:r>
            <w:r w:rsidRPr="001D7C3B">
              <w:t>upport explanations as required.</w:t>
            </w:r>
          </w:p>
        </w:tc>
      </w:tr>
      <w:tr w:rsidTr="001D1D8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D7C3B">
            <w:pPr>
              <w:pStyle w:val="List"/>
              <w:rPr>
                <w:lang w:val="en-NZ"/>
              </w:rPr>
            </w:pPr>
            <w:r w:rsidRPr="001D7C3B">
              <w:t>3.</w:t>
            </w:r>
            <w:r w:rsidRPr="001D7C3B">
              <w:tab/>
              <w:t>Respond to unpredictable situations and problems.</w:t>
            </w:r>
          </w:p>
        </w:tc>
        <w:tc>
          <w:tcPr>
            <w:tcW w:w="0" w:type="auto"/>
            <w:tcBorders>
              <w:top w:val="nil"/>
              <w:left w:val="nil"/>
              <w:bottom w:val="nil"/>
              <w:right w:val="nil"/>
            </w:tcBorders>
            <w:tcMar>
              <w:top w:w="0" w:type="dxa"/>
              <w:left w:w="62" w:type="dxa"/>
              <w:bottom w:w="0" w:type="dxa"/>
              <w:right w:w="62" w:type="dxa"/>
            </w:tcMar>
          </w:tcPr>
          <w:p w:rsidR="00000000" w:rsidRPr="001D7C3B" w:rsidP="001D7C3B">
            <w:pPr>
              <w:pStyle w:val="List2"/>
            </w:pPr>
            <w:r w:rsidRPr="001D7C3B">
              <w:t>3.1</w:t>
            </w:r>
            <w:r w:rsidRPr="001D7C3B">
              <w:tab/>
              <w:t xml:space="preserve">Provide appropriate advice in response to requests, </w:t>
            </w:r>
            <w:r w:rsidRPr="001D7C3B">
              <w:rPr>
                <w:rStyle w:val="BoldandItalics"/>
              </w:rPr>
              <w:t>unpredictable situations and problems</w:t>
            </w:r>
            <w:r w:rsidRPr="001D7C3B">
              <w:t>.</w:t>
            </w:r>
          </w:p>
          <w:p w:rsidR="00000000" w:rsidRPr="001D7C3B" w:rsidP="001D7C3B">
            <w:pPr>
              <w:pStyle w:val="List2"/>
            </w:pPr>
            <w:r w:rsidRPr="001D7C3B">
              <w:t>3.2</w:t>
            </w:r>
            <w:r w:rsidRPr="001D7C3B">
              <w:tab/>
              <w:t>Identify need for and seek assistance from others to better respond to</w:t>
            </w:r>
            <w:r w:rsidRPr="001D7C3B">
              <w:t xml:space="preserve"> the situation or problem.</w:t>
            </w:r>
          </w:p>
          <w:p w:rsidR="00000000" w:rsidRPr="001D7C3B" w:rsidP="001D7C3B">
            <w:pPr>
              <w:pStyle w:val="List2"/>
            </w:pPr>
            <w:r w:rsidRPr="001D7C3B">
              <w:t>3.3</w:t>
            </w:r>
            <w:r w:rsidRPr="001D7C3B">
              <w:tab/>
              <w:t>Identify key facts of problems and facilitate solutions through open communication with relevant people.</w:t>
            </w:r>
          </w:p>
          <w:p w:rsidR="00000000" w:rsidRPr="001D7C3B" w:rsidP="001D7C3B">
            <w:pPr>
              <w:pStyle w:val="List2"/>
            </w:pPr>
            <w:r w:rsidRPr="001D7C3B">
              <w:t>3.4</w:t>
            </w:r>
            <w:r w:rsidRPr="001D7C3B">
              <w:tab/>
              <w:t>Provide explanations of problems and their cause, and elaborate on detail.</w:t>
            </w:r>
          </w:p>
          <w:p w:rsidR="00000000" w:rsidRPr="001D7C3B" w:rsidP="001D7C3B">
            <w:pPr>
              <w:pStyle w:val="List2"/>
            </w:pPr>
            <w:r w:rsidRPr="001D7C3B">
              <w:t>3.5</w:t>
            </w:r>
            <w:r w:rsidRPr="001D7C3B">
              <w:tab/>
              <w:t>Respond to conflict and complaints wi</w:t>
            </w:r>
            <w:r w:rsidRPr="001D7C3B">
              <w:t>th sensitivity, following appropriate social and cultural conventions.</w:t>
            </w:r>
          </w:p>
          <w:p w:rsidR="00000000" w:rsidP="001D7C3B">
            <w:pPr>
              <w:pStyle w:val="List2"/>
              <w:rPr>
                <w:lang w:val="en-NZ"/>
              </w:rPr>
            </w:pPr>
            <w:r w:rsidRPr="001D7C3B">
              <w:t>3.6</w:t>
            </w:r>
            <w:r w:rsidRPr="001D7C3B">
              <w:tab/>
              <w:t>Convey appropriate apologies and expressions of regret as required.</w:t>
            </w:r>
          </w:p>
        </w:tc>
      </w:tr>
      <w:tr w:rsidTr="001D1D8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D7C3B">
            <w:pPr>
              <w:pStyle w:val="List"/>
              <w:rPr>
                <w:lang w:val="en-NZ"/>
              </w:rPr>
            </w:pPr>
            <w:r w:rsidRPr="001D7C3B">
              <w:t>4.</w:t>
            </w:r>
            <w:r w:rsidRPr="001D7C3B">
              <w:tab/>
              <w:t>Conduct negotiations at a functional level.</w:t>
            </w:r>
          </w:p>
        </w:tc>
        <w:tc>
          <w:tcPr>
            <w:tcW w:w="0" w:type="auto"/>
            <w:tcBorders>
              <w:top w:val="nil"/>
              <w:left w:val="nil"/>
              <w:bottom w:val="nil"/>
              <w:right w:val="nil"/>
            </w:tcBorders>
            <w:tcMar>
              <w:top w:w="0" w:type="dxa"/>
              <w:left w:w="62" w:type="dxa"/>
              <w:bottom w:w="0" w:type="dxa"/>
              <w:right w:w="62" w:type="dxa"/>
            </w:tcMar>
          </w:tcPr>
          <w:p w:rsidR="00000000" w:rsidRPr="001D7C3B" w:rsidP="001D7C3B">
            <w:pPr>
              <w:pStyle w:val="List2"/>
            </w:pPr>
            <w:r w:rsidRPr="001D7C3B">
              <w:t>4.1</w:t>
            </w:r>
            <w:r w:rsidRPr="001D7C3B">
              <w:tab/>
              <w:t xml:space="preserve">Facilitate </w:t>
            </w:r>
            <w:r w:rsidRPr="001D7C3B">
              <w:rPr>
                <w:rStyle w:val="BoldandItalics"/>
              </w:rPr>
              <w:t>negotiations at a functional level</w:t>
            </w:r>
            <w:r w:rsidRPr="001D7C3B">
              <w:t xml:space="preserve"> through </w:t>
            </w:r>
            <w:r w:rsidRPr="001D7C3B">
              <w:t>exchange of key information and agreement on details.</w:t>
            </w:r>
          </w:p>
          <w:p w:rsidR="00000000" w:rsidRPr="001D7C3B" w:rsidP="001D7C3B">
            <w:pPr>
              <w:pStyle w:val="List2"/>
            </w:pPr>
            <w:r w:rsidRPr="001D7C3B">
              <w:t>4.2</w:t>
            </w:r>
            <w:r w:rsidRPr="001D7C3B">
              <w:tab/>
              <w:t>Provide appropriate explanations about products and services.</w:t>
            </w:r>
          </w:p>
          <w:p w:rsidR="00000000" w:rsidRPr="001D7C3B" w:rsidP="001D7C3B">
            <w:pPr>
              <w:pStyle w:val="List2"/>
            </w:pPr>
            <w:r w:rsidRPr="001D7C3B">
              <w:t>4.3</w:t>
            </w:r>
            <w:r w:rsidRPr="001D7C3B">
              <w:tab/>
              <w:t>Achieve mutual understanding and agreement.</w:t>
            </w:r>
          </w:p>
        </w:tc>
      </w:tr>
    </w:tbl>
    <w:p w:rsidR="00000000" w:rsidRPr="001D7C3B" w:rsidP="001D7C3B">
      <w:pPr>
        <w:pStyle w:val="List"/>
      </w:pPr>
    </w:p>
    <w:p w:rsidR="00000000" w:rsidRPr="001D7C3B" w:rsidP="001D7C3B">
      <w:pPr>
        <w:pStyle w:val="AllowPageBreak"/>
      </w:pPr>
    </w:p>
    <w:p w:rsidR="00000000" w:rsidRPr="001D7C3B" w:rsidP="001D7C3B">
      <w:pPr>
        <w:pStyle w:val="Heading1"/>
      </w:pPr>
      <w:bookmarkStart w:id="9" w:name="O_530646"/>
      <w:bookmarkEnd w:id="9"/>
      <w:r w:rsidRPr="001D7C3B">
        <w:t>Required Skills and Knowledge</w:t>
      </w:r>
    </w:p>
    <w:tbl>
      <w:tblPr>
        <w:tblW w:w="0" w:type="auto"/>
        <w:tblCellMar>
          <w:left w:w="62" w:type="dxa"/>
          <w:right w:w="62" w:type="dxa"/>
        </w:tblCellMar>
        <w:tblLook w:val="0000"/>
      </w:tblPr>
      <w:tblGrid>
        <w:gridCol w:w="9196"/>
      </w:tblGrid>
      <w:tr w:rsidTr="001D1D8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D7C3B">
            <w:pPr>
              <w:pStyle w:val="BodyText"/>
              <w:rPr>
                <w:lang w:val="en-NZ"/>
              </w:rPr>
            </w:pPr>
            <w:r w:rsidRPr="001D7C3B">
              <w:t>This section describes the skills and k</w:t>
            </w:r>
            <w:r w:rsidRPr="001D7C3B">
              <w:t>nowledge required for this unit.</w:t>
            </w:r>
          </w:p>
        </w:tc>
      </w:tr>
      <w:tr w:rsidTr="001D1D8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D7C3B">
            <w:pPr>
              <w:pStyle w:val="BodyText"/>
              <w:rPr>
                <w:lang w:val="en-NZ"/>
              </w:rPr>
            </w:pPr>
            <w:r w:rsidRPr="001D7C3B">
              <w:rPr>
                <w:rStyle w:val="SpecialBold"/>
              </w:rPr>
              <w:t>Required skills</w:t>
            </w:r>
          </w:p>
        </w:tc>
      </w:tr>
      <w:tr w:rsidTr="001D1D82">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RPr="001D7C3B" w:rsidP="001D7C3B">
            <w:pPr>
              <w:pStyle w:val="ListBullet"/>
            </w:pPr>
            <w:r w:rsidRPr="001D7C3B">
              <w:t>communication skills in a Language other than English to:</w:t>
            </w:r>
          </w:p>
          <w:p w:rsidR="00000000" w:rsidRPr="001D7C3B" w:rsidP="001D7C3B">
            <w:pPr>
              <w:pStyle w:val="ListBullet2"/>
            </w:pPr>
            <w:r w:rsidRPr="001D7C3B">
              <w:t xml:space="preserve">interact positively and courteously in non-routine and varied interactive workplace communications </w:t>
            </w:r>
          </w:p>
          <w:p w:rsidR="00000000" w:rsidRPr="001D7C3B" w:rsidP="001D7C3B">
            <w:pPr>
              <w:pStyle w:val="ListBullet2"/>
            </w:pPr>
            <w:r w:rsidRPr="001D7C3B">
              <w:t>establish rapport</w:t>
            </w:r>
          </w:p>
          <w:p w:rsidR="00000000" w:rsidRPr="001D7C3B" w:rsidP="001D7C3B">
            <w:pPr>
              <w:pStyle w:val="ListBullet2"/>
            </w:pPr>
            <w:r w:rsidRPr="001D7C3B">
              <w:t>provide detailed information and advice</w:t>
            </w:r>
          </w:p>
          <w:p w:rsidR="00000000" w:rsidRPr="001D7C3B" w:rsidP="001D7C3B">
            <w:pPr>
              <w:pStyle w:val="ListBullet2"/>
            </w:pPr>
            <w:r w:rsidRPr="001D7C3B">
              <w:t xml:space="preserve">solve problems and conflicts </w:t>
            </w:r>
          </w:p>
          <w:p w:rsidR="00000000" w:rsidP="001D7C3B">
            <w:pPr>
              <w:pStyle w:val="ListBullet2"/>
              <w:rPr>
                <w:lang w:val="en-NZ"/>
              </w:rPr>
            </w:pPr>
            <w:r w:rsidRPr="001D7C3B">
              <w:t>conduct negotiations at a functional level.</w:t>
            </w:r>
          </w:p>
        </w:tc>
      </w:tr>
      <w:tr w:rsidTr="001D1D8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D7C3B">
            <w:pPr>
              <w:pStyle w:val="BodyText"/>
              <w:rPr>
                <w:lang w:val="en-NZ"/>
              </w:rPr>
            </w:pPr>
            <w:r w:rsidRPr="001D7C3B">
              <w:rPr>
                <w:rStyle w:val="SpecialBold"/>
              </w:rPr>
              <w:t>Required knowledge</w:t>
            </w:r>
          </w:p>
        </w:tc>
      </w:tr>
      <w:tr w:rsidTr="001D1D8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D7C3B" w:rsidP="001D7C3B">
            <w:pPr>
              <w:pStyle w:val="ListBullet"/>
            </w:pPr>
            <w:r w:rsidRPr="001D7C3B">
              <w:t>social and cultural conventions relevant to the language being assessed, including:</w:t>
            </w:r>
          </w:p>
          <w:p w:rsidR="00000000" w:rsidRPr="001D7C3B" w:rsidP="001D7C3B">
            <w:pPr>
              <w:pStyle w:val="ListBullet2"/>
            </w:pPr>
            <w:r w:rsidRPr="001D7C3B">
              <w:t>knowledge and some consistent use of forms of address</w:t>
            </w:r>
          </w:p>
          <w:p w:rsidR="00000000" w:rsidRPr="001D7C3B" w:rsidP="001D7C3B">
            <w:pPr>
              <w:pStyle w:val="ListBullet2"/>
            </w:pPr>
            <w:r w:rsidRPr="001D7C3B">
              <w:t>recognition and consideration of customs, protocols and taboos</w:t>
            </w:r>
          </w:p>
          <w:p w:rsidR="00000000" w:rsidRPr="001D7C3B" w:rsidP="001D7C3B">
            <w:pPr>
              <w:pStyle w:val="ListBullet"/>
            </w:pPr>
            <w:r w:rsidRPr="001D7C3B">
              <w:t>cross-cultural communication challenges that may occur when negotiating and solving problems, and how these may be addressed</w:t>
            </w:r>
          </w:p>
          <w:p w:rsidR="00000000" w:rsidRPr="001D7C3B" w:rsidP="001D7C3B">
            <w:pPr>
              <w:pStyle w:val="ListBullet"/>
            </w:pPr>
            <w:r w:rsidRPr="001D7C3B">
              <w:t>aspects of ve</w:t>
            </w:r>
            <w:r w:rsidRPr="001D7C3B">
              <w:t>rbal and non</w:t>
            </w:r>
            <w:r w:rsidRPr="001D7C3B">
              <w:noBreakHyphen/>
              <w:t>verbal communication that support effective negotiation and interaction in the language being assessed.</w:t>
            </w:r>
          </w:p>
        </w:tc>
      </w:tr>
    </w:tbl>
    <w:p w:rsidR="00000000" w:rsidRPr="001D7C3B" w:rsidP="001D7C3B">
      <w:pPr>
        <w:pStyle w:val="BodyText"/>
      </w:pPr>
    </w:p>
    <w:p w:rsidR="00000000" w:rsidRPr="001D7C3B" w:rsidP="001D7C3B">
      <w:pPr>
        <w:pStyle w:val="AllowPageBreak"/>
      </w:pPr>
    </w:p>
    <w:p w:rsidR="00000000" w:rsidRPr="001D7C3B" w:rsidP="001D7C3B">
      <w:pPr>
        <w:pStyle w:val="Heading1"/>
      </w:pPr>
      <w:bookmarkStart w:id="10" w:name="O_530645"/>
      <w:bookmarkEnd w:id="10"/>
      <w:r w:rsidRPr="001D7C3B">
        <w:t>Evidence Guide</w:t>
      </w:r>
    </w:p>
    <w:tbl>
      <w:tblPr>
        <w:tblW w:w="0" w:type="auto"/>
        <w:tblCellMar>
          <w:left w:w="62" w:type="dxa"/>
          <w:right w:w="62" w:type="dxa"/>
        </w:tblCellMar>
        <w:tblLook w:val="0000"/>
      </w:tblPr>
      <w:tblGrid>
        <w:gridCol w:w="3125"/>
        <w:gridCol w:w="6071"/>
      </w:tblGrid>
      <w:tr w:rsidTr="001D1D8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D7C3B">
            <w:pPr>
              <w:pStyle w:val="BodyText"/>
              <w:rPr>
                <w:lang w:val="en-NZ"/>
              </w:rPr>
            </w:pPr>
            <w:r w:rsidRPr="001D7C3B">
              <w:t>The evidence guide provides advice on assessment and must be read in conjunction with the performance criteria, required skills and knowledge, range statement and the Assessment Guidelines for the Training Package.</w:t>
            </w:r>
          </w:p>
        </w:tc>
      </w:tr>
      <w:tr w:rsidTr="001D1D8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D7C3B">
            <w:pPr>
              <w:pStyle w:val="BodyText"/>
              <w:rPr>
                <w:lang w:val="en-NZ"/>
              </w:rPr>
            </w:pPr>
            <w:r w:rsidRPr="001D7C3B">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1D7C3B">
            <w:pPr>
              <w:pStyle w:val="BodyText"/>
              <w:rPr>
                <w:lang w:val="en-NZ"/>
              </w:rPr>
            </w:pPr>
          </w:p>
        </w:tc>
      </w:tr>
      <w:tr w:rsidTr="001D1D82">
        <w:tblPrEx>
          <w:tblW w:w="0" w:type="auto"/>
          <w:tblCellMar>
            <w:left w:w="62" w:type="dxa"/>
            <w:right w:w="62" w:type="dxa"/>
          </w:tblCellMar>
          <w:tblLook w:val="0000"/>
        </w:tblPrEx>
        <w:trPr>
          <w:trHeight w:val="2544"/>
        </w:trPr>
        <w:tc>
          <w:tcPr>
            <w:tcW w:w="0" w:type="auto"/>
            <w:tcBorders>
              <w:top w:val="nil"/>
              <w:left w:val="nil"/>
              <w:bottom w:val="nil"/>
              <w:right w:val="nil"/>
            </w:tcBorders>
            <w:tcMar>
              <w:top w:w="0" w:type="dxa"/>
              <w:left w:w="62" w:type="dxa"/>
              <w:bottom w:w="0" w:type="dxa"/>
              <w:right w:w="62" w:type="dxa"/>
            </w:tcMar>
          </w:tcPr>
          <w:p w:rsidR="00000000" w:rsidP="001D7C3B">
            <w:pPr>
              <w:pStyle w:val="BodyText"/>
              <w:rPr>
                <w:lang w:val="en-NZ"/>
              </w:rPr>
            </w:pPr>
            <w:r w:rsidRPr="001D7C3B">
              <w:rPr>
                <w:rStyle w:val="SpecialBold"/>
              </w:rPr>
              <w:t>Critical aspec</w:t>
            </w:r>
            <w:r w:rsidRPr="001D7C3B">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1D7C3B" w:rsidP="001D7C3B">
            <w:pPr>
              <w:pStyle w:val="BodyText"/>
            </w:pPr>
            <w:r w:rsidRPr="001D7C3B">
              <w:t>Evidence of the ability to:</w:t>
            </w:r>
          </w:p>
          <w:p w:rsidR="00000000" w:rsidRPr="001D7C3B" w:rsidP="001D7C3B">
            <w:pPr>
              <w:pStyle w:val="ListBullet"/>
            </w:pPr>
            <w:r w:rsidRPr="001D7C3B">
              <w:t>conduct workplace oral communication in a language other than English:</w:t>
            </w:r>
          </w:p>
          <w:p w:rsidR="00000000" w:rsidRPr="001D7C3B" w:rsidP="001D7C3B">
            <w:pPr>
              <w:pStyle w:val="ListBullet2"/>
            </w:pPr>
            <w:r w:rsidRPr="001D7C3B">
              <w:t>use narrative and descriptive statements</w:t>
            </w:r>
          </w:p>
          <w:p w:rsidR="00000000" w:rsidRPr="001D7C3B" w:rsidP="001D7C3B">
            <w:pPr>
              <w:pStyle w:val="ListBullet2"/>
            </w:pPr>
            <w:r w:rsidRPr="001D7C3B">
              <w:t>use repetition, clarification and paraphrasing techniques to clarify requirements, answer questions about products and services, solve problems and conflict and reassure others</w:t>
            </w:r>
          </w:p>
          <w:p w:rsidR="00000000" w:rsidRPr="001D7C3B" w:rsidP="001D7C3B">
            <w:pPr>
              <w:pStyle w:val="ListBullet2"/>
            </w:pPr>
            <w:r w:rsidRPr="001D7C3B">
              <w:t>provide detailed information and specialised assistance in area of work activit</w:t>
            </w:r>
            <w:r w:rsidRPr="001D7C3B">
              <w:t>y</w:t>
            </w:r>
          </w:p>
          <w:p w:rsidR="00000000" w:rsidRPr="001D7C3B" w:rsidP="001D7C3B">
            <w:pPr>
              <w:pStyle w:val="ListBullet2"/>
            </w:pPr>
            <w:r w:rsidRPr="001D7C3B">
              <w:t>conduct product and service transactions</w:t>
            </w:r>
          </w:p>
          <w:p w:rsidR="00000000" w:rsidP="001D7C3B">
            <w:pPr>
              <w:pStyle w:val="ListBullet2"/>
              <w:rPr>
                <w:lang w:val="en-NZ"/>
              </w:rPr>
            </w:pPr>
            <w:r w:rsidRPr="001D7C3B">
              <w:t xml:space="preserve">use a range of effective non-verbal communication skills. </w:t>
            </w:r>
          </w:p>
        </w:tc>
      </w:tr>
      <w:tr w:rsidTr="001D1D8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D7C3B">
            <w:pPr>
              <w:pStyle w:val="BodyText"/>
              <w:rPr>
                <w:lang w:val="en-NZ"/>
              </w:rPr>
            </w:pPr>
            <w:r w:rsidRPr="001D7C3B">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1D7C3B" w:rsidP="001D7C3B">
            <w:pPr>
              <w:pStyle w:val="BodyText"/>
            </w:pPr>
            <w:r w:rsidRPr="001D7C3B">
              <w:t>Assessment must ensure use of:</w:t>
            </w:r>
          </w:p>
          <w:p w:rsidR="00000000" w:rsidRPr="001D7C3B" w:rsidP="001D7C3B">
            <w:pPr>
              <w:pStyle w:val="ListBullet"/>
            </w:pPr>
            <w:r w:rsidRPr="001D7C3B">
              <w:t xml:space="preserve">a real or simulated workplace activity for which communication in languages other than English is required </w:t>
            </w:r>
          </w:p>
          <w:p w:rsidR="00000000" w:rsidRPr="001D7C3B" w:rsidP="001D7C3B">
            <w:pPr>
              <w:pStyle w:val="ListBullet"/>
            </w:pPr>
            <w:r w:rsidRPr="001D7C3B">
              <w:t xml:space="preserve">other people with whom the individual can interact in the relevant language </w:t>
            </w:r>
          </w:p>
          <w:p w:rsidR="00000000" w:rsidRPr="001D7C3B" w:rsidP="001D7C3B">
            <w:pPr>
              <w:pStyle w:val="ListBullet"/>
            </w:pPr>
            <w:r w:rsidRPr="001D7C3B">
              <w:t xml:space="preserve">resources that support communication in languages other than English: </w:t>
            </w:r>
          </w:p>
          <w:p w:rsidR="00000000" w:rsidRPr="001D7C3B" w:rsidP="001D7C3B">
            <w:pPr>
              <w:pStyle w:val="ListBullet2"/>
            </w:pPr>
            <w:r w:rsidRPr="001D7C3B">
              <w:t xml:space="preserve">dictionaries and phrase books </w:t>
            </w:r>
          </w:p>
          <w:p w:rsidR="00000000" w:rsidRPr="001D7C3B" w:rsidP="001D7C3B">
            <w:pPr>
              <w:pStyle w:val="ListBullet2"/>
            </w:pPr>
            <w:r w:rsidRPr="001D7C3B">
              <w:t xml:space="preserve">language mats </w:t>
            </w:r>
          </w:p>
          <w:p w:rsidR="00000000" w:rsidP="001D7C3B">
            <w:pPr>
              <w:pStyle w:val="ListBullet2"/>
              <w:rPr>
                <w:lang w:val="en-NZ"/>
              </w:rPr>
            </w:pPr>
            <w:r w:rsidRPr="001D7C3B">
              <w:t>industry materials, such as menus, timetables and brochures written in languages other than English.</w:t>
            </w:r>
          </w:p>
        </w:tc>
      </w:tr>
      <w:tr w:rsidTr="001D1D8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D7C3B">
            <w:pPr>
              <w:pStyle w:val="BodyText"/>
              <w:rPr>
                <w:lang w:val="en-NZ"/>
              </w:rPr>
            </w:pPr>
            <w:r w:rsidRPr="001D7C3B">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1D7C3B" w:rsidP="001D7C3B">
            <w:pPr>
              <w:pStyle w:val="BodyText"/>
            </w:pPr>
            <w:r w:rsidRPr="001D7C3B">
              <w:t xml:space="preserve">A range of assessment methods should be used to assess practical skills and knowledge. The following examples are appropriate for this unit: </w:t>
            </w:r>
          </w:p>
          <w:p w:rsidR="00000000" w:rsidRPr="001D7C3B" w:rsidP="001D7C3B">
            <w:pPr>
              <w:pStyle w:val="ListBullet"/>
            </w:pPr>
            <w:r w:rsidRPr="001D7C3B">
              <w:t xml:space="preserve">oral assessment of conversational language use </w:t>
            </w:r>
          </w:p>
          <w:p w:rsidR="00000000" w:rsidRPr="001D7C3B" w:rsidP="001D7C3B">
            <w:pPr>
              <w:pStyle w:val="ListBullet"/>
            </w:pPr>
            <w:r w:rsidRPr="001D7C3B">
              <w:t xml:space="preserve">direct observation of the individual communicating in a language </w:t>
            </w:r>
            <w:r w:rsidRPr="001D7C3B">
              <w:t>other than English while undertaking typical workplace activities</w:t>
            </w:r>
          </w:p>
          <w:p w:rsidR="00000000" w:rsidRPr="001D7C3B" w:rsidP="001D7C3B">
            <w:pPr>
              <w:pStyle w:val="ListBullet"/>
            </w:pPr>
            <w:r w:rsidRPr="001D7C3B">
              <w:t>review of workplace documents prepared by the individual to assist verbal communication</w:t>
            </w:r>
          </w:p>
          <w:p w:rsidR="00000000" w:rsidRPr="001D7C3B" w:rsidP="001D7C3B">
            <w:pPr>
              <w:pStyle w:val="ListBullet"/>
            </w:pPr>
            <w:r w:rsidRPr="001D7C3B">
              <w:t>written or oral questioning to assess knowledge of language requirements, cultural conventions and cro</w:t>
            </w:r>
            <w:r w:rsidRPr="001D7C3B">
              <w:t xml:space="preserve">ss-cultural communication considerations </w:t>
            </w:r>
          </w:p>
          <w:p w:rsidR="00000000" w:rsidP="001D7C3B">
            <w:pPr>
              <w:pStyle w:val="ListBullet"/>
              <w:rPr>
                <w:lang w:val="en-NZ"/>
              </w:rPr>
            </w:pPr>
            <w:r w:rsidRPr="001D7C3B">
              <w:t>review of portfolios of evidence and third</w:t>
            </w:r>
            <w:r w:rsidRPr="001D7C3B">
              <w:noBreakHyphen/>
              <w:t>party workplace reports of on</w:t>
            </w:r>
            <w:r w:rsidRPr="001D7C3B">
              <w:noBreakHyphen/>
              <w:t>the</w:t>
            </w:r>
            <w:r w:rsidRPr="001D7C3B">
              <w:noBreakHyphen/>
              <w:t xml:space="preserve">job performance by the individual. </w:t>
            </w:r>
          </w:p>
        </w:tc>
      </w:tr>
      <w:tr w:rsidTr="001D1D8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D7C3B">
            <w:pPr>
              <w:pStyle w:val="BodyText"/>
              <w:rPr>
                <w:lang w:val="en-NZ"/>
              </w:rPr>
            </w:pPr>
            <w:r w:rsidRPr="001D7C3B">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1D7C3B" w:rsidP="001D7C3B">
            <w:pPr>
              <w:pStyle w:val="BodyText"/>
            </w:pPr>
            <w:r w:rsidRPr="001D7C3B">
              <w:t>The assessor should design integrated assessment activities to h</w:t>
            </w:r>
            <w:r w:rsidRPr="001D7C3B">
              <w:t xml:space="preserve">olistically assess this unit with other units relevant to the industry sector, workplace and job role, for example: </w:t>
            </w:r>
          </w:p>
          <w:p w:rsidR="00000000" w:rsidRPr="001D7C3B" w:rsidP="001D7C3B">
            <w:pPr>
              <w:pStyle w:val="ListBullet"/>
            </w:pPr>
            <w:r w:rsidRPr="001D7C3B">
              <w:t>SITHFAB309 Provide advice on food</w:t>
            </w:r>
          </w:p>
          <w:p w:rsidR="00000000" w:rsidRPr="001D7C3B" w:rsidP="001D7C3B">
            <w:pPr>
              <w:pStyle w:val="ListBullet"/>
            </w:pPr>
            <w:r w:rsidRPr="001D7C3B">
              <w:t>SITTTSL303 Sell tourism products and services</w:t>
            </w:r>
          </w:p>
          <w:p w:rsidR="00000000" w:rsidRPr="001D7C3B" w:rsidP="001D7C3B">
            <w:pPr>
              <w:pStyle w:val="ListBullet"/>
            </w:pPr>
            <w:r w:rsidRPr="001D7C3B">
              <w:t>SITTTSL305 Process reservations</w:t>
            </w:r>
          </w:p>
          <w:p w:rsidR="00000000" w:rsidRPr="001D7C3B" w:rsidP="001D7C3B">
            <w:pPr>
              <w:pStyle w:val="ListBullet"/>
            </w:pPr>
            <w:r w:rsidRPr="001D7C3B">
              <w:t>SITXCOM401 Manage conflict</w:t>
            </w:r>
            <w:r w:rsidRPr="001D7C3B">
              <w:t xml:space="preserve">. </w:t>
            </w:r>
          </w:p>
        </w:tc>
      </w:tr>
    </w:tbl>
    <w:p w:rsidR="00000000" w:rsidRPr="001D7C3B" w:rsidP="001D7C3B">
      <w:pPr>
        <w:pStyle w:val="BodyText"/>
      </w:pPr>
    </w:p>
    <w:p w:rsidR="00000000" w:rsidRPr="001D7C3B" w:rsidP="001D7C3B">
      <w:pPr>
        <w:pStyle w:val="AllowPageBreak"/>
      </w:pPr>
    </w:p>
    <w:p w:rsidR="00000000" w:rsidRPr="001D7C3B" w:rsidP="001D7C3B">
      <w:pPr>
        <w:pStyle w:val="Heading1"/>
      </w:pPr>
      <w:bookmarkStart w:id="11" w:name="O_530644"/>
      <w:bookmarkEnd w:id="11"/>
      <w:r w:rsidRPr="001D7C3B">
        <w:t>Range Statement</w:t>
      </w:r>
    </w:p>
    <w:tbl>
      <w:tblPr>
        <w:tblW w:w="0" w:type="auto"/>
        <w:tblCellMar>
          <w:left w:w="62" w:type="dxa"/>
          <w:right w:w="62" w:type="dxa"/>
        </w:tblCellMar>
        <w:tblLook w:val="0000"/>
      </w:tblPr>
      <w:tblGrid>
        <w:gridCol w:w="3065"/>
        <w:gridCol w:w="6131"/>
      </w:tblGrid>
      <w:tr w:rsidTr="001D1D8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D7C3B">
            <w:pPr>
              <w:pStyle w:val="BodyText"/>
              <w:rPr>
                <w:lang w:val="en-NZ"/>
              </w:rPr>
            </w:pPr>
            <w:r w:rsidRPr="001D7C3B">
              <w:t xml:space="preserve">The range statement relates to the unit of competency as a whole. It allows for different work environments and situations that may affect </w:t>
            </w:r>
            <w:r w:rsidRPr="001D7C3B">
              <w:t>performance. Bold italicised wording, if used in the performance criteria, is detailed below. Essential operating conditions that may be present with training and assessment (depending on the work situation, needs of the candidate, accessibility of the ite</w:t>
            </w:r>
            <w:r w:rsidRPr="001D7C3B">
              <w:t>m, and local industry and regional contexts) may also be included.</w:t>
            </w:r>
          </w:p>
        </w:tc>
      </w:tr>
      <w:tr w:rsidTr="001D1D8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D7C3B">
            <w:pPr>
              <w:pStyle w:val="BodyText"/>
              <w:rPr>
                <w:lang w:val="en-NZ"/>
              </w:rPr>
            </w:pPr>
            <w:r w:rsidRPr="001D7C3B">
              <w:rPr>
                <w:rStyle w:val="BoldandItalics"/>
              </w:rPr>
              <w:t>Techniques</w:t>
            </w:r>
            <w:r w:rsidRPr="001D7C3B">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1D7C3B" w:rsidP="001D7C3B">
            <w:pPr>
              <w:pStyle w:val="ListBullet"/>
            </w:pPr>
            <w:r w:rsidRPr="001D7C3B">
              <w:t>initiating conversations about topical matters</w:t>
            </w:r>
          </w:p>
          <w:p w:rsidR="00000000" w:rsidRPr="001D7C3B" w:rsidP="001D7C3B">
            <w:pPr>
              <w:pStyle w:val="ListBullet"/>
            </w:pPr>
            <w:r w:rsidRPr="001D7C3B">
              <w:t>making offers of additional assistance</w:t>
            </w:r>
          </w:p>
          <w:p w:rsidR="00000000" w:rsidP="001D7C3B">
            <w:pPr>
              <w:pStyle w:val="ListBullet"/>
              <w:rPr>
                <w:lang w:val="en-NZ"/>
              </w:rPr>
            </w:pPr>
            <w:r w:rsidRPr="001D7C3B">
              <w:t>questioning about needs and preferences.</w:t>
            </w:r>
          </w:p>
        </w:tc>
      </w:tr>
      <w:tr w:rsidTr="001D1D82">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1D7C3B">
            <w:pPr>
              <w:pStyle w:val="BodyText"/>
              <w:rPr>
                <w:lang w:val="en-NZ"/>
              </w:rPr>
            </w:pPr>
            <w:r w:rsidRPr="001D7C3B">
              <w:rPr>
                <w:rStyle w:val="BoldandItalics"/>
              </w:rPr>
              <w:t>Detailed information and advice</w:t>
            </w:r>
            <w:r w:rsidRPr="001D7C3B">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1D7C3B" w:rsidP="001D7C3B">
            <w:pPr>
              <w:pStyle w:val="ListBullet"/>
            </w:pPr>
            <w:r w:rsidRPr="001D7C3B">
              <w:t>external products and services</w:t>
            </w:r>
          </w:p>
          <w:p w:rsidR="00000000" w:rsidRPr="001D7C3B" w:rsidP="001D7C3B">
            <w:pPr>
              <w:pStyle w:val="ListBullet"/>
            </w:pPr>
            <w:r w:rsidRPr="001D7C3B">
              <w:t>internal products and services</w:t>
            </w:r>
          </w:p>
          <w:p w:rsidR="00000000" w:rsidP="001D7C3B">
            <w:pPr>
              <w:pStyle w:val="ListBullet"/>
              <w:rPr>
                <w:lang w:val="en-NZ"/>
              </w:rPr>
            </w:pPr>
            <w:r w:rsidRPr="001D7C3B">
              <w:t>medical and emergency information.</w:t>
            </w:r>
          </w:p>
        </w:tc>
      </w:tr>
      <w:tr w:rsidTr="001D1D8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D7C3B">
            <w:pPr>
              <w:pStyle w:val="BodyText"/>
              <w:rPr>
                <w:lang w:val="en-NZ"/>
              </w:rPr>
            </w:pPr>
            <w:r w:rsidRPr="001D7C3B">
              <w:rPr>
                <w:rStyle w:val="BoldandItalics"/>
              </w:rPr>
              <w:t>Workplace documents</w:t>
            </w:r>
            <w:r w:rsidRPr="001D7C3B">
              <w:t xml:space="preserve">, </w:t>
            </w:r>
            <w:r w:rsidRPr="001D7C3B">
              <w:rPr>
                <w:rStyle w:val="BoldandItalics"/>
              </w:rPr>
              <w:t>materials and other references</w:t>
            </w:r>
            <w:r w:rsidRPr="001D7C3B">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1D7C3B" w:rsidP="001D7C3B">
            <w:pPr>
              <w:pStyle w:val="ListBullet"/>
            </w:pPr>
            <w:r w:rsidRPr="001D7C3B">
              <w:t>general information</w:t>
            </w:r>
          </w:p>
          <w:p w:rsidR="00000000" w:rsidRPr="001D7C3B" w:rsidP="001D7C3B">
            <w:pPr>
              <w:pStyle w:val="ListBullet"/>
            </w:pPr>
            <w:r w:rsidRPr="001D7C3B">
              <w:t>product-specific information:</w:t>
            </w:r>
          </w:p>
          <w:p w:rsidR="00000000" w:rsidRPr="001D7C3B" w:rsidP="001D7C3B">
            <w:pPr>
              <w:pStyle w:val="ListBullet2"/>
            </w:pPr>
            <w:r w:rsidRPr="001D7C3B">
              <w:t>booking conditions</w:t>
            </w:r>
          </w:p>
          <w:p w:rsidR="00000000" w:rsidRPr="001D7C3B" w:rsidP="001D7C3B">
            <w:pPr>
              <w:pStyle w:val="ListBullet2"/>
            </w:pPr>
            <w:r w:rsidRPr="001D7C3B">
              <w:t>brochures</w:t>
            </w:r>
          </w:p>
          <w:p w:rsidR="00000000" w:rsidRPr="001D7C3B" w:rsidP="001D7C3B">
            <w:pPr>
              <w:pStyle w:val="ListBullet2"/>
            </w:pPr>
            <w:r w:rsidRPr="001D7C3B">
              <w:t>menus</w:t>
            </w:r>
          </w:p>
          <w:p w:rsidR="00000000" w:rsidRPr="001D7C3B" w:rsidP="001D7C3B">
            <w:pPr>
              <w:pStyle w:val="ListBullet2"/>
            </w:pPr>
            <w:r w:rsidRPr="001D7C3B">
              <w:t>price lists</w:t>
            </w:r>
          </w:p>
          <w:p w:rsidR="00000000" w:rsidP="001D7C3B">
            <w:pPr>
              <w:pStyle w:val="ListBullet2"/>
              <w:rPr>
                <w:lang w:val="en-NZ"/>
              </w:rPr>
            </w:pPr>
            <w:r w:rsidRPr="001D7C3B">
              <w:t>timetables.</w:t>
            </w:r>
          </w:p>
        </w:tc>
      </w:tr>
      <w:tr w:rsidTr="001D1D8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D7C3B">
            <w:pPr>
              <w:pStyle w:val="BodyText"/>
              <w:rPr>
                <w:lang w:val="en-NZ"/>
              </w:rPr>
            </w:pPr>
            <w:r w:rsidRPr="001D7C3B">
              <w:rPr>
                <w:rStyle w:val="BoldandItalics"/>
              </w:rPr>
              <w:t>Unpredictable situations and problems</w:t>
            </w:r>
            <w:r w:rsidRPr="001D7C3B">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1D7C3B" w:rsidP="001D7C3B">
            <w:pPr>
              <w:pStyle w:val="ListBullet"/>
            </w:pPr>
            <w:r w:rsidRPr="001D7C3B">
              <w:t>complaints</w:t>
            </w:r>
          </w:p>
          <w:p w:rsidR="00000000" w:rsidRPr="001D7C3B" w:rsidP="001D7C3B">
            <w:pPr>
              <w:pStyle w:val="ListBullet"/>
            </w:pPr>
            <w:r w:rsidRPr="001D7C3B">
              <w:t>emergency situations</w:t>
            </w:r>
          </w:p>
          <w:p w:rsidR="00000000" w:rsidRPr="001D7C3B" w:rsidP="001D7C3B">
            <w:pPr>
              <w:pStyle w:val="ListBullet"/>
            </w:pPr>
            <w:r w:rsidRPr="001D7C3B">
              <w:t>cross-cultural misunderstandings</w:t>
            </w:r>
          </w:p>
          <w:p w:rsidR="00000000" w:rsidRPr="001D7C3B" w:rsidP="001D7C3B">
            <w:pPr>
              <w:pStyle w:val="ListBullet"/>
            </w:pPr>
            <w:r w:rsidRPr="001D7C3B">
              <w:t>operational details:</w:t>
            </w:r>
          </w:p>
          <w:p w:rsidR="00000000" w:rsidRPr="001D7C3B" w:rsidP="001D7C3B">
            <w:pPr>
              <w:pStyle w:val="ListBullet2"/>
            </w:pPr>
            <w:r w:rsidRPr="001D7C3B">
              <w:t>delays</w:t>
            </w:r>
          </w:p>
          <w:p w:rsidR="00000000" w:rsidRPr="001D7C3B" w:rsidP="001D7C3B">
            <w:pPr>
              <w:pStyle w:val="ListBullet2"/>
            </w:pPr>
            <w:r w:rsidRPr="001D7C3B">
              <w:t>equipment malfunction</w:t>
            </w:r>
          </w:p>
          <w:p w:rsidR="00000000" w:rsidRPr="001D7C3B" w:rsidP="001D7C3B">
            <w:pPr>
              <w:pStyle w:val="ListBullet2"/>
            </w:pPr>
            <w:r w:rsidRPr="001D7C3B">
              <w:t>lost luggage and stolen property</w:t>
            </w:r>
          </w:p>
          <w:p w:rsidR="00000000" w:rsidRPr="001D7C3B" w:rsidP="001D7C3B">
            <w:pPr>
              <w:pStyle w:val="ListBullet2"/>
            </w:pPr>
            <w:r w:rsidRPr="001D7C3B">
              <w:t>lost people</w:t>
            </w:r>
          </w:p>
          <w:p w:rsidR="00000000" w:rsidRPr="001D7C3B" w:rsidP="001D7C3B">
            <w:pPr>
              <w:pStyle w:val="ListBullet2"/>
            </w:pPr>
            <w:r w:rsidRPr="001D7C3B">
              <w:t>variations</w:t>
            </w:r>
          </w:p>
          <w:p w:rsidR="00000000" w:rsidP="001D7C3B">
            <w:pPr>
              <w:pStyle w:val="ListBullet"/>
              <w:rPr>
                <w:lang w:val="en-NZ"/>
              </w:rPr>
            </w:pPr>
            <w:r w:rsidRPr="001D7C3B">
              <w:t>safety issues.</w:t>
            </w:r>
          </w:p>
        </w:tc>
      </w:tr>
      <w:tr w:rsidTr="001D1D8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D7C3B">
            <w:pPr>
              <w:pStyle w:val="BodyText"/>
              <w:rPr>
                <w:lang w:val="en-NZ"/>
              </w:rPr>
            </w:pPr>
            <w:r w:rsidRPr="001D7C3B">
              <w:rPr>
                <w:rStyle w:val="BoldandItalics"/>
              </w:rPr>
              <w:t xml:space="preserve">Negotiations at a functional level </w:t>
            </w:r>
            <w:r w:rsidRPr="001D7C3B">
              <w:t>may relate to arrangements for:</w:t>
            </w:r>
          </w:p>
        </w:tc>
        <w:tc>
          <w:tcPr>
            <w:tcW w:w="0" w:type="auto"/>
            <w:tcBorders>
              <w:top w:val="nil"/>
              <w:left w:val="nil"/>
              <w:bottom w:val="nil"/>
              <w:right w:val="nil"/>
            </w:tcBorders>
            <w:tcMar>
              <w:top w:w="0" w:type="dxa"/>
              <w:left w:w="62" w:type="dxa"/>
              <w:bottom w:w="0" w:type="dxa"/>
              <w:right w:w="62" w:type="dxa"/>
            </w:tcMar>
          </w:tcPr>
          <w:p w:rsidR="00000000" w:rsidRPr="001D7C3B" w:rsidP="001D7C3B">
            <w:pPr>
              <w:pStyle w:val="ListBullet"/>
            </w:pPr>
            <w:r w:rsidRPr="001D7C3B">
              <w:t>accommodation</w:t>
            </w:r>
          </w:p>
          <w:p w:rsidR="00000000" w:rsidRPr="001D7C3B" w:rsidP="001D7C3B">
            <w:pPr>
              <w:pStyle w:val="ListBullet"/>
            </w:pPr>
            <w:r w:rsidRPr="001D7C3B">
              <w:t>conferences and functions</w:t>
            </w:r>
          </w:p>
          <w:p w:rsidR="00000000" w:rsidRPr="001D7C3B" w:rsidP="001D7C3B">
            <w:pPr>
              <w:pStyle w:val="ListBullet"/>
            </w:pPr>
            <w:r w:rsidRPr="001D7C3B">
              <w:t xml:space="preserve">entertainment </w:t>
            </w:r>
          </w:p>
          <w:p w:rsidR="00000000" w:rsidRPr="001D7C3B" w:rsidP="001D7C3B">
            <w:pPr>
              <w:pStyle w:val="ListBullet"/>
            </w:pPr>
            <w:r w:rsidRPr="001D7C3B">
              <w:t>shopping</w:t>
            </w:r>
          </w:p>
          <w:p w:rsidR="00000000" w:rsidRPr="001D7C3B" w:rsidP="001D7C3B">
            <w:pPr>
              <w:pStyle w:val="ListBullet"/>
            </w:pPr>
            <w:r w:rsidRPr="001D7C3B">
              <w:t>tours.</w:t>
            </w:r>
          </w:p>
        </w:tc>
      </w:tr>
    </w:tbl>
    <w:p w:rsidR="00000000" w:rsidRPr="001D7C3B" w:rsidP="001D7C3B">
      <w:pPr>
        <w:pStyle w:val="BodyText"/>
      </w:pPr>
    </w:p>
    <w:p w:rsidR="00000000" w:rsidRPr="001D7C3B" w:rsidP="001D7C3B">
      <w:pPr>
        <w:pStyle w:val="AllowPageBreak"/>
      </w:pPr>
    </w:p>
    <w:p w:rsidR="00000000" w:rsidRPr="001D7C3B" w:rsidP="001D7C3B">
      <w:pPr>
        <w:pStyle w:val="Heading1"/>
      </w:pPr>
      <w:bookmarkStart w:id="12" w:name="O_530643"/>
      <w:bookmarkEnd w:id="12"/>
      <w:r w:rsidRPr="001D7C3B">
        <w:t>Unit Sector(s)</w:t>
      </w:r>
    </w:p>
    <w:p w:rsidR="00000000" w:rsidRPr="001D7C3B" w:rsidP="001D7C3B">
      <w:pPr>
        <w:pStyle w:val="BodyText"/>
      </w:pPr>
      <w:r w:rsidRPr="001D7C3B">
        <w:t>Cross-Sector</w:t>
      </w:r>
    </w:p>
    <w:p w:rsidR="00000000" w:rsidRPr="001D7C3B" w:rsidP="001D7C3B">
      <w:pPr>
        <w:pStyle w:val="AllowPageBreak"/>
      </w:pPr>
    </w:p>
    <w:p w:rsidR="00000000" w:rsidRPr="001D7C3B" w:rsidP="001D7C3B">
      <w:pPr>
        <w:pStyle w:val="Heading1"/>
      </w:pPr>
      <w:bookmarkStart w:id="13" w:name="O_530642"/>
      <w:bookmarkEnd w:id="13"/>
      <w:r w:rsidRPr="001D7C3B">
        <w:t>Competency Field</w:t>
      </w:r>
    </w:p>
    <w:p w:rsidR="00000000" w:rsidRPr="001D7C3B" w:rsidP="001D7C3B">
      <w:pPr>
        <w:pStyle w:val="BodyText"/>
      </w:pPr>
      <w:r w:rsidRPr="001D7C3B">
        <w:t>Languages other than English</w:t>
      </w:r>
    </w:p>
    <w:p w:rsidR="00000000" w:rsidRPr="001D7C3B" w:rsidP="001D7C3B"/>
    <w:sectPr w:rsidSect="001D7C3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C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C3B" w:rsidRPr="001D1D82" w:rsidP="001D1D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C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D82" w:rsidP="001D7C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1D1D82" w:rsidP="001D7C3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1D1D82" w:rsidP="001D7C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C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C3B" w:rsidRPr="001D1D82" w:rsidP="001D1D8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C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D82" w:rsidRPr="002D2AF8" w:rsidP="001D7C3B">
    <w:pPr>
      <w:pStyle w:val="Header"/>
      <w:framePr w:wrap="around"/>
    </w:pPr>
    <w:r>
      <w:fldChar w:fldCharType="begin"/>
    </w:r>
    <w:r>
      <w:instrText xml:space="preserve"> TITLE   \* MERGEFORMAT </w:instrText>
    </w:r>
    <w:r>
      <w:fldChar w:fldCharType="separate"/>
    </w:r>
    <w:r>
      <w:t>SITXLAN3123 Conduct oral communication in a language other than English (Taiwanese)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1D1D82" w:rsidP="001D7C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1CAEF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67283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C464C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7C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7C3B"/>
    <w:pPr>
      <w:spacing w:before="360" w:after="60"/>
      <w:outlineLvl w:val="0"/>
    </w:pPr>
    <w:rPr>
      <w:sz w:val="32"/>
    </w:rPr>
  </w:style>
  <w:style w:type="paragraph" w:styleId="Heading2">
    <w:name w:val="heading 2"/>
    <w:basedOn w:val="HeadingBase"/>
    <w:next w:val="BodyText"/>
    <w:link w:val="Heading2Char"/>
    <w:qFormat/>
    <w:rsid w:val="001D7C3B"/>
    <w:pPr>
      <w:keepLines/>
      <w:spacing w:before="240" w:after="120"/>
      <w:outlineLvl w:val="1"/>
    </w:pPr>
    <w:rPr>
      <w:sz w:val="28"/>
      <w:szCs w:val="40"/>
    </w:rPr>
  </w:style>
  <w:style w:type="paragraph" w:styleId="Heading3">
    <w:name w:val="heading 3"/>
    <w:basedOn w:val="HeadingBase"/>
    <w:next w:val="BodyText"/>
    <w:link w:val="Heading3Char"/>
    <w:qFormat/>
    <w:rsid w:val="001D7C3B"/>
    <w:pPr>
      <w:spacing w:before="180" w:after="120"/>
      <w:outlineLvl w:val="2"/>
    </w:pPr>
    <w:rPr>
      <w:spacing w:val="-10"/>
      <w:kern w:val="32"/>
    </w:rPr>
  </w:style>
  <w:style w:type="paragraph" w:styleId="Heading4">
    <w:name w:val="heading 4"/>
    <w:basedOn w:val="HeadingBase"/>
    <w:next w:val="BodyText"/>
    <w:link w:val="Heading4Char"/>
    <w:qFormat/>
    <w:rsid w:val="001D7C3B"/>
    <w:pPr>
      <w:spacing w:before="160" w:after="120"/>
      <w:outlineLvl w:val="3"/>
    </w:pPr>
    <w:rPr>
      <w:sz w:val="22"/>
    </w:rPr>
  </w:style>
  <w:style w:type="paragraph" w:styleId="Heading5">
    <w:name w:val="heading 5"/>
    <w:basedOn w:val="HeadingBase"/>
    <w:next w:val="Normal"/>
    <w:link w:val="Heading5Char"/>
    <w:qFormat/>
    <w:rsid w:val="001D7C3B"/>
    <w:pPr>
      <w:spacing w:before="80"/>
      <w:outlineLvl w:val="4"/>
    </w:pPr>
    <w:rPr>
      <w:color w:val="918585"/>
      <w:sz w:val="20"/>
    </w:rPr>
  </w:style>
  <w:style w:type="paragraph" w:styleId="Heading6">
    <w:name w:val="heading 6"/>
    <w:basedOn w:val="HeadingBase"/>
    <w:next w:val="Normal"/>
    <w:link w:val="Heading6Char"/>
    <w:qFormat/>
    <w:rsid w:val="001D7C3B"/>
    <w:pPr>
      <w:spacing w:before="60"/>
      <w:outlineLvl w:val="5"/>
    </w:pPr>
    <w:rPr>
      <w:color w:val="918585"/>
      <w:sz w:val="20"/>
    </w:rPr>
  </w:style>
  <w:style w:type="paragraph" w:styleId="Heading7">
    <w:name w:val="heading 7"/>
    <w:basedOn w:val="Normal"/>
    <w:next w:val="Normal"/>
    <w:link w:val="Heading7Char"/>
    <w:qFormat/>
    <w:rsid w:val="001D7C3B"/>
    <w:pPr>
      <w:ind w:left="720"/>
      <w:outlineLvl w:val="6"/>
    </w:pPr>
    <w:rPr>
      <w:i/>
    </w:rPr>
  </w:style>
  <w:style w:type="paragraph" w:styleId="Heading8">
    <w:name w:val="heading 8"/>
    <w:basedOn w:val="Normal"/>
    <w:next w:val="Normal"/>
    <w:link w:val="Heading8Char"/>
    <w:qFormat/>
    <w:rsid w:val="001D7C3B"/>
    <w:pPr>
      <w:ind w:left="720"/>
      <w:outlineLvl w:val="7"/>
    </w:pPr>
    <w:rPr>
      <w:i/>
    </w:rPr>
  </w:style>
  <w:style w:type="paragraph" w:styleId="Heading9">
    <w:name w:val="heading 9"/>
    <w:basedOn w:val="Normal"/>
    <w:next w:val="Normal"/>
    <w:link w:val="Heading9Char"/>
    <w:qFormat/>
    <w:rsid w:val="001D7C3B"/>
    <w:pPr>
      <w:ind w:left="720"/>
      <w:outlineLvl w:val="8"/>
    </w:pPr>
    <w:rPr>
      <w:i/>
    </w:rPr>
  </w:style>
  <w:style w:type="character" w:default="1" w:styleId="DefaultParagraphFont">
    <w:name w:val="Default Paragraph Font"/>
    <w:uiPriority w:val="1"/>
    <w:unhideWhenUsed/>
    <w:rsid w:val="001D7C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7C3B"/>
  </w:style>
  <w:style w:type="character" w:customStyle="1" w:styleId="Heading1Char">
    <w:name w:val="Heading 1 Char"/>
    <w:basedOn w:val="DefaultParagraphFont"/>
    <w:link w:val="Heading1"/>
    <w:rsid w:val="001D7C3B"/>
    <w:rPr>
      <w:rFonts w:ascii="Times New Roman" w:eastAsia="Times New Roman" w:hAnsi="Times New Roman" w:cs="Times New Roman"/>
      <w:b/>
      <w:sz w:val="32"/>
      <w:szCs w:val="20"/>
      <w:lang w:eastAsia="en-US"/>
    </w:rPr>
  </w:style>
  <w:style w:type="paragraph" w:styleId="BodyText">
    <w:name w:val="Body Text"/>
    <w:basedOn w:val="Normal"/>
    <w:link w:val="BodyTextChar"/>
    <w:rsid w:val="001D7C3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D7C3B"/>
    <w:rPr>
      <w:rFonts w:ascii="Times New Roman" w:eastAsia="Times New Roman" w:hAnsi="Times New Roman" w:cs="Times New Roman"/>
      <w:sz w:val="24"/>
      <w:lang w:eastAsia="en-US"/>
    </w:rPr>
  </w:style>
  <w:style w:type="paragraph" w:styleId="List">
    <w:name w:val="List"/>
    <w:basedOn w:val="BodyText"/>
    <w:next w:val="BodyText"/>
    <w:rsid w:val="001D7C3B"/>
    <w:pPr>
      <w:tabs>
        <w:tab w:val="left" w:pos="340"/>
      </w:tabs>
      <w:spacing w:before="60" w:after="60"/>
      <w:ind w:left="340" w:hanging="340"/>
    </w:pPr>
  </w:style>
  <w:style w:type="paragraph" w:styleId="ListBullet">
    <w:name w:val="List Bullet"/>
    <w:basedOn w:val="List"/>
    <w:rsid w:val="001D7C3B"/>
    <w:pPr>
      <w:numPr>
        <w:numId w:val="13"/>
      </w:numPr>
      <w:tabs>
        <w:tab w:val="clear" w:pos="340"/>
      </w:tabs>
      <w:spacing w:before="40" w:after="40"/>
    </w:pPr>
  </w:style>
  <w:style w:type="character" w:customStyle="1" w:styleId="SpecialBold">
    <w:name w:val="Special Bold"/>
    <w:basedOn w:val="DefaultParagraphFont"/>
    <w:rsid w:val="001D7C3B"/>
    <w:rPr>
      <w:b/>
      <w:spacing w:val="0"/>
    </w:rPr>
  </w:style>
  <w:style w:type="paragraph" w:styleId="ListBullet2">
    <w:name w:val="List Bullet 2"/>
    <w:basedOn w:val="List2"/>
    <w:rsid w:val="001D7C3B"/>
    <w:pPr>
      <w:numPr>
        <w:numId w:val="14"/>
      </w:numPr>
      <w:tabs>
        <w:tab w:val="clear" w:pos="680"/>
      </w:tabs>
    </w:pPr>
  </w:style>
  <w:style w:type="paragraph" w:customStyle="1" w:styleId="SuperHeading">
    <w:name w:val="SuperHeading"/>
    <w:basedOn w:val="Normal"/>
    <w:rsid w:val="001D7C3B"/>
    <w:pPr>
      <w:spacing w:before="240" w:after="120"/>
      <w:outlineLvl w:val="0"/>
    </w:pPr>
    <w:rPr>
      <w:rFonts w:ascii="Times New Roman" w:hAnsi="Times New Roman"/>
      <w:b/>
      <w:sz w:val="32"/>
    </w:rPr>
  </w:style>
  <w:style w:type="paragraph" w:customStyle="1" w:styleId="AllowPageBreak">
    <w:name w:val="AllowPageBreak"/>
    <w:rsid w:val="001D7C3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D7C3B"/>
    <w:pPr>
      <w:tabs>
        <w:tab w:val="left" w:pos="680"/>
      </w:tabs>
      <w:spacing w:before="60" w:after="60"/>
      <w:ind w:left="680" w:hanging="340"/>
    </w:pPr>
  </w:style>
  <w:style w:type="character" w:customStyle="1" w:styleId="BoldandItalics">
    <w:name w:val="Bold and Italics"/>
    <w:qFormat/>
    <w:rsid w:val="001D7C3B"/>
    <w:rPr>
      <w:b/>
      <w:i/>
      <w:u w:val="none"/>
    </w:rPr>
  </w:style>
  <w:style w:type="character" w:customStyle="1" w:styleId="Heading2Char">
    <w:name w:val="Heading 2 Char"/>
    <w:basedOn w:val="DefaultParagraphFont"/>
    <w:link w:val="Heading2"/>
    <w:rsid w:val="001D7C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7C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7C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7C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7C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7C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7C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7C3B"/>
    <w:rPr>
      <w:rFonts w:ascii="Courier New" w:eastAsia="Times New Roman" w:hAnsi="Courier New" w:cs="Times New Roman"/>
      <w:i/>
      <w:szCs w:val="20"/>
      <w:lang w:eastAsia="en-US"/>
    </w:rPr>
  </w:style>
  <w:style w:type="paragraph" w:customStyle="1" w:styleId="HeadingBase">
    <w:name w:val="Heading Base"/>
    <w:rsid w:val="001D7C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7C3B"/>
    <w:pPr>
      <w:tabs>
        <w:tab w:val="right" w:leader="dot" w:pos="9072"/>
      </w:tabs>
      <w:ind w:left="567"/>
    </w:pPr>
    <w:rPr>
      <w:szCs w:val="22"/>
    </w:rPr>
  </w:style>
  <w:style w:type="paragraph" w:customStyle="1" w:styleId="TOCBase">
    <w:name w:val="TOC Base"/>
    <w:rsid w:val="001D7C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7C3B"/>
    <w:pPr>
      <w:tabs>
        <w:tab w:val="right" w:leader="dot" w:pos="9072"/>
      </w:tabs>
      <w:spacing w:before="40" w:after="40"/>
      <w:ind w:left="284"/>
    </w:pPr>
    <w:rPr>
      <w:rFonts w:ascii="Times New Roman" w:hAnsi="Times New Roman"/>
    </w:rPr>
  </w:style>
  <w:style w:type="paragraph" w:styleId="TOC1">
    <w:name w:val="toc 1"/>
    <w:basedOn w:val="TOCBase"/>
    <w:next w:val="Normal"/>
    <w:rsid w:val="001D7C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D7C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7C3B"/>
    <w:rPr>
      <w:rFonts w:ascii="Times New Roman" w:eastAsia="Times New Roman" w:hAnsi="Times New Roman" w:cs="Times New Roman"/>
      <w:sz w:val="16"/>
      <w:lang w:eastAsia="en-US"/>
    </w:rPr>
  </w:style>
  <w:style w:type="paragraph" w:styleId="Title">
    <w:name w:val="Title"/>
    <w:basedOn w:val="HeadingBase"/>
    <w:link w:val="TitleChar"/>
    <w:qFormat/>
    <w:rsid w:val="001D7C3B"/>
    <w:pPr>
      <w:spacing w:before="5040"/>
      <w:jc w:val="center"/>
    </w:pPr>
    <w:rPr>
      <w:sz w:val="48"/>
      <w:szCs w:val="72"/>
      <w:lang w:val="en-US"/>
    </w:rPr>
  </w:style>
  <w:style w:type="character" w:customStyle="1" w:styleId="TitleChar">
    <w:name w:val="Title Char"/>
    <w:basedOn w:val="DefaultParagraphFont"/>
    <w:link w:val="Title"/>
    <w:rsid w:val="001D7C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7C3B"/>
    <w:pPr>
      <w:tabs>
        <w:tab w:val="left" w:pos="3600"/>
        <w:tab w:val="left" w:pos="3958"/>
      </w:tabs>
    </w:pPr>
  </w:style>
  <w:style w:type="paragraph" w:customStyle="1" w:styleId="Note">
    <w:name w:val="Note"/>
    <w:basedOn w:val="BodyText"/>
    <w:rsid w:val="001D7C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7C3B"/>
    <w:pPr>
      <w:framePr w:wrap="auto" w:hAnchor="text" w:y="6049"/>
    </w:pPr>
    <w:rPr>
      <w:color w:val="000000"/>
      <w:sz w:val="40"/>
    </w:rPr>
  </w:style>
  <w:style w:type="paragraph" w:customStyle="1" w:styleId="TOCTitle">
    <w:name w:val="TOCTitle"/>
    <w:basedOn w:val="Heading1"/>
    <w:rsid w:val="001D7C3B"/>
    <w:pPr>
      <w:spacing w:after="240"/>
      <w:jc w:val="center"/>
      <w:outlineLvl w:val="9"/>
    </w:pPr>
    <w:rPr>
      <w:caps/>
    </w:rPr>
  </w:style>
  <w:style w:type="paragraph" w:customStyle="1" w:styleId="Version">
    <w:name w:val="Version"/>
    <w:rsid w:val="001D7C3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D7C3B"/>
    <w:pPr>
      <w:keepNext w:val="0"/>
      <w:tabs>
        <w:tab w:val="right" w:pos="4176"/>
      </w:tabs>
      <w:ind w:left="198" w:hanging="198"/>
    </w:pPr>
    <w:rPr>
      <w:rFonts w:ascii="Garamond" w:hAnsi="Garamond"/>
    </w:rPr>
  </w:style>
  <w:style w:type="paragraph" w:styleId="IndexHeading">
    <w:name w:val="index heading"/>
    <w:basedOn w:val="Normal"/>
    <w:next w:val="Index1"/>
    <w:semiHidden/>
    <w:rsid w:val="001D7C3B"/>
    <w:pPr>
      <w:spacing w:before="120" w:after="120"/>
    </w:pPr>
    <w:rPr>
      <w:rFonts w:ascii="Arial" w:hAnsi="Arial"/>
      <w:b/>
      <w:color w:val="918585"/>
      <w:sz w:val="24"/>
    </w:rPr>
  </w:style>
  <w:style w:type="paragraph" w:styleId="Header">
    <w:name w:val="header"/>
    <w:basedOn w:val="Normal"/>
    <w:link w:val="HeaderChar"/>
    <w:rsid w:val="001D7C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7C3B"/>
    <w:rPr>
      <w:rFonts w:ascii="Times New Roman" w:eastAsia="Times New Roman" w:hAnsi="Times New Roman" w:cs="Times New Roman"/>
      <w:sz w:val="16"/>
      <w:szCs w:val="20"/>
      <w:lang w:val="en-GB" w:eastAsia="en-US"/>
    </w:rPr>
  </w:style>
  <w:style w:type="paragraph" w:customStyle="1" w:styleId="Chapter">
    <w:name w:val="Chapter"/>
    <w:basedOn w:val="Normal"/>
    <w:rsid w:val="001D7C3B"/>
    <w:pPr>
      <w:spacing w:before="240"/>
    </w:pPr>
    <w:rPr>
      <w:rFonts w:ascii="Times New Roman" w:hAnsi="Times New Roman"/>
      <w:smallCaps/>
      <w:spacing w:val="80"/>
      <w:sz w:val="28"/>
    </w:rPr>
  </w:style>
  <w:style w:type="paragraph" w:customStyle="1" w:styleId="InChapter">
    <w:name w:val="InChapter"/>
    <w:basedOn w:val="Heading3"/>
    <w:rsid w:val="001D7C3B"/>
    <w:pPr>
      <w:spacing w:after="240"/>
      <w:outlineLvl w:val="9"/>
    </w:pPr>
    <w:rPr>
      <w:noProof/>
    </w:rPr>
  </w:style>
  <w:style w:type="paragraph" w:styleId="Index2">
    <w:name w:val="index 2"/>
    <w:basedOn w:val="Normal"/>
    <w:next w:val="Normal"/>
    <w:semiHidden/>
    <w:rsid w:val="001D7C3B"/>
    <w:pPr>
      <w:tabs>
        <w:tab w:val="right" w:pos="4176"/>
      </w:tabs>
      <w:ind w:left="568" w:hanging="284"/>
    </w:pPr>
    <w:rPr>
      <w:rFonts w:ascii="Garamond" w:hAnsi="Garamond"/>
    </w:rPr>
  </w:style>
  <w:style w:type="paragraph" w:customStyle="1" w:styleId="Byline">
    <w:name w:val="Byline"/>
    <w:rsid w:val="001D7C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7C3B"/>
    <w:pPr>
      <w:tabs>
        <w:tab w:val="clear" w:pos="3600"/>
        <w:tab w:val="clear" w:pos="3958"/>
      </w:tabs>
      <w:jc w:val="right"/>
    </w:pPr>
  </w:style>
  <w:style w:type="character" w:styleId="Emphasis">
    <w:name w:val="Emphasis"/>
    <w:basedOn w:val="DefaultParagraphFont"/>
    <w:qFormat/>
    <w:rsid w:val="001D7C3B"/>
    <w:rPr>
      <w:i/>
    </w:rPr>
  </w:style>
  <w:style w:type="paragraph" w:styleId="Caption">
    <w:name w:val="caption"/>
    <w:basedOn w:val="BodyText"/>
    <w:next w:val="Normal"/>
    <w:qFormat/>
    <w:rsid w:val="001D7C3B"/>
    <w:pPr>
      <w:framePr w:w="2268" w:hSpace="181" w:vSpace="181" w:wrap="around" w:vAnchor="text" w:hAnchor="page" w:x="1135" w:y="285" w:anchorLock="1"/>
    </w:pPr>
    <w:rPr>
      <w:i/>
    </w:rPr>
  </w:style>
  <w:style w:type="paragraph" w:customStyle="1" w:styleId="MiniTOCTitle">
    <w:name w:val="MiniTOCTitle"/>
    <w:basedOn w:val="Heading4"/>
    <w:rsid w:val="001D7C3B"/>
    <w:pPr>
      <w:spacing w:before="240"/>
      <w:outlineLvl w:val="9"/>
    </w:pPr>
    <w:rPr>
      <w:noProof/>
      <w:sz w:val="24"/>
    </w:rPr>
  </w:style>
  <w:style w:type="paragraph" w:customStyle="1" w:styleId="MiniTOCItem">
    <w:name w:val="MiniTOCItem"/>
    <w:basedOn w:val="ListBullet"/>
    <w:rsid w:val="001D7C3B"/>
    <w:pPr>
      <w:numPr>
        <w:numId w:val="0"/>
      </w:numPr>
      <w:tabs>
        <w:tab w:val="right" w:leader="dot" w:pos="6521"/>
      </w:tabs>
      <w:spacing w:before="0" w:after="0"/>
    </w:pPr>
  </w:style>
  <w:style w:type="paragraph" w:customStyle="1" w:styleId="TOFTitle">
    <w:name w:val="TOFTitle"/>
    <w:basedOn w:val="TOCTitle"/>
    <w:rsid w:val="001D7C3B"/>
  </w:style>
  <w:style w:type="paragraph" w:styleId="TableofFigures">
    <w:name w:val="table of figures"/>
    <w:basedOn w:val="Normal"/>
    <w:next w:val="Normal"/>
    <w:semiHidden/>
    <w:rsid w:val="001D7C3B"/>
    <w:pPr>
      <w:tabs>
        <w:tab w:val="right" w:leader="dot" w:pos="9072"/>
      </w:tabs>
      <w:ind w:left="970" w:hanging="403"/>
    </w:pPr>
    <w:rPr>
      <w:rFonts w:ascii="Times New Roman" w:hAnsi="Times New Roman"/>
      <w:b/>
    </w:rPr>
  </w:style>
  <w:style w:type="paragraph" w:styleId="ListNumber">
    <w:name w:val="List Number"/>
    <w:basedOn w:val="List"/>
    <w:rsid w:val="001D7C3B"/>
    <w:pPr>
      <w:numPr>
        <w:numId w:val="11"/>
      </w:numPr>
    </w:pPr>
  </w:style>
  <w:style w:type="character" w:customStyle="1" w:styleId="WingdingSymbols">
    <w:name w:val="Wingding Symbols"/>
    <w:rsid w:val="001D7C3B"/>
    <w:rPr>
      <w:rFonts w:ascii="Wingdings" w:hAnsi="Wingdings"/>
    </w:rPr>
  </w:style>
  <w:style w:type="paragraph" w:customStyle="1" w:styleId="TableHeading">
    <w:name w:val="Table Heading"/>
    <w:basedOn w:val="HeadingBase"/>
    <w:rsid w:val="001D7C3B"/>
    <w:pPr>
      <w:keepLines/>
      <w:pBdr>
        <w:bottom w:val="single" w:sz="6" w:space="1" w:color="918585"/>
      </w:pBdr>
      <w:spacing w:before="240"/>
    </w:pPr>
  </w:style>
  <w:style w:type="character" w:customStyle="1" w:styleId="HotSpot">
    <w:name w:val="HotSpot"/>
    <w:rsid w:val="001D7C3B"/>
    <w:rPr>
      <w:color w:val="0033CC"/>
      <w:u w:val="none"/>
    </w:rPr>
  </w:style>
  <w:style w:type="paragraph" w:customStyle="1" w:styleId="BodyTextRight">
    <w:name w:val="Body Text Right"/>
    <w:basedOn w:val="BodyText"/>
    <w:rsid w:val="001D7C3B"/>
    <w:pPr>
      <w:spacing w:before="0" w:after="0"/>
      <w:jc w:val="right"/>
    </w:pPr>
  </w:style>
  <w:style w:type="paragraph" w:styleId="Index3">
    <w:name w:val="index 3"/>
    <w:basedOn w:val="ListNumber2"/>
    <w:next w:val="Normal"/>
    <w:semiHidden/>
    <w:rsid w:val="001D7C3B"/>
    <w:pPr>
      <w:numPr>
        <w:numId w:val="0"/>
      </w:numPr>
      <w:tabs>
        <w:tab w:val="right" w:leader="dot" w:pos="4176"/>
      </w:tabs>
    </w:pPr>
  </w:style>
  <w:style w:type="paragraph" w:styleId="ListNumber2">
    <w:name w:val="List Number 2"/>
    <w:basedOn w:val="List2"/>
    <w:rsid w:val="001D7C3B"/>
    <w:pPr>
      <w:numPr>
        <w:numId w:val="10"/>
      </w:numPr>
      <w:tabs>
        <w:tab w:val="clear" w:pos="1060"/>
      </w:tabs>
    </w:pPr>
  </w:style>
  <w:style w:type="paragraph" w:customStyle="1" w:styleId="MarginNote">
    <w:name w:val="Margin Note"/>
    <w:basedOn w:val="BodyText"/>
    <w:rsid w:val="001D7C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7C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7C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7C3B"/>
    <w:rPr>
      <w:sz w:val="32"/>
    </w:rPr>
  </w:style>
  <w:style w:type="paragraph" w:customStyle="1" w:styleId="HeadingProcedure">
    <w:name w:val="Heading Procedure"/>
    <w:basedOn w:val="HeadingBase"/>
    <w:next w:val="Normal"/>
    <w:rsid w:val="001D7C3B"/>
    <w:pPr>
      <w:tabs>
        <w:tab w:val="left" w:pos="0"/>
      </w:tabs>
      <w:spacing w:before="120" w:after="60"/>
    </w:pPr>
    <w:rPr>
      <w:i/>
      <w:color w:val="918585"/>
      <w:sz w:val="22"/>
    </w:rPr>
  </w:style>
  <w:style w:type="paragraph" w:customStyle="1" w:styleId="TableBodyText">
    <w:name w:val="Table Body Text"/>
    <w:basedOn w:val="BodyText"/>
    <w:rsid w:val="001D7C3B"/>
    <w:pPr>
      <w:spacing w:before="60" w:after="60"/>
    </w:pPr>
  </w:style>
  <w:style w:type="paragraph" w:styleId="ListContinue">
    <w:name w:val="List Continue"/>
    <w:basedOn w:val="List"/>
    <w:rsid w:val="001D7C3B"/>
    <w:pPr>
      <w:ind w:firstLine="0"/>
    </w:pPr>
  </w:style>
  <w:style w:type="paragraph" w:customStyle="1" w:styleId="ListNote">
    <w:name w:val="List Note"/>
    <w:basedOn w:val="List"/>
    <w:rsid w:val="001D7C3B"/>
    <w:pPr>
      <w:pBdr>
        <w:top w:val="single" w:sz="6" w:space="2" w:color="918585"/>
        <w:bottom w:val="single" w:sz="6" w:space="2" w:color="918585"/>
      </w:pBdr>
      <w:tabs>
        <w:tab w:val="left" w:pos="1021"/>
      </w:tabs>
      <w:ind w:firstLine="0"/>
    </w:pPr>
  </w:style>
  <w:style w:type="paragraph" w:customStyle="1" w:styleId="Warning">
    <w:name w:val="Warning"/>
    <w:basedOn w:val="BodyText"/>
    <w:rsid w:val="001D7C3B"/>
    <w:pPr>
      <w:shd w:val="clear" w:color="auto" w:fill="D9D9D9"/>
      <w:tabs>
        <w:tab w:val="left" w:pos="992"/>
      </w:tabs>
      <w:ind w:left="119" w:right="119"/>
    </w:pPr>
    <w:rPr>
      <w:sz w:val="20"/>
    </w:rPr>
  </w:style>
  <w:style w:type="paragraph" w:customStyle="1" w:styleId="MarginIcons">
    <w:name w:val="Margin Icons"/>
    <w:basedOn w:val="BodyText"/>
    <w:rsid w:val="001D7C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7C3B"/>
    <w:rPr>
      <w:rFonts w:ascii="Courier New" w:hAnsi="Courier New"/>
    </w:rPr>
  </w:style>
  <w:style w:type="paragraph" w:customStyle="1" w:styleId="NoteBullet">
    <w:name w:val="Note Bullet"/>
    <w:basedOn w:val="Note"/>
    <w:rsid w:val="001D7C3B"/>
    <w:pPr>
      <w:tabs>
        <w:tab w:val="clear" w:pos="680"/>
      </w:tabs>
      <w:spacing w:before="60" w:after="60"/>
    </w:pPr>
  </w:style>
  <w:style w:type="paragraph" w:customStyle="1" w:styleId="SubHeading2">
    <w:name w:val="SubHeading2"/>
    <w:basedOn w:val="HeadingBase"/>
    <w:rsid w:val="001D7C3B"/>
    <w:pPr>
      <w:spacing w:before="240" w:after="60"/>
    </w:pPr>
    <w:rPr>
      <w:sz w:val="20"/>
    </w:rPr>
  </w:style>
  <w:style w:type="paragraph" w:customStyle="1" w:styleId="SubHeading1">
    <w:name w:val="SubHeading1"/>
    <w:basedOn w:val="HeadingBase"/>
    <w:rsid w:val="001D7C3B"/>
    <w:pPr>
      <w:spacing w:before="240" w:after="60"/>
    </w:pPr>
    <w:rPr>
      <w:color w:val="918585"/>
      <w:sz w:val="22"/>
    </w:rPr>
  </w:style>
  <w:style w:type="paragraph" w:customStyle="1" w:styleId="SideHeading">
    <w:name w:val="Side Heading"/>
    <w:basedOn w:val="HeadingBase"/>
    <w:rsid w:val="001D7C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7C3B"/>
    <w:pPr>
      <w:numPr>
        <w:numId w:val="12"/>
      </w:numPr>
    </w:pPr>
  </w:style>
  <w:style w:type="paragraph" w:styleId="PlainText">
    <w:name w:val="Plain Text"/>
    <w:basedOn w:val="Normal"/>
    <w:link w:val="PlainTextChar"/>
    <w:rsid w:val="001D7C3B"/>
    <w:rPr>
      <w:sz w:val="20"/>
    </w:rPr>
  </w:style>
  <w:style w:type="character" w:customStyle="1" w:styleId="PlainTextChar">
    <w:name w:val="Plain Text Char"/>
    <w:basedOn w:val="DefaultParagraphFont"/>
    <w:link w:val="PlainText"/>
    <w:rsid w:val="001D7C3B"/>
    <w:rPr>
      <w:rFonts w:ascii="Courier New" w:eastAsia="Times New Roman" w:hAnsi="Courier New" w:cs="Times New Roman"/>
      <w:sz w:val="20"/>
      <w:szCs w:val="20"/>
      <w:lang w:eastAsia="en-US"/>
    </w:rPr>
  </w:style>
  <w:style w:type="character" w:customStyle="1" w:styleId="MenuOption">
    <w:name w:val="Menu Option"/>
    <w:basedOn w:val="DefaultParagraphFont"/>
    <w:rsid w:val="001D7C3B"/>
    <w:rPr>
      <w:b/>
      <w:smallCaps/>
    </w:rPr>
  </w:style>
  <w:style w:type="paragraph" w:customStyle="1" w:styleId="TableListNumber">
    <w:name w:val="Table List Number"/>
    <w:basedOn w:val="ListNumber"/>
    <w:rsid w:val="001D7C3B"/>
    <w:pPr>
      <w:numPr>
        <w:numId w:val="0"/>
      </w:numPr>
    </w:pPr>
  </w:style>
  <w:style w:type="paragraph" w:styleId="TOC4">
    <w:name w:val="toc 4"/>
    <w:basedOn w:val="TOCBase"/>
    <w:next w:val="Normal"/>
    <w:semiHidden/>
    <w:rsid w:val="001D7C3B"/>
    <w:pPr>
      <w:tabs>
        <w:tab w:val="right" w:leader="dot" w:pos="9071"/>
      </w:tabs>
      <w:ind w:left="1701"/>
    </w:pPr>
  </w:style>
  <w:style w:type="paragraph" w:customStyle="1" w:styleId="ListAlpha">
    <w:name w:val="List Alpha"/>
    <w:basedOn w:val="List"/>
    <w:rsid w:val="001D7C3B"/>
    <w:pPr>
      <w:numPr>
        <w:numId w:val="9"/>
      </w:numPr>
    </w:pPr>
  </w:style>
  <w:style w:type="paragraph" w:customStyle="1" w:styleId="ListAlpha2">
    <w:name w:val="List Alpha 2"/>
    <w:basedOn w:val="List2"/>
    <w:rsid w:val="001D7C3B"/>
    <w:pPr>
      <w:numPr>
        <w:numId w:val="8"/>
      </w:numPr>
    </w:pPr>
  </w:style>
  <w:style w:type="paragraph" w:styleId="List3">
    <w:name w:val="List 3"/>
    <w:basedOn w:val="BodyText"/>
    <w:rsid w:val="001D7C3B"/>
    <w:pPr>
      <w:tabs>
        <w:tab w:val="left" w:pos="1021"/>
      </w:tabs>
      <w:spacing w:before="60" w:after="60"/>
      <w:ind w:left="1020" w:hanging="340"/>
    </w:pPr>
  </w:style>
  <w:style w:type="paragraph" w:styleId="List4">
    <w:name w:val="List 4"/>
    <w:basedOn w:val="BodyText"/>
    <w:rsid w:val="001D7C3B"/>
    <w:pPr>
      <w:tabs>
        <w:tab w:val="left" w:pos="1361"/>
      </w:tabs>
      <w:spacing w:before="60" w:after="60"/>
      <w:ind w:left="1361" w:hanging="340"/>
    </w:pPr>
  </w:style>
  <w:style w:type="paragraph" w:styleId="List5">
    <w:name w:val="List 5"/>
    <w:basedOn w:val="BodyText"/>
    <w:rsid w:val="001D7C3B"/>
    <w:pPr>
      <w:tabs>
        <w:tab w:val="left" w:pos="1701"/>
      </w:tabs>
      <w:spacing w:before="60" w:after="60"/>
      <w:ind w:left="1701" w:hanging="340"/>
    </w:pPr>
  </w:style>
  <w:style w:type="paragraph" w:styleId="ListBullet3">
    <w:name w:val="List Bullet 3"/>
    <w:basedOn w:val="List3"/>
    <w:rsid w:val="001D7C3B"/>
    <w:pPr>
      <w:numPr>
        <w:numId w:val="15"/>
      </w:numPr>
      <w:tabs>
        <w:tab w:val="clear" w:pos="1021"/>
      </w:tabs>
      <w:ind w:left="1037" w:hanging="357"/>
    </w:pPr>
  </w:style>
  <w:style w:type="paragraph" w:styleId="ListBullet4">
    <w:name w:val="List Bullet 4"/>
    <w:basedOn w:val="List4"/>
    <w:rsid w:val="001D7C3B"/>
    <w:pPr>
      <w:numPr>
        <w:numId w:val="3"/>
      </w:numPr>
    </w:pPr>
  </w:style>
  <w:style w:type="paragraph" w:styleId="ListBullet5">
    <w:name w:val="List Bullet 5"/>
    <w:basedOn w:val="List5"/>
    <w:rsid w:val="001D7C3B"/>
    <w:pPr>
      <w:numPr>
        <w:numId w:val="4"/>
      </w:numPr>
    </w:pPr>
  </w:style>
  <w:style w:type="paragraph" w:styleId="ListContinue2">
    <w:name w:val="List Continue 2"/>
    <w:basedOn w:val="List2"/>
    <w:rsid w:val="001D7C3B"/>
    <w:pPr>
      <w:ind w:firstLine="0"/>
    </w:pPr>
  </w:style>
  <w:style w:type="paragraph" w:styleId="ListContinue3">
    <w:name w:val="List Continue 3"/>
    <w:basedOn w:val="List3"/>
    <w:rsid w:val="001D7C3B"/>
    <w:pPr>
      <w:ind w:left="1021" w:firstLine="0"/>
    </w:pPr>
  </w:style>
  <w:style w:type="paragraph" w:styleId="ListContinue4">
    <w:name w:val="List Continue 4"/>
    <w:basedOn w:val="List4"/>
    <w:rsid w:val="001D7C3B"/>
    <w:pPr>
      <w:ind w:firstLine="0"/>
    </w:pPr>
  </w:style>
  <w:style w:type="paragraph" w:styleId="ListContinue5">
    <w:name w:val="List Continue 5"/>
    <w:basedOn w:val="List5"/>
    <w:rsid w:val="001D7C3B"/>
    <w:pPr>
      <w:ind w:firstLine="0"/>
    </w:pPr>
  </w:style>
  <w:style w:type="paragraph" w:styleId="ListNumber3">
    <w:name w:val="List Number 3"/>
    <w:basedOn w:val="List3"/>
    <w:rsid w:val="001D7C3B"/>
    <w:pPr>
      <w:numPr>
        <w:numId w:val="5"/>
      </w:numPr>
    </w:pPr>
  </w:style>
  <w:style w:type="paragraph" w:styleId="ListNumber4">
    <w:name w:val="List Number 4"/>
    <w:basedOn w:val="List4"/>
    <w:rsid w:val="001D7C3B"/>
    <w:pPr>
      <w:numPr>
        <w:numId w:val="6"/>
      </w:numPr>
    </w:pPr>
  </w:style>
  <w:style w:type="paragraph" w:styleId="ListNumber5">
    <w:name w:val="List Number 5"/>
    <w:basedOn w:val="List5"/>
    <w:rsid w:val="001D7C3B"/>
    <w:pPr>
      <w:numPr>
        <w:numId w:val="7"/>
      </w:numPr>
    </w:pPr>
  </w:style>
  <w:style w:type="paragraph" w:styleId="BlockText">
    <w:name w:val="Block Text"/>
    <w:basedOn w:val="Normal"/>
    <w:rsid w:val="001D7C3B"/>
    <w:pPr>
      <w:spacing w:after="120"/>
      <w:ind w:left="1440" w:right="1440"/>
    </w:pPr>
  </w:style>
  <w:style w:type="character" w:customStyle="1" w:styleId="Subscript">
    <w:name w:val="Subscript"/>
    <w:basedOn w:val="DefaultParagraphFont"/>
    <w:rsid w:val="001D7C3B"/>
    <w:rPr>
      <w:sz w:val="16"/>
      <w:vertAlign w:val="subscript"/>
    </w:rPr>
  </w:style>
  <w:style w:type="character" w:customStyle="1" w:styleId="Superscript">
    <w:name w:val="Superscript"/>
    <w:basedOn w:val="DefaultParagraphFont"/>
    <w:rsid w:val="001D7C3B"/>
    <w:rPr>
      <w:sz w:val="16"/>
      <w:vertAlign w:val="superscript"/>
    </w:rPr>
  </w:style>
  <w:style w:type="character" w:customStyle="1" w:styleId="Symbols">
    <w:name w:val="Symbols"/>
    <w:basedOn w:val="DefaultParagraphFont"/>
    <w:rsid w:val="001D7C3B"/>
    <w:rPr>
      <w:rFonts w:ascii="Symbol" w:hAnsi="Symbol"/>
    </w:rPr>
  </w:style>
  <w:style w:type="character" w:customStyle="1" w:styleId="MenuOptions">
    <w:name w:val="Menu Options"/>
    <w:basedOn w:val="DefaultParagraphFont"/>
    <w:rsid w:val="001D7C3B"/>
    <w:rPr>
      <w:rFonts w:ascii="Arial Narrow" w:hAnsi="Arial Narrow"/>
      <w:smallCaps/>
    </w:rPr>
  </w:style>
  <w:style w:type="character" w:customStyle="1" w:styleId="Buttons">
    <w:name w:val="Buttons"/>
    <w:basedOn w:val="DefaultParagraphFont"/>
    <w:rsid w:val="001D7C3B"/>
    <w:rPr>
      <w:b/>
    </w:rPr>
  </w:style>
  <w:style w:type="character" w:customStyle="1" w:styleId="Underlined">
    <w:name w:val="Underlined"/>
    <w:basedOn w:val="DefaultParagraphFont"/>
    <w:rsid w:val="001D7C3B"/>
    <w:rPr>
      <w:u w:val="single"/>
    </w:rPr>
  </w:style>
  <w:style w:type="paragraph" w:customStyle="1" w:styleId="TableBodyTextRight">
    <w:name w:val="Table Body Text Right"/>
    <w:basedOn w:val="TableBodyText"/>
    <w:rsid w:val="001D7C3B"/>
    <w:pPr>
      <w:widowControl w:val="0"/>
      <w:autoSpaceDE w:val="0"/>
      <w:autoSpaceDN w:val="0"/>
      <w:adjustRightInd w:val="0"/>
      <w:jc w:val="right"/>
    </w:pPr>
    <w:rPr>
      <w:rFonts w:cs="Arial"/>
      <w:szCs w:val="18"/>
    </w:rPr>
  </w:style>
  <w:style w:type="paragraph" w:customStyle="1" w:styleId="CopyrightText">
    <w:name w:val="Copyright Text"/>
    <w:basedOn w:val="BodyText"/>
    <w:rsid w:val="001D7C3B"/>
    <w:rPr>
      <w:sz w:val="18"/>
    </w:rPr>
  </w:style>
  <w:style w:type="paragraph" w:customStyle="1" w:styleId="BodySmallRight">
    <w:name w:val="Body Small Right"/>
    <w:basedOn w:val="BodyTextRight"/>
    <w:rsid w:val="001D7C3B"/>
    <w:rPr>
      <w:sz w:val="18"/>
      <w:szCs w:val="18"/>
    </w:rPr>
  </w:style>
  <w:style w:type="paragraph" w:customStyle="1" w:styleId="MarginEdition">
    <w:name w:val="Margin Edition"/>
    <w:basedOn w:val="MarginNote"/>
    <w:rsid w:val="001D7C3B"/>
    <w:pPr>
      <w:spacing w:before="0" w:after="0"/>
    </w:pPr>
    <w:rPr>
      <w:rFonts w:ascii="Times New Roman" w:hAnsi="Times New Roman"/>
      <w:color w:val="999999"/>
    </w:rPr>
  </w:style>
  <w:style w:type="paragraph" w:customStyle="1" w:styleId="Spacer">
    <w:name w:val="Spacer"/>
    <w:basedOn w:val="Normal"/>
    <w:rsid w:val="001D7C3B"/>
    <w:rPr>
      <w:sz w:val="2"/>
      <w:szCs w:val="2"/>
    </w:rPr>
  </w:style>
  <w:style w:type="character" w:customStyle="1" w:styleId="Small">
    <w:name w:val="Small"/>
    <w:basedOn w:val="DefaultParagraphFont"/>
    <w:rsid w:val="001D7C3B"/>
    <w:rPr>
      <w:sz w:val="16"/>
    </w:rPr>
  </w:style>
  <w:style w:type="paragraph" w:customStyle="1" w:styleId="WideTable">
    <w:name w:val="Wide Table"/>
    <w:basedOn w:val="Normal"/>
    <w:rsid w:val="001D7C3B"/>
    <w:pPr>
      <w:ind w:left="-1418"/>
    </w:pPr>
    <w:rPr>
      <w:sz w:val="2"/>
      <w:szCs w:val="2"/>
    </w:rPr>
  </w:style>
  <w:style w:type="character" w:styleId="PageNumber">
    <w:name w:val="page number"/>
    <w:basedOn w:val="DefaultParagraphFont"/>
    <w:rsid w:val="001D7C3B"/>
  </w:style>
  <w:style w:type="paragraph" w:styleId="Quote">
    <w:name w:val="Quote"/>
    <w:basedOn w:val="Heading1"/>
    <w:link w:val="QuoteChar"/>
    <w:qFormat/>
    <w:rsid w:val="001D7C3B"/>
    <w:rPr>
      <w:b w:val="0"/>
      <w:sz w:val="72"/>
      <w:szCs w:val="72"/>
      <w:lang w:val="en-NZ"/>
    </w:rPr>
  </w:style>
  <w:style w:type="character" w:customStyle="1" w:styleId="QuoteChar">
    <w:name w:val="Quote Char"/>
    <w:basedOn w:val="DefaultParagraphFont"/>
    <w:link w:val="Quote"/>
    <w:rsid w:val="001D7C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7C3B"/>
    <w:pPr>
      <w:pageBreakBefore/>
    </w:pPr>
  </w:style>
  <w:style w:type="paragraph" w:customStyle="1" w:styleId="Border">
    <w:name w:val="Border"/>
    <w:basedOn w:val="Normal"/>
    <w:qFormat/>
    <w:rsid w:val="001D7C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7C3B"/>
    <w:rPr>
      <w:b/>
      <w:bCs/>
      <w:i/>
      <w:iCs/>
      <w:color w:val="auto"/>
    </w:rPr>
  </w:style>
  <w:style w:type="paragraph" w:styleId="IntenseQuote">
    <w:name w:val="Intense Quote"/>
    <w:basedOn w:val="Normal"/>
    <w:next w:val="Normal"/>
    <w:link w:val="IntenseQuoteChar"/>
    <w:uiPriority w:val="30"/>
    <w:qFormat/>
    <w:rsid w:val="001D7C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7C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7C3B"/>
    <w:rPr>
      <w:smallCaps/>
      <w:color w:val="auto"/>
      <w:u w:val="single"/>
    </w:rPr>
  </w:style>
  <w:style w:type="character" w:styleId="IntenseReference">
    <w:name w:val="Intense Reference"/>
    <w:basedOn w:val="DefaultParagraphFont"/>
    <w:uiPriority w:val="32"/>
    <w:qFormat/>
    <w:rsid w:val="001D7C3B"/>
    <w:rPr>
      <w:b/>
      <w:bCs/>
      <w:smallCaps/>
      <w:color w:val="auto"/>
      <w:spacing w:val="5"/>
      <w:u w:val="single"/>
    </w:rPr>
  </w:style>
  <w:style w:type="paragraph" w:customStyle="1" w:styleId="2ColumnHeading">
    <w:name w:val="2Column Heading"/>
    <w:basedOn w:val="BodyText"/>
    <w:qFormat/>
    <w:rsid w:val="001D7C3B"/>
    <w:pPr>
      <w:spacing w:after="60"/>
      <w:ind w:left="-2268"/>
    </w:pPr>
    <w:rPr>
      <w:b/>
    </w:rPr>
  </w:style>
  <w:style w:type="paragraph" w:customStyle="1" w:styleId="Heading1TOC">
    <w:name w:val="Heading1 TOC"/>
    <w:basedOn w:val="Normal"/>
    <w:qFormat/>
    <w:rsid w:val="001D7C3B"/>
    <w:pPr>
      <w:spacing w:before="240" w:after="120"/>
    </w:pPr>
    <w:rPr>
      <w:rFonts w:ascii="Times New Roman" w:hAnsi="Times New Roman"/>
      <w:b/>
      <w:sz w:val="32"/>
    </w:rPr>
  </w:style>
  <w:style w:type="paragraph" w:customStyle="1" w:styleId="Heading2TOC">
    <w:name w:val="Heading2 TOC"/>
    <w:basedOn w:val="Normal"/>
    <w:qFormat/>
    <w:rsid w:val="001D7C3B"/>
    <w:pPr>
      <w:spacing w:before="240" w:after="60"/>
    </w:pPr>
    <w:rPr>
      <w:rFonts w:ascii="Times New Roman" w:hAnsi="Times New Roman"/>
      <w:b/>
      <w:sz w:val="28"/>
    </w:rPr>
  </w:style>
  <w:style w:type="character" w:customStyle="1" w:styleId="Underline">
    <w:name w:val="Underline"/>
    <w:basedOn w:val="DefaultParagraphFont"/>
    <w:qFormat/>
    <w:rsid w:val="001D7C3B"/>
    <w:rPr>
      <w:u w:val="single"/>
    </w:rPr>
  </w:style>
  <w:style w:type="paragraph" w:styleId="BalloonText">
    <w:name w:val="Balloon Text"/>
    <w:basedOn w:val="Normal"/>
    <w:link w:val="BalloonTextChar"/>
    <w:rsid w:val="001D7C3B"/>
    <w:rPr>
      <w:rFonts w:ascii="Tahoma" w:hAnsi="Tahoma" w:cs="Tahoma"/>
      <w:sz w:val="16"/>
      <w:szCs w:val="16"/>
    </w:rPr>
  </w:style>
  <w:style w:type="character" w:customStyle="1" w:styleId="BalloonTextChar">
    <w:name w:val="Balloon Text Char"/>
    <w:basedOn w:val="DefaultParagraphFont"/>
    <w:link w:val="BalloonText"/>
    <w:rsid w:val="001D7C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7C3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D7C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7C3B"/>
    <w:rPr>
      <w:b/>
      <w:color w:val="660033"/>
      <w:spacing w:val="0"/>
    </w:rPr>
  </w:style>
  <w:style w:type="paragraph" w:customStyle="1" w:styleId="Nameditemlist">
    <w:name w:val="Named item list"/>
    <w:basedOn w:val="BodyText"/>
    <w:qFormat/>
    <w:rsid w:val="001D7C3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1184</Words>
  <Characters>7830</Characters>
  <Application>Microsoft Office Word</Application>
  <DocSecurity>0</DocSecurity>
  <Lines>254</Lines>
  <Paragraphs>187</Paragraphs>
  <ScaleCrop>false</ScaleCrop>
  <Company>Author-it Software Corporation Ltd.</Company>
  <LinksUpToDate>false</LinksUpToDate>
  <CharactersWithSpaces>8907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SITXLAN3123 Conduct oral communication in a language other than English (Taiwanese)</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2013-02-28T05:29:00Z</dcterms:created>
  <dcterms:modified xsi:type="dcterms:W3CDTF">2013-02-28T05:29:00Z</dcterms:modified>
</cp:coreProperties>
</file>