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1832" w:rsidP="00BC1832">
      <w:pPr>
        <w:pStyle w:val="Title"/>
      </w:pPr>
      <w:r>
        <w:fldChar w:fldCharType="begin"/>
      </w:r>
      <w:r>
        <w:instrText xml:space="preserve"> TITLE   \* MERGEFORMAT </w:instrText>
      </w:r>
      <w:r>
        <w:fldChar w:fldCharType="separate"/>
      </w:r>
      <w:r>
        <w:t>SITXLAN2114 Conduct basic oral communication in a language other than English (Malay)</w:t>
      </w:r>
      <w:r>
        <w:fldChar w:fldCharType="end"/>
      </w:r>
    </w:p>
    <w:p w:rsidR="00BC1832" w:rsidP="00BC1832">
      <w:pPr>
        <w:pStyle w:val="Version"/>
        <w:sectPr w:rsidSect="008A1C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1C56" w:rsidP="008A1C56">
      <w:pPr>
        <w:pStyle w:val="SuperHeading"/>
      </w:pPr>
      <w:r w:rsidRPr="008A1C56">
        <w:t>SITXLAN2114 Conduct basic oral communication in a language other than English (Malay)</w:t>
      </w:r>
    </w:p>
    <w:p w:rsidR="00000000" w:rsidRPr="008A1C56" w:rsidP="008A1C56">
      <w:pPr>
        <w:pStyle w:val="Heading1"/>
      </w:pPr>
      <w:bookmarkStart w:id="1" w:name="O_529176"/>
      <w:bookmarkEnd w:id="1"/>
      <w:r w:rsidRPr="008A1C56">
        <w:t>Modification History</w:t>
      </w:r>
    </w:p>
    <w:p w:rsidR="00000000" w:rsidRPr="008A1C56" w:rsidP="008A1C56">
      <w:pPr>
        <w:pStyle w:val="BodyText"/>
      </w:pPr>
      <w:r w:rsidRPr="008A1C56">
        <w:t>Not applicable.</w:t>
      </w:r>
    </w:p>
    <w:p w:rsidR="00000000" w:rsidRPr="008A1C56" w:rsidP="008A1C56">
      <w:pPr>
        <w:pStyle w:val="AllowPageBreak"/>
      </w:pPr>
    </w:p>
    <w:p w:rsidR="00000000" w:rsidRPr="008A1C56" w:rsidP="008A1C56">
      <w:pPr>
        <w:pStyle w:val="Heading1"/>
      </w:pPr>
      <w:bookmarkStart w:id="2" w:name="O_529188"/>
      <w:bookmarkEnd w:id="2"/>
      <w:r w:rsidRPr="008A1C56">
        <w:t>Unit Descriptor</w:t>
      </w:r>
    </w:p>
    <w:p w:rsidR="00000000" w:rsidRPr="008A1C56" w:rsidP="008A1C56">
      <w:pPr>
        <w:pStyle w:val="BodyText"/>
      </w:pPr>
      <w:r w:rsidRPr="008A1C56">
        <w:t>This unit describes the performance outcomes, skills and knowledge required to use and understand very simple and commonly used expressions of a predictable nature in a language other than English. It covers activities, such as welcoming and farewelling cu</w:t>
      </w:r>
      <w:r w:rsidRPr="008A1C56">
        <w:t>stomers, providing face</w:t>
      </w:r>
      <w:r w:rsidRPr="008A1C56">
        <w:noBreakHyphen/>
        <w:t>to</w:t>
      </w:r>
      <w:r w:rsidRPr="008A1C56">
        <w:noBreakHyphen/>
        <w:t xml:space="preserve">face routine customer service and other routine workplace activities. </w:t>
      </w:r>
    </w:p>
    <w:p w:rsidR="00000000" w:rsidRPr="008A1C56" w:rsidP="008A1C56">
      <w:pPr>
        <w:pStyle w:val="BodyText"/>
      </w:pPr>
      <w:r w:rsidRPr="008A1C56">
        <w:t>There is no direct parity with any formal language proficiency ratings or assessment frameworks, but this unit broadly relates to International Second Languag</w:t>
      </w:r>
      <w:r w:rsidRPr="008A1C56">
        <w:t>e Proficiency Ratings (ISLPR) 1.</w:t>
      </w:r>
    </w:p>
    <w:p w:rsidR="00000000" w:rsidRPr="008A1C56" w:rsidP="008A1C56">
      <w:pPr>
        <w:pStyle w:val="AllowPageBreak"/>
      </w:pPr>
    </w:p>
    <w:p w:rsidR="00000000" w:rsidRPr="008A1C56" w:rsidP="008A1C56">
      <w:pPr>
        <w:pStyle w:val="Heading1"/>
      </w:pPr>
      <w:bookmarkStart w:id="3" w:name="O_529187"/>
      <w:bookmarkEnd w:id="3"/>
      <w:r w:rsidRPr="008A1C56">
        <w:t>Application of the Unit</w:t>
      </w:r>
    </w:p>
    <w:p w:rsidR="00000000" w:rsidRPr="008A1C56" w:rsidP="008A1C56">
      <w:pPr>
        <w:pStyle w:val="BodyText"/>
      </w:pPr>
      <w:r w:rsidRPr="008A1C56">
        <w:t>This unit applies to all industry contexts and to individuals working at different levels of responsibility. This could include frontline, supervisory or management personnel.</w:t>
      </w:r>
    </w:p>
    <w:p w:rsidR="00000000" w:rsidRPr="008A1C56" w:rsidP="008A1C56">
      <w:pPr>
        <w:pStyle w:val="BodyText"/>
      </w:pPr>
      <w:r w:rsidRPr="008A1C56">
        <w:t>This u</w:t>
      </w:r>
      <w:r w:rsidRPr="008A1C56">
        <w:t>nit can be used for the assessment of basic oral proficiency in any language other than English. For reporting purposes, recognition is limited to those languages listed below which are of importance to the tourism industry. A specific code has been alloca</w:t>
      </w:r>
      <w:r w:rsidRPr="008A1C56">
        <w:t xml:space="preserve">ted for each of these languages. Each language must be indicated in brackets after the unit title. </w:t>
      </w:r>
    </w:p>
    <w:p w:rsidR="00000000" w:rsidRPr="008A1C56" w:rsidP="008A1C56">
      <w:pPr>
        <w:pStyle w:val="BodyText"/>
      </w:pPr>
      <w:r w:rsidRPr="008A1C56">
        <w:t>For example: SITXLAN2111 Conduct basic oral communication in a language other than English (Italian).</w:t>
      </w:r>
    </w:p>
    <w:tbl>
      <w:tblPr>
        <w:tblW w:w="0" w:type="auto"/>
        <w:tblLayout w:type="fixed"/>
        <w:tblCellMar>
          <w:left w:w="62" w:type="dxa"/>
          <w:right w:w="62" w:type="dxa"/>
        </w:tblCellMar>
        <w:tblLook w:val="0000"/>
      </w:tblPr>
      <w:tblGrid>
        <w:gridCol w:w="1883"/>
        <w:gridCol w:w="3877"/>
      </w:tblGrid>
      <w:tr w:rsidTr="00BC183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C56">
            <w:pPr>
              <w:pStyle w:val="BodyText"/>
              <w:rPr>
                <w:lang w:val="en-NZ"/>
              </w:rPr>
            </w:pPr>
            <w:r w:rsidRPr="008A1C56">
              <w:t>SITXLAN2101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C56">
            <w:pPr>
              <w:pStyle w:val="BodyText"/>
              <w:rPr>
                <w:lang w:val="en-NZ"/>
              </w:rPr>
            </w:pPr>
            <w:r w:rsidRPr="008A1C56">
              <w:t>(Arabic)</w:t>
            </w:r>
          </w:p>
        </w:tc>
      </w:tr>
      <w:tr w:rsidTr="00BC183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C56">
            <w:pPr>
              <w:pStyle w:val="BodyText"/>
              <w:rPr>
                <w:lang w:val="en-NZ"/>
              </w:rPr>
            </w:pPr>
            <w:r w:rsidRPr="008A1C56">
              <w:t>SITXLAN2102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C56">
            <w:pPr>
              <w:pStyle w:val="BodyText"/>
              <w:rPr>
                <w:lang w:val="en-NZ"/>
              </w:rPr>
            </w:pPr>
            <w:r w:rsidRPr="008A1C56">
              <w:t>(Indonesian)</w:t>
            </w:r>
          </w:p>
        </w:tc>
      </w:tr>
      <w:tr w:rsidTr="00BC183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C56">
            <w:pPr>
              <w:pStyle w:val="BodyText"/>
              <w:rPr>
                <w:lang w:val="en-NZ"/>
              </w:rPr>
            </w:pPr>
            <w:r w:rsidRPr="008A1C56">
              <w:t>SITXLA</w:t>
            </w:r>
            <w:r w:rsidRPr="008A1C56">
              <w:t>N2103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C56">
            <w:pPr>
              <w:pStyle w:val="BodyText"/>
              <w:rPr>
                <w:lang w:val="en-NZ"/>
              </w:rPr>
            </w:pPr>
            <w:r w:rsidRPr="008A1C56">
              <w:t>(Cantonese)</w:t>
            </w:r>
          </w:p>
        </w:tc>
      </w:tr>
      <w:tr w:rsidTr="00BC183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C56">
            <w:pPr>
              <w:pStyle w:val="BodyText"/>
              <w:rPr>
                <w:lang w:val="en-NZ"/>
              </w:rPr>
            </w:pPr>
            <w:r w:rsidRPr="008A1C56">
              <w:t>SITXLAN2104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C56">
            <w:pPr>
              <w:pStyle w:val="BodyText"/>
              <w:rPr>
                <w:lang w:val="en-NZ"/>
              </w:rPr>
            </w:pPr>
            <w:r w:rsidRPr="008A1C56">
              <w:t>(Dutch)</w:t>
            </w:r>
          </w:p>
        </w:tc>
      </w:tr>
      <w:tr w:rsidTr="00BC183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C56">
            <w:pPr>
              <w:pStyle w:val="BodyText"/>
              <w:rPr>
                <w:lang w:val="en-NZ"/>
              </w:rPr>
            </w:pPr>
            <w:r w:rsidRPr="008A1C56">
              <w:t>SITXLAN2105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C56">
            <w:pPr>
              <w:pStyle w:val="BodyText"/>
              <w:rPr>
                <w:lang w:val="en-NZ"/>
              </w:rPr>
            </w:pPr>
            <w:r w:rsidRPr="008A1C56">
              <w:t>(Finnish)</w:t>
            </w:r>
          </w:p>
        </w:tc>
      </w:tr>
      <w:tr w:rsidTr="00BC183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C56">
            <w:pPr>
              <w:pStyle w:val="BodyText"/>
              <w:rPr>
                <w:lang w:val="en-NZ"/>
              </w:rPr>
            </w:pPr>
            <w:r w:rsidRPr="008A1C56">
              <w:t>SITXLAN2106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C56">
            <w:pPr>
              <w:pStyle w:val="BodyText"/>
              <w:rPr>
                <w:lang w:val="en-NZ"/>
              </w:rPr>
            </w:pPr>
            <w:r w:rsidRPr="008A1C56">
              <w:t>(French)</w:t>
            </w:r>
          </w:p>
        </w:tc>
      </w:tr>
      <w:tr w:rsidTr="00BC183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C56">
            <w:pPr>
              <w:pStyle w:val="BodyText"/>
              <w:rPr>
                <w:lang w:val="en-NZ"/>
              </w:rPr>
            </w:pPr>
            <w:r w:rsidRPr="008A1C56">
              <w:t>SITXLAN2107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C56">
            <w:pPr>
              <w:pStyle w:val="BodyText"/>
              <w:rPr>
                <w:lang w:val="en-NZ"/>
              </w:rPr>
            </w:pPr>
            <w:r w:rsidRPr="008A1C56">
              <w:t>(German)</w:t>
            </w:r>
          </w:p>
        </w:tc>
      </w:tr>
      <w:tr w:rsidTr="00BC183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C56">
            <w:pPr>
              <w:pStyle w:val="BodyText"/>
              <w:rPr>
                <w:lang w:val="en-NZ"/>
              </w:rPr>
            </w:pPr>
            <w:r w:rsidRPr="008A1C56">
              <w:t>SITXLAN2108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C56">
            <w:pPr>
              <w:pStyle w:val="BodyText"/>
              <w:rPr>
                <w:lang w:val="en-NZ"/>
              </w:rPr>
            </w:pPr>
            <w:r w:rsidRPr="008A1C56">
              <w:t>(Greek)</w:t>
            </w:r>
          </w:p>
        </w:tc>
      </w:tr>
      <w:tr w:rsidTr="00BC183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C56">
            <w:pPr>
              <w:pStyle w:val="BodyText"/>
              <w:rPr>
                <w:lang w:val="en-NZ"/>
              </w:rPr>
            </w:pPr>
            <w:r w:rsidRPr="008A1C56">
              <w:t>SITXLAN2109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C56">
            <w:pPr>
              <w:pStyle w:val="BodyText"/>
              <w:rPr>
                <w:lang w:val="en-NZ"/>
              </w:rPr>
            </w:pPr>
            <w:r w:rsidRPr="008A1C56">
              <w:t>(Hindi)</w:t>
            </w:r>
          </w:p>
        </w:tc>
      </w:tr>
      <w:tr w:rsidTr="00BC183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C56">
            <w:pPr>
              <w:pStyle w:val="BodyText"/>
              <w:rPr>
                <w:lang w:val="en-NZ"/>
              </w:rPr>
            </w:pPr>
            <w:r w:rsidRPr="008A1C56">
              <w:t>SITXLAN2110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C56">
            <w:pPr>
              <w:pStyle w:val="BodyText"/>
              <w:rPr>
                <w:lang w:val="en-NZ"/>
              </w:rPr>
            </w:pPr>
            <w:r w:rsidRPr="008A1C56">
              <w:t>(Hungarian)</w:t>
            </w:r>
          </w:p>
        </w:tc>
      </w:tr>
      <w:tr w:rsidTr="00BC183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C56">
            <w:pPr>
              <w:pStyle w:val="BodyText"/>
              <w:rPr>
                <w:lang w:val="en-NZ"/>
              </w:rPr>
            </w:pPr>
            <w:r w:rsidRPr="008A1C56">
              <w:t>SITXLAN2111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C56">
            <w:pPr>
              <w:pStyle w:val="BodyText"/>
              <w:rPr>
                <w:lang w:val="en-NZ"/>
              </w:rPr>
            </w:pPr>
            <w:r w:rsidRPr="008A1C56">
              <w:t>(Italian)</w:t>
            </w:r>
          </w:p>
        </w:tc>
      </w:tr>
      <w:tr w:rsidTr="00BC183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C56">
            <w:pPr>
              <w:pStyle w:val="BodyText"/>
              <w:rPr>
                <w:lang w:val="en-NZ"/>
              </w:rPr>
            </w:pPr>
            <w:r w:rsidRPr="008A1C56">
              <w:t>SITXLAN2112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C56">
            <w:pPr>
              <w:pStyle w:val="BodyText"/>
              <w:rPr>
                <w:lang w:val="en-NZ"/>
              </w:rPr>
            </w:pPr>
            <w:r w:rsidRPr="008A1C56">
              <w:t>(Japanese)</w:t>
            </w:r>
          </w:p>
        </w:tc>
      </w:tr>
      <w:tr w:rsidTr="00BC183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C56">
            <w:pPr>
              <w:pStyle w:val="BodyText"/>
              <w:rPr>
                <w:lang w:val="en-NZ"/>
              </w:rPr>
            </w:pPr>
            <w:r w:rsidRPr="008A1C56">
              <w:t>SITXLAN2113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C56">
            <w:pPr>
              <w:pStyle w:val="BodyText"/>
              <w:rPr>
                <w:lang w:val="en-NZ"/>
              </w:rPr>
            </w:pPr>
            <w:r w:rsidRPr="008A1C56">
              <w:t>(Korean)</w:t>
            </w:r>
          </w:p>
        </w:tc>
      </w:tr>
      <w:tr w:rsidTr="00BC183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C56">
            <w:pPr>
              <w:pStyle w:val="BodyText"/>
              <w:rPr>
                <w:lang w:val="en-NZ"/>
              </w:rPr>
            </w:pPr>
            <w:r w:rsidRPr="008A1C56">
              <w:t>SITXLAN2114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C56">
            <w:pPr>
              <w:pStyle w:val="BodyText"/>
              <w:rPr>
                <w:lang w:val="en-NZ"/>
              </w:rPr>
            </w:pPr>
            <w:r w:rsidRPr="008A1C56">
              <w:t>(Malay)</w:t>
            </w:r>
          </w:p>
        </w:tc>
      </w:tr>
      <w:tr w:rsidTr="00BC183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C56">
            <w:pPr>
              <w:pStyle w:val="BodyText"/>
              <w:rPr>
                <w:lang w:val="en-NZ"/>
              </w:rPr>
            </w:pPr>
            <w:r w:rsidRPr="008A1C56">
              <w:t>SITXLAN2115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C56">
            <w:pPr>
              <w:pStyle w:val="BodyText"/>
              <w:rPr>
                <w:lang w:val="en-NZ"/>
              </w:rPr>
            </w:pPr>
            <w:r w:rsidRPr="008A1C56">
              <w:t>(Mandarin)</w:t>
            </w:r>
          </w:p>
        </w:tc>
      </w:tr>
      <w:tr w:rsidTr="00BC183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C56">
            <w:pPr>
              <w:pStyle w:val="BodyText"/>
              <w:rPr>
                <w:lang w:val="en-NZ"/>
              </w:rPr>
            </w:pPr>
            <w:r w:rsidRPr="008A1C56">
              <w:t>SITXLAN2116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C56">
            <w:pPr>
              <w:pStyle w:val="BodyText"/>
              <w:rPr>
                <w:lang w:val="en-NZ"/>
              </w:rPr>
            </w:pPr>
            <w:r w:rsidRPr="008A1C56">
              <w:t>(Polish)</w:t>
            </w:r>
          </w:p>
        </w:tc>
      </w:tr>
      <w:tr w:rsidTr="00BC183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C56">
            <w:pPr>
              <w:pStyle w:val="BodyText"/>
              <w:rPr>
                <w:lang w:val="en-NZ"/>
              </w:rPr>
            </w:pPr>
            <w:r w:rsidRPr="008A1C56">
              <w:t>SITXLAN2117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C56">
            <w:pPr>
              <w:pStyle w:val="BodyText"/>
              <w:rPr>
                <w:lang w:val="en-NZ"/>
              </w:rPr>
            </w:pPr>
            <w:r w:rsidRPr="008A1C56">
              <w:t>(Portuguese)</w:t>
            </w:r>
          </w:p>
        </w:tc>
      </w:tr>
      <w:tr w:rsidTr="00BC183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C56">
            <w:pPr>
              <w:pStyle w:val="BodyText"/>
              <w:rPr>
                <w:lang w:val="en-NZ"/>
              </w:rPr>
            </w:pPr>
            <w:r w:rsidRPr="008A1C56">
              <w:t>SITXLAN2118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C56">
            <w:pPr>
              <w:pStyle w:val="BodyText"/>
              <w:rPr>
                <w:lang w:val="en-NZ"/>
              </w:rPr>
            </w:pPr>
            <w:r w:rsidRPr="008A1C56">
              <w:t>(Russian)</w:t>
            </w:r>
          </w:p>
        </w:tc>
      </w:tr>
      <w:tr w:rsidTr="00BC183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C56">
            <w:pPr>
              <w:pStyle w:val="BodyText"/>
              <w:rPr>
                <w:lang w:val="en-NZ"/>
              </w:rPr>
            </w:pPr>
            <w:r w:rsidRPr="008A1C56">
              <w:t>SITXLAN2119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C56">
            <w:pPr>
              <w:pStyle w:val="BodyText"/>
              <w:rPr>
                <w:lang w:val="en-NZ"/>
              </w:rPr>
            </w:pPr>
            <w:r w:rsidRPr="008A1C56">
              <w:t>(Serbian)</w:t>
            </w:r>
          </w:p>
        </w:tc>
      </w:tr>
      <w:tr w:rsidTr="00BC183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C56">
            <w:pPr>
              <w:pStyle w:val="BodyText"/>
              <w:rPr>
                <w:lang w:val="en-NZ"/>
              </w:rPr>
            </w:pPr>
            <w:r w:rsidRPr="008A1C56">
              <w:t>SITXLAN2120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C56">
            <w:pPr>
              <w:pStyle w:val="BodyText"/>
              <w:rPr>
                <w:lang w:val="en-NZ"/>
              </w:rPr>
            </w:pPr>
            <w:r w:rsidRPr="008A1C56">
              <w:t>(Spanish)</w:t>
            </w:r>
          </w:p>
        </w:tc>
      </w:tr>
      <w:tr w:rsidTr="00BC183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C56">
            <w:pPr>
              <w:pStyle w:val="BodyText"/>
              <w:rPr>
                <w:lang w:val="en-NZ"/>
              </w:rPr>
            </w:pPr>
            <w:r w:rsidRPr="008A1C56">
              <w:t>SITXLAN2121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C56">
            <w:pPr>
              <w:pStyle w:val="BodyText"/>
              <w:rPr>
                <w:lang w:val="en-NZ"/>
              </w:rPr>
            </w:pPr>
            <w:r w:rsidRPr="008A1C56">
              <w:t>(Swedish)</w:t>
            </w:r>
          </w:p>
        </w:tc>
      </w:tr>
      <w:tr w:rsidTr="00BC183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C56">
            <w:pPr>
              <w:pStyle w:val="BodyText"/>
              <w:rPr>
                <w:lang w:val="en-NZ"/>
              </w:rPr>
            </w:pPr>
            <w:r w:rsidRPr="008A1C56">
              <w:t>SITXLAN2122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C56">
            <w:pPr>
              <w:pStyle w:val="BodyText"/>
              <w:rPr>
                <w:lang w:val="en-NZ"/>
              </w:rPr>
            </w:pPr>
            <w:r w:rsidRPr="008A1C56">
              <w:t>(Swiss German)</w:t>
            </w:r>
          </w:p>
        </w:tc>
      </w:tr>
      <w:tr w:rsidTr="00BC183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C56">
            <w:pPr>
              <w:pStyle w:val="BodyText"/>
              <w:rPr>
                <w:lang w:val="en-NZ"/>
              </w:rPr>
            </w:pPr>
            <w:r w:rsidRPr="008A1C56">
              <w:t>SITXLAN2123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C56">
            <w:pPr>
              <w:pStyle w:val="BodyText"/>
              <w:rPr>
                <w:lang w:val="en-NZ"/>
              </w:rPr>
            </w:pPr>
            <w:r w:rsidRPr="008A1C56">
              <w:t>(Taiwanese)</w:t>
            </w:r>
          </w:p>
        </w:tc>
      </w:tr>
      <w:tr w:rsidTr="00BC183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C56">
            <w:pPr>
              <w:pStyle w:val="BodyText"/>
              <w:rPr>
                <w:lang w:val="en-NZ"/>
              </w:rPr>
            </w:pPr>
            <w:r w:rsidRPr="008A1C56">
              <w:t>SITXLAN2124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C56">
            <w:pPr>
              <w:pStyle w:val="BodyText"/>
              <w:rPr>
                <w:lang w:val="en-NZ"/>
              </w:rPr>
            </w:pPr>
            <w:r w:rsidRPr="008A1C56">
              <w:t>(Thai)</w:t>
            </w:r>
          </w:p>
        </w:tc>
      </w:tr>
      <w:tr w:rsidTr="00BC183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C56">
            <w:pPr>
              <w:pStyle w:val="BodyText"/>
              <w:rPr>
                <w:lang w:val="en-NZ"/>
              </w:rPr>
            </w:pPr>
            <w:r w:rsidRPr="008A1C56">
              <w:t>SITXLAN2125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C56">
            <w:pPr>
              <w:pStyle w:val="BodyText"/>
              <w:rPr>
                <w:lang w:val="en-NZ"/>
              </w:rPr>
            </w:pPr>
            <w:r w:rsidRPr="008A1C56">
              <w:t>(Turkish)</w:t>
            </w:r>
          </w:p>
        </w:tc>
      </w:tr>
      <w:tr w:rsidTr="00BC183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C56">
            <w:pPr>
              <w:pStyle w:val="BodyText"/>
              <w:rPr>
                <w:lang w:val="en-NZ"/>
              </w:rPr>
            </w:pPr>
            <w:r w:rsidRPr="008A1C56">
              <w:t>SITXLAN2126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C56">
            <w:pPr>
              <w:pStyle w:val="BodyText"/>
              <w:rPr>
                <w:lang w:val="en-NZ"/>
              </w:rPr>
            </w:pPr>
            <w:r w:rsidRPr="008A1C56">
              <w:t>(Croatian)</w:t>
            </w:r>
          </w:p>
        </w:tc>
      </w:tr>
      <w:tr w:rsidTr="00BC183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C56">
            <w:pPr>
              <w:pStyle w:val="BodyText"/>
              <w:rPr>
                <w:lang w:val="en-NZ"/>
              </w:rPr>
            </w:pPr>
            <w:r w:rsidRPr="008A1C56">
              <w:t>SITXLAN2127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C56">
            <w:pPr>
              <w:pStyle w:val="BodyText"/>
              <w:rPr>
                <w:lang w:val="en-NZ"/>
              </w:rPr>
            </w:pPr>
            <w:r w:rsidRPr="008A1C56">
              <w:t>(Bosnian)</w:t>
            </w:r>
          </w:p>
        </w:tc>
      </w:tr>
      <w:tr w:rsidTr="00BC183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C56">
            <w:pPr>
              <w:pStyle w:val="BodyText"/>
              <w:rPr>
                <w:lang w:val="en-NZ"/>
              </w:rPr>
            </w:pPr>
            <w:r w:rsidRPr="008A1C56">
              <w:t>SITXLAN2128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C56">
            <w:pPr>
              <w:pStyle w:val="BodyText"/>
              <w:rPr>
                <w:lang w:val="en-NZ"/>
              </w:rPr>
            </w:pPr>
            <w:r w:rsidRPr="008A1C56">
              <w:t>(Australian Indigenous languages)</w:t>
            </w:r>
          </w:p>
        </w:tc>
      </w:tr>
      <w:tr w:rsidTr="00BC183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C56">
            <w:pPr>
              <w:pStyle w:val="BodyText"/>
              <w:rPr>
                <w:lang w:val="en-NZ"/>
              </w:rPr>
            </w:pPr>
            <w:r w:rsidRPr="008A1C56">
              <w:t>SITXLAN2129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1C56" w:rsidP="008A1C56">
            <w:pPr>
              <w:pStyle w:val="BodyText"/>
            </w:pPr>
            <w:r w:rsidRPr="008A1C56">
              <w:t>(AUSLAN)</w:t>
            </w:r>
          </w:p>
        </w:tc>
      </w:tr>
    </w:tbl>
    <w:p w:rsidR="00000000" w:rsidRPr="008A1C56" w:rsidP="008A1C56">
      <w:pPr>
        <w:pStyle w:val="BodyText"/>
      </w:pPr>
    </w:p>
    <w:p w:rsidR="00000000" w:rsidRPr="008A1C56" w:rsidP="008A1C56">
      <w:pPr>
        <w:pStyle w:val="AllowPageBreak"/>
      </w:pPr>
    </w:p>
    <w:p w:rsidR="00000000" w:rsidRPr="008A1C56" w:rsidP="008A1C56">
      <w:pPr>
        <w:pStyle w:val="Heading1"/>
      </w:pPr>
      <w:bookmarkStart w:id="4" w:name="O_529186"/>
      <w:bookmarkEnd w:id="4"/>
      <w:r w:rsidRPr="008A1C56">
        <w:t>Licensing/Regulatory Information</w:t>
      </w:r>
    </w:p>
    <w:p w:rsidR="00000000" w:rsidRPr="008A1C56" w:rsidP="008A1C56">
      <w:pPr>
        <w:pStyle w:val="BodyText"/>
      </w:pPr>
      <w:r w:rsidRPr="008A1C56">
        <w:t>No licensing, legislative, regulatory or certification requirement</w:t>
      </w:r>
      <w:r w:rsidRPr="008A1C56">
        <w:t>s apply to this unit at the time of endorsement.</w:t>
      </w:r>
    </w:p>
    <w:p w:rsidR="00000000" w:rsidRPr="008A1C56" w:rsidP="008A1C56">
      <w:pPr>
        <w:pStyle w:val="AllowPageBreak"/>
      </w:pPr>
    </w:p>
    <w:p w:rsidR="00000000" w:rsidRPr="008A1C56" w:rsidP="008A1C56">
      <w:pPr>
        <w:pStyle w:val="Heading1"/>
      </w:pPr>
      <w:bookmarkStart w:id="5" w:name="O_529185"/>
      <w:bookmarkEnd w:id="5"/>
      <w:r w:rsidRPr="008A1C56">
        <w:t>Pre-Requisites</w:t>
      </w:r>
    </w:p>
    <w:p w:rsidR="00000000" w:rsidRPr="008A1C56" w:rsidP="008A1C56">
      <w:pPr>
        <w:pStyle w:val="BodyText"/>
      </w:pPr>
      <w:r w:rsidRPr="008A1C56">
        <w:t>Not applicable.</w:t>
      </w:r>
    </w:p>
    <w:p w:rsidR="00000000" w:rsidRPr="008A1C56" w:rsidP="008A1C56">
      <w:pPr>
        <w:pStyle w:val="AllowPageBreak"/>
      </w:pPr>
    </w:p>
    <w:p w:rsidR="00000000" w:rsidRPr="008A1C56" w:rsidP="008A1C56">
      <w:pPr>
        <w:pStyle w:val="Heading1"/>
      </w:pPr>
      <w:bookmarkStart w:id="6" w:name="O_529184"/>
      <w:bookmarkEnd w:id="6"/>
      <w:r w:rsidRPr="008A1C56">
        <w:t>Employability Skills Information</w:t>
      </w:r>
    </w:p>
    <w:p w:rsidR="00000000" w:rsidRPr="008A1C56" w:rsidP="008A1C56">
      <w:pPr>
        <w:pStyle w:val="BodyText"/>
      </w:pPr>
      <w:r w:rsidRPr="008A1C56">
        <w:t>This unit contains employability skills.</w:t>
      </w:r>
    </w:p>
    <w:p w:rsidR="00000000" w:rsidRPr="008A1C56" w:rsidP="008A1C56">
      <w:pPr>
        <w:pStyle w:val="AllowPageBreak"/>
      </w:pPr>
    </w:p>
    <w:p w:rsidR="00000000" w:rsidRPr="008A1C56" w:rsidP="008A1C56">
      <w:pPr>
        <w:pStyle w:val="Heading1"/>
      </w:pPr>
      <w:bookmarkStart w:id="7" w:name="O_529183"/>
      <w:bookmarkEnd w:id="7"/>
      <w:r w:rsidRPr="008A1C56">
        <w:t>Elements and Performance Criteria Pre-Content</w:t>
      </w:r>
    </w:p>
    <w:p w:rsidR="00000000" w:rsidRPr="008A1C56" w:rsidP="008A1C56">
      <w:pPr>
        <w:pStyle w:val="Heading1"/>
      </w:pPr>
      <w:bookmarkStart w:id="8" w:name="O_529182"/>
      <w:bookmarkEnd w:id="8"/>
      <w:r w:rsidRPr="008A1C56">
        <w:t>Elements and Performance Criteria</w:t>
      </w:r>
    </w:p>
    <w:tbl>
      <w:tblPr>
        <w:tblW w:w="0" w:type="auto"/>
        <w:tblCellMar>
          <w:left w:w="62" w:type="dxa"/>
          <w:right w:w="62" w:type="dxa"/>
        </w:tblCellMar>
        <w:tblLook w:val="0000"/>
      </w:tblPr>
      <w:tblGrid>
        <w:gridCol w:w="3146"/>
        <w:gridCol w:w="6050"/>
      </w:tblGrid>
      <w:tr w:rsidTr="00BC18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1C56">
            <w:pPr>
              <w:pStyle w:val="BodyText"/>
              <w:rPr>
                <w:lang w:val="en-NZ"/>
              </w:rPr>
            </w:pPr>
            <w:r w:rsidRPr="008A1C56">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8A1C56">
            <w:pPr>
              <w:pStyle w:val="BodyText"/>
              <w:rPr>
                <w:lang w:val="en-NZ"/>
              </w:rPr>
            </w:pPr>
            <w:r w:rsidRPr="008A1C56">
              <w:t xml:space="preserve">Performance criteria describe the performance needed to demonstrate achievement of the element. Where bold italicised text is used, further </w:t>
            </w:r>
            <w:r w:rsidRPr="008A1C56">
              <w:t>information is detailed in the required skills and knowledge section and the range statement. Assessment of performance is to be consistent with the evidence guide.</w:t>
            </w:r>
          </w:p>
        </w:tc>
      </w:tr>
      <w:tr w:rsidTr="00BC18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1C56">
            <w:pPr>
              <w:pStyle w:val="List"/>
              <w:rPr>
                <w:lang w:val="en-NZ"/>
              </w:rPr>
            </w:pPr>
            <w:r w:rsidRPr="008A1C56">
              <w:t>1.</w:t>
            </w:r>
            <w:r w:rsidRPr="008A1C56">
              <w:tab/>
              <w:t xml:space="preserve">Initiate communication. </w:t>
            </w:r>
          </w:p>
        </w:tc>
        <w:tc>
          <w:tcPr>
            <w:tcW w:w="0" w:type="auto"/>
            <w:tcBorders>
              <w:top w:val="nil"/>
              <w:left w:val="nil"/>
              <w:bottom w:val="nil"/>
              <w:right w:val="nil"/>
            </w:tcBorders>
            <w:tcMar>
              <w:top w:w="0" w:type="dxa"/>
              <w:left w:w="62" w:type="dxa"/>
              <w:bottom w:w="0" w:type="dxa"/>
              <w:right w:w="62" w:type="dxa"/>
            </w:tcMar>
          </w:tcPr>
          <w:p w:rsidR="00000000" w:rsidRPr="008A1C56" w:rsidP="008A1C56">
            <w:pPr>
              <w:pStyle w:val="List2"/>
            </w:pPr>
            <w:r w:rsidRPr="008A1C56">
              <w:t>1.1</w:t>
            </w:r>
            <w:r w:rsidRPr="008A1C56">
              <w:tab/>
              <w:t>Identify language needed to conduct</w:t>
            </w:r>
            <w:r w:rsidRPr="008A1C56">
              <w:rPr>
                <w:rStyle w:val="BoldandItalics"/>
              </w:rPr>
              <w:t xml:space="preserve"> basic communication</w:t>
            </w:r>
            <w:r w:rsidRPr="008A1C56">
              <w:t>.</w:t>
            </w:r>
          </w:p>
          <w:p w:rsidR="00000000" w:rsidP="008A1C56">
            <w:pPr>
              <w:pStyle w:val="List2"/>
              <w:rPr>
                <w:lang w:val="en-NZ"/>
              </w:rPr>
            </w:pPr>
            <w:r w:rsidRPr="008A1C56">
              <w:t>1</w:t>
            </w:r>
            <w:r w:rsidRPr="008A1C56">
              <w:t>.2</w:t>
            </w:r>
            <w:r w:rsidRPr="008A1C56">
              <w:tab/>
              <w:t xml:space="preserve">Recognise and observe social and cultural conventions of the language speaker. </w:t>
            </w:r>
          </w:p>
        </w:tc>
      </w:tr>
      <w:tr w:rsidTr="00BC18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1C56">
            <w:pPr>
              <w:pStyle w:val="List"/>
              <w:rPr>
                <w:lang w:val="en-NZ"/>
              </w:rPr>
            </w:pPr>
            <w:r w:rsidRPr="008A1C56">
              <w:t>2.</w:t>
            </w:r>
            <w:r w:rsidRPr="008A1C56">
              <w:tab/>
              <w:t>Communicate in a language other than English to support routine workplace activities.</w:t>
            </w:r>
          </w:p>
        </w:tc>
        <w:tc>
          <w:tcPr>
            <w:tcW w:w="0" w:type="auto"/>
            <w:tcBorders>
              <w:top w:val="nil"/>
              <w:left w:val="nil"/>
              <w:bottom w:val="nil"/>
              <w:right w:val="nil"/>
            </w:tcBorders>
            <w:tcMar>
              <w:top w:w="0" w:type="dxa"/>
              <w:left w:w="62" w:type="dxa"/>
              <w:bottom w:w="0" w:type="dxa"/>
              <w:right w:w="62" w:type="dxa"/>
            </w:tcMar>
          </w:tcPr>
          <w:p w:rsidR="00000000" w:rsidRPr="008A1C56" w:rsidP="008A1C56">
            <w:pPr>
              <w:pStyle w:val="List2"/>
            </w:pPr>
            <w:r w:rsidRPr="008A1C56">
              <w:t>2.1</w:t>
            </w:r>
            <w:r w:rsidRPr="008A1C56">
              <w:tab/>
              <w:t>Use appropriate simple and commonly used</w:t>
            </w:r>
            <w:r w:rsidRPr="008A1C56">
              <w:rPr>
                <w:rStyle w:val="BoldandItalics"/>
              </w:rPr>
              <w:t xml:space="preserve"> courtesy expressions</w:t>
            </w:r>
            <w:r w:rsidRPr="008A1C56">
              <w:t xml:space="preserve">, including those </w:t>
            </w:r>
            <w:r w:rsidRPr="008A1C56">
              <w:t>for greeting, farewelling, apologising and thanking.</w:t>
            </w:r>
          </w:p>
          <w:p w:rsidR="00000000" w:rsidRPr="008A1C56" w:rsidP="008A1C56">
            <w:pPr>
              <w:pStyle w:val="List2"/>
            </w:pPr>
            <w:r w:rsidRPr="008A1C56">
              <w:t>2.2</w:t>
            </w:r>
            <w:r w:rsidRPr="008A1C56">
              <w:tab/>
              <w:t>Where language barriers exist, make efforts to communicate through use of gestures or basic vocabulary in the other person’s language.</w:t>
            </w:r>
          </w:p>
          <w:p w:rsidR="00000000" w:rsidRPr="008A1C56" w:rsidP="008A1C56">
            <w:pPr>
              <w:pStyle w:val="List2"/>
            </w:pPr>
            <w:r w:rsidRPr="008A1C56">
              <w:t>2.3</w:t>
            </w:r>
            <w:r w:rsidRPr="008A1C56">
              <w:tab/>
            </w:r>
            <w:r w:rsidRPr="008A1C56">
              <w:t>Understand and use routinely required key words, short phrases and gestures.</w:t>
            </w:r>
          </w:p>
          <w:p w:rsidR="00000000" w:rsidRPr="008A1C56" w:rsidP="008A1C56">
            <w:pPr>
              <w:pStyle w:val="List2"/>
            </w:pPr>
            <w:r w:rsidRPr="008A1C56">
              <w:t>2.4</w:t>
            </w:r>
            <w:r w:rsidRPr="008A1C56">
              <w:tab/>
              <w:t xml:space="preserve">Identify and use appropriate </w:t>
            </w:r>
            <w:r w:rsidRPr="008A1C56">
              <w:rPr>
                <w:rStyle w:val="BoldandItalics"/>
              </w:rPr>
              <w:t xml:space="preserve">resources </w:t>
            </w:r>
            <w:r w:rsidRPr="008A1C56">
              <w:t>and seek assistance from those with suitable language skills.</w:t>
            </w:r>
          </w:p>
          <w:p w:rsidR="00000000" w:rsidRPr="008A1C56" w:rsidP="008A1C56">
            <w:pPr>
              <w:pStyle w:val="List2"/>
            </w:pPr>
            <w:r w:rsidRPr="008A1C56">
              <w:t>2.5</w:t>
            </w:r>
            <w:r w:rsidRPr="008A1C56">
              <w:tab/>
              <w:t>Use</w:t>
            </w:r>
            <w:r w:rsidRPr="008A1C56">
              <w:rPr>
                <w:rStyle w:val="BoldandItalics"/>
              </w:rPr>
              <w:t xml:space="preserve"> visual techniques</w:t>
            </w:r>
            <w:r w:rsidRPr="008A1C56">
              <w:t xml:space="preserve"> to enhance or replace oral communication.</w:t>
            </w:r>
          </w:p>
        </w:tc>
      </w:tr>
    </w:tbl>
    <w:p w:rsidR="00000000" w:rsidRPr="008A1C56" w:rsidP="008A1C56">
      <w:pPr>
        <w:pStyle w:val="List"/>
      </w:pPr>
    </w:p>
    <w:p w:rsidR="00000000" w:rsidRPr="008A1C56" w:rsidP="008A1C56">
      <w:pPr>
        <w:pStyle w:val="AllowPageBreak"/>
      </w:pPr>
    </w:p>
    <w:p w:rsidR="00000000" w:rsidRPr="008A1C56" w:rsidP="008A1C56">
      <w:pPr>
        <w:pStyle w:val="Heading1"/>
      </w:pPr>
      <w:bookmarkStart w:id="9" w:name="O_529181"/>
      <w:bookmarkEnd w:id="9"/>
      <w:r w:rsidRPr="008A1C56">
        <w:t>Required Skills and Knowledge</w:t>
      </w:r>
    </w:p>
    <w:tbl>
      <w:tblPr>
        <w:tblW w:w="0" w:type="auto"/>
        <w:tblCellMar>
          <w:left w:w="62" w:type="dxa"/>
          <w:right w:w="62" w:type="dxa"/>
        </w:tblCellMar>
        <w:tblLook w:val="0000"/>
      </w:tblPr>
      <w:tblGrid>
        <w:gridCol w:w="9196"/>
      </w:tblGrid>
      <w:tr w:rsidTr="00BC18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1C56">
            <w:pPr>
              <w:pStyle w:val="BodyText"/>
              <w:rPr>
                <w:lang w:val="en-NZ"/>
              </w:rPr>
            </w:pPr>
            <w:r w:rsidRPr="008A1C56">
              <w:t>This section describes the skills and knowledge required for this unit.</w:t>
            </w:r>
          </w:p>
        </w:tc>
      </w:tr>
      <w:tr w:rsidTr="00BC18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1C56">
            <w:pPr>
              <w:pStyle w:val="BodyText"/>
              <w:rPr>
                <w:lang w:val="en-NZ"/>
              </w:rPr>
            </w:pPr>
            <w:r w:rsidRPr="008A1C56">
              <w:rPr>
                <w:rStyle w:val="SpecialBold"/>
              </w:rPr>
              <w:t>Required skills</w:t>
            </w:r>
          </w:p>
        </w:tc>
      </w:tr>
      <w:tr w:rsidTr="00BC18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A1C56" w:rsidP="008A1C56">
            <w:pPr>
              <w:pStyle w:val="ListBullet"/>
            </w:pPr>
            <w:r w:rsidRPr="008A1C56">
              <w:t>communication skills in a language other than English to:</w:t>
            </w:r>
          </w:p>
          <w:p w:rsidR="00000000" w:rsidRPr="008A1C56" w:rsidP="008A1C56">
            <w:pPr>
              <w:pStyle w:val="ListBullet2"/>
            </w:pPr>
            <w:r w:rsidRPr="008A1C56">
              <w:t>support courteous and positive interactions</w:t>
            </w:r>
          </w:p>
          <w:p w:rsidR="00000000" w:rsidP="008A1C56">
            <w:pPr>
              <w:pStyle w:val="ListBullet2"/>
              <w:rPr>
                <w:lang w:val="en-NZ"/>
              </w:rPr>
            </w:pPr>
            <w:r w:rsidRPr="008A1C56">
              <w:t>us</w:t>
            </w:r>
            <w:r w:rsidRPr="008A1C56">
              <w:t>e and understand key words, phrases, short expressions and numbers.</w:t>
            </w:r>
          </w:p>
        </w:tc>
      </w:tr>
      <w:tr w:rsidTr="00BC18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1C56">
            <w:pPr>
              <w:pStyle w:val="BodyText"/>
              <w:rPr>
                <w:lang w:val="en-NZ"/>
              </w:rPr>
            </w:pPr>
            <w:r w:rsidRPr="008A1C56">
              <w:rPr>
                <w:rStyle w:val="SpecialBold"/>
              </w:rPr>
              <w:t>Required knowledge</w:t>
            </w:r>
          </w:p>
        </w:tc>
      </w:tr>
      <w:tr w:rsidTr="00BC18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A1C56" w:rsidP="008A1C56">
            <w:pPr>
              <w:pStyle w:val="ListBullet"/>
            </w:pPr>
            <w:r w:rsidRPr="008A1C56">
              <w:t>cultural values and social norms relevant to the language being assessed, including:</w:t>
            </w:r>
          </w:p>
          <w:p w:rsidR="00000000" w:rsidRPr="008A1C56" w:rsidP="008A1C56">
            <w:pPr>
              <w:pStyle w:val="ListBullet2"/>
            </w:pPr>
            <w:r w:rsidRPr="008A1C56">
              <w:t>body language</w:t>
            </w:r>
          </w:p>
          <w:p w:rsidR="00000000" w:rsidRPr="008A1C56" w:rsidP="008A1C56">
            <w:pPr>
              <w:pStyle w:val="ListBullet2"/>
            </w:pPr>
            <w:r w:rsidRPr="008A1C56">
              <w:t>forms of address</w:t>
            </w:r>
          </w:p>
          <w:p w:rsidR="00000000" w:rsidRPr="008A1C56" w:rsidP="008A1C56">
            <w:pPr>
              <w:pStyle w:val="ListBullet2"/>
            </w:pPr>
            <w:r w:rsidRPr="008A1C56">
              <w:t>taboo topics</w:t>
            </w:r>
          </w:p>
          <w:p w:rsidR="00000000" w:rsidRPr="008A1C56" w:rsidP="008A1C56">
            <w:pPr>
              <w:pStyle w:val="ListBullet"/>
            </w:pPr>
            <w:r w:rsidRPr="008A1C56">
              <w:t>awareness of potential cross-cultural communication issues sufficient to avoid giving offence.</w:t>
            </w:r>
          </w:p>
        </w:tc>
      </w:tr>
    </w:tbl>
    <w:p w:rsidR="00000000" w:rsidRPr="008A1C56" w:rsidP="008A1C56">
      <w:pPr>
        <w:pStyle w:val="BodyText"/>
      </w:pPr>
    </w:p>
    <w:p w:rsidR="00000000" w:rsidRPr="008A1C56" w:rsidP="008A1C56">
      <w:pPr>
        <w:pStyle w:val="AllowPageBreak"/>
      </w:pPr>
    </w:p>
    <w:p w:rsidR="00000000" w:rsidRPr="008A1C56" w:rsidP="008A1C56">
      <w:pPr>
        <w:pStyle w:val="Heading1"/>
      </w:pPr>
      <w:bookmarkStart w:id="10" w:name="O_529180"/>
      <w:bookmarkEnd w:id="10"/>
      <w:r w:rsidRPr="008A1C56">
        <w:t>Evidence Guide</w:t>
      </w:r>
    </w:p>
    <w:tbl>
      <w:tblPr>
        <w:tblW w:w="0" w:type="auto"/>
        <w:tblCellMar>
          <w:left w:w="62" w:type="dxa"/>
          <w:right w:w="62" w:type="dxa"/>
        </w:tblCellMar>
        <w:tblLook w:val="0000"/>
      </w:tblPr>
      <w:tblGrid>
        <w:gridCol w:w="3065"/>
        <w:gridCol w:w="6131"/>
      </w:tblGrid>
      <w:tr w:rsidTr="00BC183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A1C56">
            <w:pPr>
              <w:pStyle w:val="BodyText"/>
              <w:rPr>
                <w:lang w:val="en-NZ"/>
              </w:rPr>
            </w:pPr>
            <w:r w:rsidRPr="008A1C56">
              <w:t>The evidence guide provides advice on assessment and must be read in conjunction with the performance criteria, required skills and knowledge, range statement and the Assessment Guidelines for the Training Package.</w:t>
            </w:r>
          </w:p>
        </w:tc>
      </w:tr>
      <w:tr w:rsidTr="00BC18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1C56">
            <w:pPr>
              <w:pStyle w:val="BodyText"/>
              <w:rPr>
                <w:lang w:val="en-NZ"/>
              </w:rPr>
            </w:pPr>
            <w:r w:rsidRPr="008A1C56">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8A1C56">
            <w:pPr>
              <w:pStyle w:val="BodyText"/>
              <w:rPr>
                <w:lang w:val="en-NZ"/>
              </w:rPr>
            </w:pPr>
          </w:p>
        </w:tc>
      </w:tr>
      <w:tr w:rsidTr="00BC18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1C56">
            <w:pPr>
              <w:pStyle w:val="BodyText"/>
              <w:rPr>
                <w:lang w:val="en-NZ"/>
              </w:rPr>
            </w:pPr>
            <w:r w:rsidRPr="008A1C56">
              <w:rPr>
                <w:rStyle w:val="SpecialBold"/>
              </w:rPr>
              <w:t>Critical aspec</w:t>
            </w:r>
            <w:r w:rsidRPr="008A1C56">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8A1C56" w:rsidP="008A1C56">
            <w:pPr>
              <w:pStyle w:val="BodyText"/>
            </w:pPr>
            <w:r w:rsidRPr="008A1C56">
              <w:t>Evidence of the ability to:</w:t>
            </w:r>
          </w:p>
          <w:p w:rsidR="00000000" w:rsidRPr="008A1C56" w:rsidP="008A1C56">
            <w:pPr>
              <w:pStyle w:val="ListBullet"/>
            </w:pPr>
            <w:r w:rsidRPr="008A1C56">
              <w:t>conduct basic workplace communication in a language other than English:</w:t>
            </w:r>
          </w:p>
          <w:p w:rsidR="00000000" w:rsidRPr="008A1C56" w:rsidP="008A1C56">
            <w:pPr>
              <w:pStyle w:val="ListBullet2"/>
            </w:pPr>
            <w:r w:rsidRPr="008A1C56">
              <w:t>listen to requests and comments</w:t>
            </w:r>
          </w:p>
          <w:p w:rsidR="00000000" w:rsidRPr="008A1C56" w:rsidP="008A1C56">
            <w:pPr>
              <w:pStyle w:val="ListBullet2"/>
            </w:pPr>
            <w:r w:rsidRPr="008A1C56">
              <w:t>provide general assistance</w:t>
            </w:r>
          </w:p>
          <w:p w:rsidR="00000000" w:rsidRPr="008A1C56" w:rsidP="008A1C56">
            <w:pPr>
              <w:pStyle w:val="ListBullet2"/>
            </w:pPr>
            <w:r w:rsidRPr="008A1C56">
              <w:t>provide very simple directions</w:t>
            </w:r>
          </w:p>
          <w:p w:rsidR="00000000" w:rsidP="008A1C56">
            <w:pPr>
              <w:pStyle w:val="ListBullet"/>
              <w:rPr>
                <w:lang w:val="en-NZ"/>
              </w:rPr>
            </w:pPr>
            <w:r w:rsidRPr="008A1C56">
              <w:t xml:space="preserve">gesture in a socially and culturally appropriate manner. </w:t>
            </w:r>
          </w:p>
        </w:tc>
      </w:tr>
      <w:tr w:rsidTr="00BC1832">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8A1C56">
            <w:pPr>
              <w:pStyle w:val="BodyText"/>
              <w:rPr>
                <w:lang w:val="en-NZ"/>
              </w:rPr>
            </w:pPr>
            <w:r w:rsidRPr="008A1C56">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8A1C56" w:rsidP="008A1C56">
            <w:pPr>
              <w:pStyle w:val="BodyText"/>
            </w:pPr>
            <w:r w:rsidRPr="008A1C56">
              <w:t>Assessment must ensure use of:</w:t>
            </w:r>
          </w:p>
          <w:p w:rsidR="00000000" w:rsidRPr="008A1C56" w:rsidP="008A1C56">
            <w:pPr>
              <w:pStyle w:val="ListBullet"/>
            </w:pPr>
            <w:r w:rsidRPr="008A1C56">
              <w:t xml:space="preserve">a real or simulated workplace activity for which communication in languages other </w:t>
            </w:r>
            <w:r w:rsidRPr="008A1C56">
              <w:t xml:space="preserve">than English is required </w:t>
            </w:r>
          </w:p>
          <w:p w:rsidR="00000000" w:rsidRPr="008A1C56" w:rsidP="008A1C56">
            <w:pPr>
              <w:pStyle w:val="ListBullet"/>
            </w:pPr>
            <w:r w:rsidRPr="008A1C56">
              <w:t xml:space="preserve">other people with whom the individual can interact in the relevant language </w:t>
            </w:r>
          </w:p>
          <w:p w:rsidR="00000000" w:rsidRPr="008A1C56" w:rsidP="008A1C56">
            <w:pPr>
              <w:pStyle w:val="ListBullet"/>
            </w:pPr>
            <w:r w:rsidRPr="008A1C56">
              <w:t xml:space="preserve">resources that support communication in languages other than English: </w:t>
            </w:r>
          </w:p>
          <w:p w:rsidR="00000000" w:rsidRPr="008A1C56" w:rsidP="008A1C56">
            <w:pPr>
              <w:pStyle w:val="ListBullet2"/>
            </w:pPr>
            <w:r w:rsidRPr="008A1C56">
              <w:t xml:space="preserve">dictionaries and phrase books </w:t>
            </w:r>
          </w:p>
          <w:p w:rsidR="00000000" w:rsidRPr="008A1C56" w:rsidP="008A1C56">
            <w:pPr>
              <w:pStyle w:val="ListBullet2"/>
            </w:pPr>
            <w:r w:rsidRPr="008A1C56">
              <w:t xml:space="preserve">language mats </w:t>
            </w:r>
          </w:p>
          <w:p w:rsidR="00000000" w:rsidRPr="008A1C56" w:rsidP="008A1C56">
            <w:pPr>
              <w:pStyle w:val="ListBullet2"/>
            </w:pPr>
            <w:r w:rsidRPr="008A1C56">
              <w:t>signs</w:t>
            </w:r>
          </w:p>
          <w:p w:rsidR="00000000" w:rsidP="008A1C56">
            <w:pPr>
              <w:pStyle w:val="ListBullet2"/>
              <w:rPr>
                <w:lang w:val="en-NZ"/>
              </w:rPr>
            </w:pPr>
            <w:r w:rsidRPr="008A1C56">
              <w:t>industry materials, such as m</w:t>
            </w:r>
            <w:r w:rsidRPr="008A1C56">
              <w:t xml:space="preserve">enus, timetables and brochures written in languages other than English. </w:t>
            </w:r>
          </w:p>
        </w:tc>
      </w:tr>
      <w:tr w:rsidTr="00BC18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1C56">
            <w:pPr>
              <w:pStyle w:val="BodyText"/>
              <w:rPr>
                <w:lang w:val="en-NZ"/>
              </w:rPr>
            </w:pPr>
            <w:r w:rsidRPr="008A1C56">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8A1C56" w:rsidP="008A1C56">
            <w:pPr>
              <w:pStyle w:val="BodyText"/>
            </w:pPr>
            <w:r w:rsidRPr="008A1C56">
              <w:t xml:space="preserve">A range of assessment methods should be used to assess practical skills and knowledge. The following examples are appropriate for this unit: </w:t>
            </w:r>
          </w:p>
          <w:p w:rsidR="00000000" w:rsidRPr="008A1C56" w:rsidP="008A1C56">
            <w:pPr>
              <w:pStyle w:val="ListBullet"/>
            </w:pPr>
            <w:r w:rsidRPr="008A1C56">
              <w:t xml:space="preserve">oral assessment of conversational language use </w:t>
            </w:r>
          </w:p>
          <w:p w:rsidR="00000000" w:rsidRPr="008A1C56" w:rsidP="008A1C56">
            <w:pPr>
              <w:pStyle w:val="ListBullet"/>
            </w:pPr>
            <w:r w:rsidRPr="008A1C56">
              <w:t>direct observation of the individual communicating in a language other than English while undertaking typical workplace activities</w:t>
            </w:r>
          </w:p>
          <w:p w:rsidR="00000000" w:rsidRPr="008A1C56" w:rsidP="008A1C56">
            <w:pPr>
              <w:pStyle w:val="ListBullet"/>
            </w:pPr>
            <w:r w:rsidRPr="008A1C56">
              <w:t>review of visual aids prepared by the individual to assist verbal communicati</w:t>
            </w:r>
            <w:r w:rsidRPr="008A1C56">
              <w:t>on</w:t>
            </w:r>
          </w:p>
          <w:p w:rsidR="00000000" w:rsidRPr="008A1C56" w:rsidP="008A1C56">
            <w:pPr>
              <w:pStyle w:val="ListBullet"/>
            </w:pPr>
            <w:r w:rsidRPr="008A1C56">
              <w:t xml:space="preserve">written or oral questioning to assess cultural knowledge and cross-cultural communication considerations </w:t>
            </w:r>
          </w:p>
          <w:p w:rsidR="00000000" w:rsidP="008A1C56">
            <w:pPr>
              <w:pStyle w:val="ListBullet"/>
              <w:rPr>
                <w:lang w:val="en-NZ"/>
              </w:rPr>
            </w:pPr>
            <w:r w:rsidRPr="008A1C56">
              <w:t>review of portfolios of evidence and third</w:t>
            </w:r>
            <w:r w:rsidRPr="008A1C56">
              <w:noBreakHyphen/>
              <w:t>party workplace reports of on</w:t>
            </w:r>
            <w:r w:rsidRPr="008A1C56">
              <w:noBreakHyphen/>
              <w:t>the</w:t>
            </w:r>
            <w:r w:rsidRPr="008A1C56">
              <w:noBreakHyphen/>
              <w:t xml:space="preserve">job performance by the individual. </w:t>
            </w:r>
          </w:p>
        </w:tc>
      </w:tr>
      <w:tr w:rsidTr="00BC18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1C56">
            <w:pPr>
              <w:pStyle w:val="BodyText"/>
              <w:rPr>
                <w:lang w:val="en-NZ"/>
              </w:rPr>
            </w:pPr>
            <w:r w:rsidRPr="008A1C56">
              <w:rPr>
                <w:rStyle w:val="SpecialBold"/>
              </w:rPr>
              <w:t>Guidance information for assessme</w:t>
            </w:r>
            <w:r w:rsidRPr="008A1C56">
              <w:rPr>
                <w:rStyle w:val="SpecialBold"/>
              </w:rPr>
              <w:t>nt</w:t>
            </w:r>
          </w:p>
        </w:tc>
        <w:tc>
          <w:tcPr>
            <w:tcW w:w="0" w:type="auto"/>
            <w:tcBorders>
              <w:top w:val="nil"/>
              <w:left w:val="nil"/>
              <w:bottom w:val="nil"/>
              <w:right w:val="nil"/>
            </w:tcBorders>
            <w:tcMar>
              <w:top w:w="0" w:type="dxa"/>
              <w:left w:w="62" w:type="dxa"/>
              <w:bottom w:w="0" w:type="dxa"/>
              <w:right w:w="62" w:type="dxa"/>
            </w:tcMar>
          </w:tcPr>
          <w:p w:rsidR="00000000" w:rsidRPr="008A1C56" w:rsidP="008A1C56">
            <w:pPr>
              <w:pStyle w:val="BodyText"/>
            </w:pPr>
            <w:r w:rsidRPr="008A1C56">
              <w:t xml:space="preserve">The assessor should design integrated assessment activities to holistically assess this unit with other units relevant to the industry sector, workplace and job role, for example: </w:t>
            </w:r>
          </w:p>
          <w:p w:rsidR="00000000" w:rsidRPr="008A1C56" w:rsidP="008A1C56">
            <w:pPr>
              <w:pStyle w:val="ListBullet"/>
            </w:pPr>
            <w:r w:rsidRPr="008A1C56">
              <w:t xml:space="preserve">SITHACS303 Provide accommodation reception services </w:t>
            </w:r>
          </w:p>
          <w:p w:rsidR="00000000" w:rsidRPr="008A1C56" w:rsidP="008A1C56">
            <w:pPr>
              <w:pStyle w:val="ListBullet"/>
            </w:pPr>
            <w:r w:rsidRPr="008A1C56">
              <w:t>SITHFAB202 Operate a bar</w:t>
            </w:r>
          </w:p>
          <w:p w:rsidR="00000000" w:rsidRPr="008A1C56" w:rsidP="008A1C56">
            <w:pPr>
              <w:pStyle w:val="ListBullet"/>
            </w:pPr>
            <w:r w:rsidRPr="008A1C56">
              <w:t>SITHFAB307 Provide table service of food and beverage</w:t>
            </w:r>
          </w:p>
          <w:p w:rsidR="00000000" w:rsidRPr="008A1C56" w:rsidP="008A1C56">
            <w:pPr>
              <w:pStyle w:val="ListBullet"/>
            </w:pPr>
            <w:r w:rsidRPr="008A1C56">
              <w:t xml:space="preserve">SITXCCS201 Provide visitor information. </w:t>
            </w:r>
          </w:p>
        </w:tc>
      </w:tr>
    </w:tbl>
    <w:p w:rsidR="00000000" w:rsidRPr="008A1C56" w:rsidP="008A1C56">
      <w:pPr>
        <w:pStyle w:val="BodyText"/>
      </w:pPr>
    </w:p>
    <w:p w:rsidR="00000000" w:rsidRPr="008A1C56" w:rsidP="008A1C56">
      <w:pPr>
        <w:pStyle w:val="AllowPageBreak"/>
      </w:pPr>
    </w:p>
    <w:p w:rsidR="00000000" w:rsidRPr="008A1C56" w:rsidP="008A1C56">
      <w:pPr>
        <w:pStyle w:val="Heading1"/>
      </w:pPr>
      <w:bookmarkStart w:id="11" w:name="O_529179"/>
      <w:bookmarkEnd w:id="11"/>
      <w:r w:rsidRPr="008A1C56">
        <w:t>Range Statement</w:t>
      </w:r>
    </w:p>
    <w:tbl>
      <w:tblPr>
        <w:tblW w:w="0" w:type="auto"/>
        <w:tblCellMar>
          <w:left w:w="62" w:type="dxa"/>
          <w:right w:w="62" w:type="dxa"/>
        </w:tblCellMar>
        <w:tblLook w:val="0000"/>
      </w:tblPr>
      <w:tblGrid>
        <w:gridCol w:w="3025"/>
        <w:gridCol w:w="6171"/>
      </w:tblGrid>
      <w:tr w:rsidTr="00BC1832">
        <w:tblPrEx>
          <w:tblW w:w="0" w:type="auto"/>
          <w:tblCellMar>
            <w:left w:w="62" w:type="dxa"/>
            <w:right w:w="62" w:type="dxa"/>
          </w:tblCellMar>
          <w:tblLook w:val="0000"/>
        </w:tblPrEx>
        <w:trPr>
          <w:trHeight w:val="402"/>
        </w:trPr>
        <w:tc>
          <w:tcPr>
            <w:tcW w:w="0" w:type="auto"/>
            <w:gridSpan w:val="2"/>
            <w:tcBorders>
              <w:top w:val="nil"/>
              <w:left w:val="nil"/>
              <w:bottom w:val="nil"/>
              <w:right w:val="nil"/>
            </w:tcBorders>
            <w:tcMar>
              <w:top w:w="0" w:type="dxa"/>
              <w:left w:w="62" w:type="dxa"/>
              <w:bottom w:w="0" w:type="dxa"/>
              <w:right w:w="62" w:type="dxa"/>
            </w:tcMar>
          </w:tcPr>
          <w:p w:rsidR="00000000" w:rsidP="008A1C56">
            <w:pPr>
              <w:pStyle w:val="BodyText"/>
              <w:rPr>
                <w:lang w:val="en-NZ"/>
              </w:rPr>
            </w:pPr>
            <w:r w:rsidRPr="008A1C56">
              <w:t>The range statement relates to the unit of competency as a whole. It allows for different work enviro</w:t>
            </w:r>
            <w:r w:rsidRPr="008A1C56">
              <w:t>nments and situations that may affect performance. Bold italicised wording, if used in the performance criteria, is detailed below. Essential operating conditions that may be present with training and assessment (depending on the work situation, needs of t</w:t>
            </w:r>
            <w:r w:rsidRPr="008A1C56">
              <w:t>he candidate, accessibility of the item, and local industry and regional contexts) may also be included.</w:t>
            </w:r>
          </w:p>
        </w:tc>
      </w:tr>
      <w:tr w:rsidTr="00BC18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1C56">
            <w:pPr>
              <w:pStyle w:val="BodyText"/>
              <w:rPr>
                <w:lang w:val="en-NZ"/>
              </w:rPr>
            </w:pPr>
            <w:r w:rsidRPr="008A1C56">
              <w:rPr>
                <w:rStyle w:val="BoldandItalics"/>
              </w:rPr>
              <w:t>Basic communication</w:t>
            </w:r>
            <w:r w:rsidRPr="008A1C5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8A1C56" w:rsidP="008A1C56">
            <w:pPr>
              <w:pStyle w:val="ListBullet"/>
            </w:pPr>
            <w:r w:rsidRPr="008A1C56">
              <w:t>answering very simple queries about products and services:</w:t>
            </w:r>
          </w:p>
          <w:p w:rsidR="00000000" w:rsidRPr="008A1C56" w:rsidP="008A1C56">
            <w:pPr>
              <w:pStyle w:val="ListBullet2"/>
            </w:pPr>
            <w:r w:rsidRPr="008A1C56">
              <w:t>in</w:t>
            </w:r>
            <w:r w:rsidRPr="008A1C56">
              <w:noBreakHyphen/>
              <w:t>house facilities</w:t>
            </w:r>
          </w:p>
          <w:p w:rsidR="00000000" w:rsidRPr="008A1C56" w:rsidP="008A1C56">
            <w:pPr>
              <w:pStyle w:val="ListBullet2"/>
            </w:pPr>
            <w:r w:rsidRPr="008A1C56">
              <w:t>local attractions and places of interest</w:t>
            </w:r>
          </w:p>
          <w:p w:rsidR="00000000" w:rsidRPr="008A1C56" w:rsidP="008A1C56">
            <w:pPr>
              <w:pStyle w:val="ListBullet2"/>
            </w:pPr>
            <w:r w:rsidRPr="008A1C56">
              <w:t>pick-up and drop-off point for tours</w:t>
            </w:r>
          </w:p>
          <w:p w:rsidR="00000000" w:rsidRPr="008A1C56" w:rsidP="008A1C56">
            <w:pPr>
              <w:pStyle w:val="ListBullet2"/>
            </w:pPr>
            <w:r w:rsidRPr="008A1C56">
              <w:t>shopping centres</w:t>
            </w:r>
          </w:p>
          <w:p w:rsidR="00000000" w:rsidRPr="008A1C56" w:rsidP="008A1C56">
            <w:pPr>
              <w:pStyle w:val="ListBullet2"/>
            </w:pPr>
            <w:r w:rsidRPr="008A1C56">
              <w:t>tour desk</w:t>
            </w:r>
          </w:p>
          <w:p w:rsidR="00000000" w:rsidRPr="008A1C56" w:rsidP="008A1C56">
            <w:pPr>
              <w:pStyle w:val="ListBullet2"/>
            </w:pPr>
            <w:r w:rsidRPr="008A1C56">
              <w:t>transport terminals, and taxi and other transport services</w:t>
            </w:r>
          </w:p>
          <w:p w:rsidR="00000000" w:rsidRPr="008A1C56" w:rsidP="008A1C56">
            <w:pPr>
              <w:pStyle w:val="ListBullet"/>
            </w:pPr>
            <w:r w:rsidRPr="008A1C56">
              <w:t>conducting simple product and service transactions, such as:</w:t>
            </w:r>
          </w:p>
          <w:p w:rsidR="00000000" w:rsidRPr="008A1C56" w:rsidP="008A1C56">
            <w:pPr>
              <w:pStyle w:val="ListBullet2"/>
            </w:pPr>
            <w:r w:rsidRPr="008A1C56">
              <w:t>advising check-in and check-out procedures and times</w:t>
            </w:r>
          </w:p>
          <w:p w:rsidR="00000000" w:rsidRPr="008A1C56" w:rsidP="008A1C56">
            <w:pPr>
              <w:pStyle w:val="ListBullet2"/>
            </w:pPr>
            <w:r w:rsidRPr="008A1C56">
              <w:t>advising opening and closing times</w:t>
            </w:r>
          </w:p>
          <w:p w:rsidR="00000000" w:rsidRPr="008A1C56" w:rsidP="008A1C56">
            <w:pPr>
              <w:pStyle w:val="ListBullet2"/>
            </w:pPr>
            <w:r w:rsidRPr="008A1C56">
              <w:t>payment for a tourism service, e.g. day tour, accommodation and ticket</w:t>
            </w:r>
          </w:p>
          <w:p w:rsidR="00000000" w:rsidRPr="008A1C56" w:rsidP="008A1C56">
            <w:pPr>
              <w:pStyle w:val="ListBullet2"/>
            </w:pPr>
            <w:r w:rsidRPr="008A1C56">
              <w:t>payment of a restaurant bill</w:t>
            </w:r>
          </w:p>
          <w:p w:rsidR="00000000" w:rsidRPr="008A1C56" w:rsidP="008A1C56">
            <w:pPr>
              <w:pStyle w:val="ListBullet2"/>
            </w:pPr>
            <w:r w:rsidRPr="008A1C56">
              <w:t>purchase of souvenir products</w:t>
            </w:r>
          </w:p>
          <w:p w:rsidR="00000000" w:rsidRPr="008A1C56" w:rsidP="008A1C56">
            <w:pPr>
              <w:pStyle w:val="ListBullet2"/>
            </w:pPr>
            <w:r w:rsidRPr="008A1C56">
              <w:t>references to timetable, signage and b</w:t>
            </w:r>
            <w:r w:rsidRPr="008A1C56">
              <w:t>asic rules</w:t>
            </w:r>
          </w:p>
          <w:p w:rsidR="00000000" w:rsidRPr="008A1C56" w:rsidP="008A1C56">
            <w:pPr>
              <w:pStyle w:val="ListBullet2"/>
            </w:pPr>
            <w:r w:rsidRPr="008A1C56">
              <w:t>selection of food and beverages from a menu</w:t>
            </w:r>
          </w:p>
          <w:p w:rsidR="00000000" w:rsidRPr="008A1C56" w:rsidP="008A1C56">
            <w:pPr>
              <w:pStyle w:val="ListBullet"/>
            </w:pPr>
            <w:r w:rsidRPr="008A1C56">
              <w:t>listening to requests and comments</w:t>
            </w:r>
          </w:p>
          <w:p w:rsidR="00000000" w:rsidRPr="008A1C56" w:rsidP="008A1C56">
            <w:pPr>
              <w:pStyle w:val="ListBullet"/>
            </w:pPr>
            <w:r w:rsidRPr="008A1C56">
              <w:t>providing factual information, such as:</w:t>
            </w:r>
          </w:p>
          <w:p w:rsidR="00000000" w:rsidRPr="008A1C56" w:rsidP="008A1C56">
            <w:pPr>
              <w:pStyle w:val="ListBullet2"/>
            </w:pPr>
            <w:r w:rsidRPr="008A1C56">
              <w:t>currency</w:t>
            </w:r>
          </w:p>
          <w:p w:rsidR="00000000" w:rsidRPr="008A1C56" w:rsidP="008A1C56">
            <w:pPr>
              <w:pStyle w:val="ListBullet2"/>
            </w:pPr>
            <w:r w:rsidRPr="008A1C56">
              <w:t>location of specific facilities</w:t>
            </w:r>
          </w:p>
          <w:p w:rsidR="00000000" w:rsidRPr="008A1C56" w:rsidP="008A1C56">
            <w:pPr>
              <w:pStyle w:val="ListBullet2"/>
            </w:pPr>
            <w:r w:rsidRPr="008A1C56">
              <w:t>opening hours</w:t>
            </w:r>
          </w:p>
          <w:p w:rsidR="00000000" w:rsidRPr="008A1C56" w:rsidP="008A1C56">
            <w:pPr>
              <w:pStyle w:val="ListBullet2"/>
            </w:pPr>
            <w:r w:rsidRPr="008A1C56">
              <w:t>prices</w:t>
            </w:r>
          </w:p>
          <w:p w:rsidR="00000000" w:rsidRPr="008A1C56" w:rsidP="008A1C56">
            <w:pPr>
              <w:pStyle w:val="ListBullet2"/>
            </w:pPr>
            <w:r w:rsidRPr="008A1C56">
              <w:t>procedures, e.g. check</w:t>
            </w:r>
            <w:r w:rsidRPr="008A1C56">
              <w:noBreakHyphen/>
              <w:t>in and tour pick</w:t>
            </w:r>
            <w:r w:rsidRPr="008A1C56">
              <w:noBreakHyphen/>
              <w:t>up</w:t>
            </w:r>
          </w:p>
          <w:p w:rsidR="00000000" w:rsidRPr="008A1C56" w:rsidP="008A1C56">
            <w:pPr>
              <w:pStyle w:val="ListBullet2"/>
            </w:pPr>
            <w:r w:rsidRPr="008A1C56">
              <w:t>room and floor n</w:t>
            </w:r>
            <w:r w:rsidRPr="008A1C56">
              <w:t>umbers</w:t>
            </w:r>
          </w:p>
          <w:p w:rsidR="00000000" w:rsidRPr="008A1C56" w:rsidP="008A1C56">
            <w:pPr>
              <w:pStyle w:val="ListBullet2"/>
            </w:pPr>
            <w:r w:rsidRPr="008A1C56">
              <w:t>safety rules</w:t>
            </w:r>
          </w:p>
          <w:p w:rsidR="00000000" w:rsidRPr="008A1C56" w:rsidP="008A1C56">
            <w:pPr>
              <w:pStyle w:val="ListBullet"/>
            </w:pPr>
            <w:r w:rsidRPr="008A1C56">
              <w:t>providing general assistance within the scope of responsibility</w:t>
            </w:r>
          </w:p>
          <w:p w:rsidR="00000000" w:rsidP="008A1C56">
            <w:pPr>
              <w:pStyle w:val="ListBullet"/>
              <w:rPr>
                <w:lang w:val="en-NZ"/>
              </w:rPr>
            </w:pPr>
            <w:r w:rsidRPr="008A1C56">
              <w:t>providing very simple directions.</w:t>
            </w:r>
          </w:p>
        </w:tc>
      </w:tr>
      <w:tr w:rsidTr="00BC18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1C56">
            <w:pPr>
              <w:pStyle w:val="BodyText"/>
              <w:rPr>
                <w:lang w:val="en-NZ"/>
              </w:rPr>
            </w:pPr>
            <w:r w:rsidRPr="008A1C56">
              <w:rPr>
                <w:rStyle w:val="BoldandItalics"/>
              </w:rPr>
              <w:t>Courtesy expressions</w:t>
            </w:r>
            <w:r w:rsidRPr="008A1C56">
              <w:t xml:space="preserve"> (formulaic language) may include:</w:t>
            </w:r>
          </w:p>
        </w:tc>
        <w:tc>
          <w:tcPr>
            <w:tcW w:w="0" w:type="auto"/>
            <w:tcBorders>
              <w:top w:val="nil"/>
              <w:left w:val="nil"/>
              <w:bottom w:val="nil"/>
              <w:right w:val="nil"/>
            </w:tcBorders>
            <w:tcMar>
              <w:top w:w="0" w:type="dxa"/>
              <w:left w:w="62" w:type="dxa"/>
              <w:bottom w:w="0" w:type="dxa"/>
              <w:right w:w="62" w:type="dxa"/>
            </w:tcMar>
          </w:tcPr>
          <w:p w:rsidR="00000000" w:rsidRPr="008A1C56" w:rsidP="008A1C56">
            <w:pPr>
              <w:pStyle w:val="ListBullet"/>
            </w:pPr>
            <w:r w:rsidRPr="008A1C56">
              <w:t>Did you have a good trip?</w:t>
            </w:r>
          </w:p>
          <w:p w:rsidR="00000000" w:rsidRPr="008A1C56" w:rsidP="008A1C56">
            <w:pPr>
              <w:pStyle w:val="ListBullet"/>
            </w:pPr>
            <w:r w:rsidRPr="008A1C56">
              <w:t>Do you need another towel?</w:t>
            </w:r>
          </w:p>
          <w:p w:rsidR="00000000" w:rsidRPr="008A1C56" w:rsidP="008A1C56">
            <w:pPr>
              <w:pStyle w:val="ListBullet"/>
            </w:pPr>
            <w:r w:rsidRPr="008A1C56">
              <w:t>Good morning</w:t>
            </w:r>
          </w:p>
          <w:p w:rsidR="00000000" w:rsidRPr="008A1C56" w:rsidP="008A1C56">
            <w:pPr>
              <w:pStyle w:val="ListBullet"/>
            </w:pPr>
            <w:r w:rsidRPr="008A1C56">
              <w:t>Goodbye</w:t>
            </w:r>
          </w:p>
          <w:p w:rsidR="00000000" w:rsidRPr="008A1C56" w:rsidP="008A1C56">
            <w:pPr>
              <w:pStyle w:val="ListBullet"/>
            </w:pPr>
            <w:r w:rsidRPr="008A1C56">
              <w:t>Have you had lunch?</w:t>
            </w:r>
          </w:p>
          <w:p w:rsidR="00000000" w:rsidRPr="008A1C56" w:rsidP="008A1C56">
            <w:pPr>
              <w:pStyle w:val="ListBullet"/>
            </w:pPr>
            <w:r w:rsidRPr="008A1C56">
              <w:t>How are you?</w:t>
            </w:r>
          </w:p>
          <w:p w:rsidR="00000000" w:rsidRPr="008A1C56" w:rsidP="008A1C56">
            <w:pPr>
              <w:pStyle w:val="ListBullet"/>
            </w:pPr>
            <w:r w:rsidRPr="008A1C56">
              <w:t>May I clean your room now?</w:t>
            </w:r>
          </w:p>
          <w:p w:rsidR="00000000" w:rsidRPr="008A1C56" w:rsidP="008A1C56">
            <w:pPr>
              <w:pStyle w:val="ListBullet"/>
            </w:pPr>
            <w:r w:rsidRPr="008A1C56">
              <w:t>May I help you?</w:t>
            </w:r>
          </w:p>
          <w:p w:rsidR="00000000" w:rsidRPr="008A1C56" w:rsidP="008A1C56">
            <w:pPr>
              <w:pStyle w:val="ListBullet"/>
            </w:pPr>
            <w:r w:rsidRPr="008A1C56">
              <w:t>Sorry, I don’t understand. Do you speak English?</w:t>
            </w:r>
          </w:p>
          <w:p w:rsidR="00000000" w:rsidP="008A1C56">
            <w:pPr>
              <w:pStyle w:val="ListBullet"/>
              <w:rPr>
                <w:lang w:val="en-NZ"/>
              </w:rPr>
            </w:pPr>
            <w:r w:rsidRPr="008A1C56">
              <w:t>This way please.</w:t>
            </w:r>
          </w:p>
        </w:tc>
      </w:tr>
      <w:tr w:rsidTr="00BC1832">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8A1C56">
            <w:pPr>
              <w:pStyle w:val="BodyText"/>
              <w:rPr>
                <w:lang w:val="en-NZ"/>
              </w:rPr>
            </w:pPr>
            <w:r w:rsidRPr="008A1C56">
              <w:rPr>
                <w:rStyle w:val="BoldandItalics"/>
              </w:rPr>
              <w:t xml:space="preserve">Resources </w:t>
            </w:r>
            <w:r w:rsidRPr="008A1C56">
              <w:t>may include:</w:t>
            </w:r>
          </w:p>
        </w:tc>
        <w:tc>
          <w:tcPr>
            <w:tcW w:w="0" w:type="auto"/>
            <w:tcBorders>
              <w:top w:val="nil"/>
              <w:left w:val="nil"/>
              <w:bottom w:val="nil"/>
              <w:right w:val="nil"/>
            </w:tcBorders>
            <w:tcMar>
              <w:top w:w="0" w:type="dxa"/>
              <w:left w:w="62" w:type="dxa"/>
              <w:bottom w:w="0" w:type="dxa"/>
              <w:right w:w="62" w:type="dxa"/>
            </w:tcMar>
          </w:tcPr>
          <w:p w:rsidR="00000000" w:rsidRPr="008A1C56" w:rsidP="008A1C56">
            <w:pPr>
              <w:pStyle w:val="ListBullet"/>
            </w:pPr>
            <w:r w:rsidRPr="008A1C56">
              <w:t>dictionaries</w:t>
            </w:r>
          </w:p>
          <w:p w:rsidR="00000000" w:rsidRPr="008A1C56" w:rsidP="008A1C56">
            <w:pPr>
              <w:pStyle w:val="ListBullet"/>
            </w:pPr>
            <w:r w:rsidRPr="008A1C56">
              <w:t>international signage, such as ‘No Smoking’ signs</w:t>
            </w:r>
          </w:p>
          <w:p w:rsidR="00000000" w:rsidRPr="008A1C56" w:rsidP="008A1C56">
            <w:pPr>
              <w:pStyle w:val="ListBullet"/>
            </w:pPr>
            <w:r w:rsidRPr="008A1C56">
              <w:t>language mats</w:t>
            </w:r>
          </w:p>
          <w:p w:rsidR="00000000" w:rsidRPr="008A1C56" w:rsidP="008A1C56">
            <w:pPr>
              <w:pStyle w:val="ListBullet"/>
            </w:pPr>
            <w:r w:rsidRPr="008A1C56">
              <w:t>menus written in the specific language</w:t>
            </w:r>
          </w:p>
          <w:p w:rsidR="00000000" w:rsidRPr="008A1C56" w:rsidP="008A1C56">
            <w:pPr>
              <w:pStyle w:val="ListBullet"/>
            </w:pPr>
            <w:r w:rsidRPr="008A1C56">
              <w:t>pamphlets written in the specific language</w:t>
            </w:r>
          </w:p>
          <w:p w:rsidR="00000000" w:rsidRPr="008A1C56" w:rsidP="008A1C56">
            <w:pPr>
              <w:pStyle w:val="ListBullet"/>
            </w:pPr>
            <w:r w:rsidRPr="008A1C56">
              <w:t>phrase books</w:t>
            </w:r>
          </w:p>
          <w:p w:rsidR="00000000" w:rsidRPr="008A1C56" w:rsidP="008A1C56">
            <w:pPr>
              <w:pStyle w:val="ListBullet"/>
            </w:pPr>
            <w:r w:rsidRPr="008A1C56">
              <w:t>signs written in the specific language</w:t>
            </w:r>
          </w:p>
          <w:p w:rsidR="00000000" w:rsidP="008A1C56">
            <w:pPr>
              <w:pStyle w:val="ListBullet"/>
              <w:rPr>
                <w:lang w:val="en-NZ"/>
              </w:rPr>
            </w:pPr>
            <w:r w:rsidRPr="008A1C56">
              <w:t>websites with translating facilities.</w:t>
            </w:r>
          </w:p>
        </w:tc>
      </w:tr>
      <w:tr w:rsidTr="00BC18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1C56">
            <w:pPr>
              <w:pStyle w:val="BodyText"/>
              <w:rPr>
                <w:lang w:val="en-NZ"/>
              </w:rPr>
            </w:pPr>
            <w:r w:rsidRPr="008A1C56">
              <w:rPr>
                <w:rStyle w:val="BoldandItalics"/>
              </w:rPr>
              <w:t>Visual techniques</w:t>
            </w:r>
            <w:r w:rsidRPr="008A1C5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8A1C56" w:rsidP="008A1C56">
            <w:pPr>
              <w:pStyle w:val="ListBullet"/>
            </w:pPr>
            <w:r w:rsidRPr="008A1C56">
              <w:t>drawing attention to pamphlets and timetables</w:t>
            </w:r>
          </w:p>
          <w:p w:rsidR="00000000" w:rsidRPr="008A1C56" w:rsidP="008A1C56">
            <w:pPr>
              <w:pStyle w:val="ListBullet"/>
            </w:pPr>
            <w:r w:rsidRPr="008A1C56">
              <w:t>locat</w:t>
            </w:r>
            <w:r w:rsidRPr="008A1C56">
              <w:t>ing specific costs and items on menus</w:t>
            </w:r>
          </w:p>
          <w:p w:rsidR="00000000" w:rsidRPr="008A1C56" w:rsidP="008A1C56">
            <w:pPr>
              <w:pStyle w:val="ListBullet"/>
            </w:pPr>
            <w:r w:rsidRPr="008A1C56">
              <w:t>marking of a map</w:t>
            </w:r>
          </w:p>
          <w:p w:rsidR="00000000" w:rsidRPr="008A1C56" w:rsidP="008A1C56">
            <w:pPr>
              <w:pStyle w:val="ListBullet"/>
            </w:pPr>
            <w:r w:rsidRPr="008A1C56">
              <w:t>signs, gesturing and appropriate body language.</w:t>
            </w:r>
          </w:p>
        </w:tc>
      </w:tr>
    </w:tbl>
    <w:p w:rsidR="00000000" w:rsidRPr="008A1C56" w:rsidP="008A1C56">
      <w:pPr>
        <w:pStyle w:val="BodyText"/>
      </w:pPr>
    </w:p>
    <w:p w:rsidR="00000000" w:rsidRPr="008A1C56" w:rsidP="008A1C56">
      <w:pPr>
        <w:pStyle w:val="AllowPageBreak"/>
      </w:pPr>
    </w:p>
    <w:p w:rsidR="00000000" w:rsidRPr="008A1C56" w:rsidP="008A1C56">
      <w:pPr>
        <w:pStyle w:val="Heading1"/>
      </w:pPr>
      <w:bookmarkStart w:id="12" w:name="O_529178"/>
      <w:bookmarkEnd w:id="12"/>
      <w:r w:rsidRPr="008A1C56">
        <w:t>Unit Sector(s)</w:t>
      </w:r>
    </w:p>
    <w:p w:rsidR="00000000" w:rsidRPr="008A1C56" w:rsidP="008A1C56">
      <w:pPr>
        <w:pStyle w:val="BodyText"/>
      </w:pPr>
      <w:r w:rsidRPr="008A1C56">
        <w:t>Cross-Sector</w:t>
      </w:r>
    </w:p>
    <w:p w:rsidR="00000000" w:rsidRPr="008A1C56" w:rsidP="008A1C56">
      <w:pPr>
        <w:pStyle w:val="AllowPageBreak"/>
      </w:pPr>
    </w:p>
    <w:p w:rsidR="00000000" w:rsidRPr="008A1C56" w:rsidP="008A1C56">
      <w:pPr>
        <w:pStyle w:val="Heading1"/>
      </w:pPr>
      <w:bookmarkStart w:id="13" w:name="O_529177"/>
      <w:bookmarkEnd w:id="13"/>
      <w:r w:rsidRPr="008A1C56">
        <w:t>Competency Field</w:t>
      </w:r>
    </w:p>
    <w:p w:rsidR="00000000" w:rsidRPr="008A1C56" w:rsidP="008A1C56">
      <w:pPr>
        <w:pStyle w:val="BodyText"/>
      </w:pPr>
      <w:r w:rsidRPr="008A1C56">
        <w:t>Languages other than English</w:t>
      </w:r>
    </w:p>
    <w:p w:rsidR="00000000" w:rsidRPr="008A1C56" w:rsidP="008A1C56"/>
    <w:sectPr w:rsidSect="008A1C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C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C56" w:rsidRPr="00BC1832" w:rsidP="00BC18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C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832" w:rsidP="008A1C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C1832" w:rsidP="008A1C5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BC1832" w:rsidP="008A1C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C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C56" w:rsidRPr="00BC1832" w:rsidP="00BC183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C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832" w:rsidRPr="002D2AF8" w:rsidP="008A1C56">
    <w:pPr>
      <w:pStyle w:val="Header"/>
      <w:framePr w:wrap="around"/>
    </w:pPr>
    <w:r>
      <w:fldChar w:fldCharType="begin"/>
    </w:r>
    <w:r>
      <w:instrText xml:space="preserve"> TITLE   \* MERGEFORMAT </w:instrText>
    </w:r>
    <w:r>
      <w:fldChar w:fldCharType="separate"/>
    </w:r>
    <w:r>
      <w:t>SITXLAN2114 Conduct basic oral communication in a language other than English (Malay)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BC1832" w:rsidP="008A1C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44E4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8290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64BF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1C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1C56"/>
    <w:pPr>
      <w:spacing w:before="360" w:after="60"/>
      <w:outlineLvl w:val="0"/>
    </w:pPr>
    <w:rPr>
      <w:sz w:val="32"/>
    </w:rPr>
  </w:style>
  <w:style w:type="paragraph" w:styleId="Heading2">
    <w:name w:val="heading 2"/>
    <w:basedOn w:val="HeadingBase"/>
    <w:next w:val="BodyText"/>
    <w:link w:val="Heading2Char"/>
    <w:qFormat/>
    <w:rsid w:val="008A1C56"/>
    <w:pPr>
      <w:keepLines/>
      <w:spacing w:before="240" w:after="120"/>
      <w:outlineLvl w:val="1"/>
    </w:pPr>
    <w:rPr>
      <w:sz w:val="28"/>
      <w:szCs w:val="40"/>
    </w:rPr>
  </w:style>
  <w:style w:type="paragraph" w:styleId="Heading3">
    <w:name w:val="heading 3"/>
    <w:basedOn w:val="HeadingBase"/>
    <w:next w:val="BodyText"/>
    <w:link w:val="Heading3Char"/>
    <w:qFormat/>
    <w:rsid w:val="008A1C56"/>
    <w:pPr>
      <w:spacing w:before="180" w:after="120"/>
      <w:outlineLvl w:val="2"/>
    </w:pPr>
    <w:rPr>
      <w:spacing w:val="-10"/>
      <w:kern w:val="32"/>
    </w:rPr>
  </w:style>
  <w:style w:type="paragraph" w:styleId="Heading4">
    <w:name w:val="heading 4"/>
    <w:basedOn w:val="HeadingBase"/>
    <w:next w:val="BodyText"/>
    <w:link w:val="Heading4Char"/>
    <w:qFormat/>
    <w:rsid w:val="008A1C56"/>
    <w:pPr>
      <w:spacing w:before="160" w:after="120"/>
      <w:outlineLvl w:val="3"/>
    </w:pPr>
    <w:rPr>
      <w:sz w:val="22"/>
    </w:rPr>
  </w:style>
  <w:style w:type="paragraph" w:styleId="Heading5">
    <w:name w:val="heading 5"/>
    <w:basedOn w:val="HeadingBase"/>
    <w:next w:val="Normal"/>
    <w:link w:val="Heading5Char"/>
    <w:qFormat/>
    <w:rsid w:val="008A1C56"/>
    <w:pPr>
      <w:spacing w:before="80"/>
      <w:outlineLvl w:val="4"/>
    </w:pPr>
    <w:rPr>
      <w:color w:val="918585"/>
      <w:sz w:val="20"/>
    </w:rPr>
  </w:style>
  <w:style w:type="paragraph" w:styleId="Heading6">
    <w:name w:val="heading 6"/>
    <w:basedOn w:val="HeadingBase"/>
    <w:next w:val="Normal"/>
    <w:link w:val="Heading6Char"/>
    <w:qFormat/>
    <w:rsid w:val="008A1C56"/>
    <w:pPr>
      <w:spacing w:before="60"/>
      <w:outlineLvl w:val="5"/>
    </w:pPr>
    <w:rPr>
      <w:color w:val="918585"/>
      <w:sz w:val="20"/>
    </w:rPr>
  </w:style>
  <w:style w:type="paragraph" w:styleId="Heading7">
    <w:name w:val="heading 7"/>
    <w:basedOn w:val="Normal"/>
    <w:next w:val="Normal"/>
    <w:link w:val="Heading7Char"/>
    <w:qFormat/>
    <w:rsid w:val="008A1C56"/>
    <w:pPr>
      <w:ind w:left="720"/>
      <w:outlineLvl w:val="6"/>
    </w:pPr>
    <w:rPr>
      <w:i/>
    </w:rPr>
  </w:style>
  <w:style w:type="paragraph" w:styleId="Heading8">
    <w:name w:val="heading 8"/>
    <w:basedOn w:val="Normal"/>
    <w:next w:val="Normal"/>
    <w:link w:val="Heading8Char"/>
    <w:qFormat/>
    <w:rsid w:val="008A1C56"/>
    <w:pPr>
      <w:ind w:left="720"/>
      <w:outlineLvl w:val="7"/>
    </w:pPr>
    <w:rPr>
      <w:i/>
    </w:rPr>
  </w:style>
  <w:style w:type="paragraph" w:styleId="Heading9">
    <w:name w:val="heading 9"/>
    <w:basedOn w:val="Normal"/>
    <w:next w:val="Normal"/>
    <w:link w:val="Heading9Char"/>
    <w:qFormat/>
    <w:rsid w:val="008A1C56"/>
    <w:pPr>
      <w:ind w:left="720"/>
      <w:outlineLvl w:val="8"/>
    </w:pPr>
    <w:rPr>
      <w:i/>
    </w:rPr>
  </w:style>
  <w:style w:type="character" w:default="1" w:styleId="DefaultParagraphFont">
    <w:name w:val="Default Paragraph Font"/>
    <w:uiPriority w:val="1"/>
    <w:unhideWhenUsed/>
    <w:rsid w:val="008A1C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1C56"/>
  </w:style>
  <w:style w:type="character" w:customStyle="1" w:styleId="Heading1Char">
    <w:name w:val="Heading 1 Char"/>
    <w:basedOn w:val="DefaultParagraphFont"/>
    <w:link w:val="Heading1"/>
    <w:rsid w:val="008A1C56"/>
    <w:rPr>
      <w:rFonts w:ascii="Times New Roman" w:eastAsia="Times New Roman" w:hAnsi="Times New Roman" w:cs="Times New Roman"/>
      <w:b/>
      <w:sz w:val="32"/>
      <w:szCs w:val="20"/>
      <w:lang w:eastAsia="en-US"/>
    </w:rPr>
  </w:style>
  <w:style w:type="paragraph" w:styleId="BodyText">
    <w:name w:val="Body Text"/>
    <w:basedOn w:val="Normal"/>
    <w:link w:val="BodyTextChar"/>
    <w:rsid w:val="008A1C5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A1C56"/>
    <w:rPr>
      <w:rFonts w:ascii="Times New Roman" w:eastAsia="Times New Roman" w:hAnsi="Times New Roman" w:cs="Times New Roman"/>
      <w:sz w:val="24"/>
      <w:lang w:eastAsia="en-US"/>
    </w:rPr>
  </w:style>
  <w:style w:type="paragraph" w:styleId="List">
    <w:name w:val="List"/>
    <w:basedOn w:val="BodyText"/>
    <w:next w:val="BodyText"/>
    <w:rsid w:val="008A1C56"/>
    <w:pPr>
      <w:tabs>
        <w:tab w:val="left" w:pos="340"/>
      </w:tabs>
      <w:spacing w:before="60" w:after="60"/>
      <w:ind w:left="340" w:hanging="340"/>
    </w:pPr>
  </w:style>
  <w:style w:type="paragraph" w:styleId="ListBullet">
    <w:name w:val="List Bullet"/>
    <w:basedOn w:val="List"/>
    <w:rsid w:val="008A1C56"/>
    <w:pPr>
      <w:numPr>
        <w:numId w:val="13"/>
      </w:numPr>
      <w:tabs>
        <w:tab w:val="clear" w:pos="340"/>
      </w:tabs>
      <w:spacing w:before="40" w:after="40"/>
    </w:pPr>
  </w:style>
  <w:style w:type="character" w:customStyle="1" w:styleId="SpecialBold">
    <w:name w:val="Special Bold"/>
    <w:basedOn w:val="DefaultParagraphFont"/>
    <w:rsid w:val="008A1C56"/>
    <w:rPr>
      <w:b/>
      <w:spacing w:val="0"/>
    </w:rPr>
  </w:style>
  <w:style w:type="paragraph" w:styleId="ListBullet2">
    <w:name w:val="List Bullet 2"/>
    <w:basedOn w:val="List2"/>
    <w:rsid w:val="008A1C56"/>
    <w:pPr>
      <w:numPr>
        <w:numId w:val="14"/>
      </w:numPr>
      <w:tabs>
        <w:tab w:val="clear" w:pos="680"/>
      </w:tabs>
    </w:pPr>
  </w:style>
  <w:style w:type="paragraph" w:customStyle="1" w:styleId="SuperHeading">
    <w:name w:val="SuperHeading"/>
    <w:basedOn w:val="Normal"/>
    <w:rsid w:val="008A1C56"/>
    <w:pPr>
      <w:spacing w:before="240" w:after="120"/>
      <w:outlineLvl w:val="0"/>
    </w:pPr>
    <w:rPr>
      <w:rFonts w:ascii="Times New Roman" w:hAnsi="Times New Roman"/>
      <w:b/>
      <w:sz w:val="32"/>
    </w:rPr>
  </w:style>
  <w:style w:type="paragraph" w:customStyle="1" w:styleId="AllowPageBreak">
    <w:name w:val="AllowPageBreak"/>
    <w:rsid w:val="008A1C5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A1C56"/>
    <w:pPr>
      <w:tabs>
        <w:tab w:val="left" w:pos="680"/>
      </w:tabs>
      <w:spacing w:before="60" w:after="60"/>
      <w:ind w:left="680" w:hanging="340"/>
    </w:pPr>
  </w:style>
  <w:style w:type="character" w:customStyle="1" w:styleId="BoldandItalics">
    <w:name w:val="Bold and Italics"/>
    <w:qFormat/>
    <w:rsid w:val="008A1C56"/>
    <w:rPr>
      <w:b/>
      <w:i/>
      <w:u w:val="none"/>
    </w:rPr>
  </w:style>
  <w:style w:type="character" w:customStyle="1" w:styleId="Heading2Char">
    <w:name w:val="Heading 2 Char"/>
    <w:basedOn w:val="DefaultParagraphFont"/>
    <w:link w:val="Heading2"/>
    <w:rsid w:val="008A1C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1C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1C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1C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1C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1C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1C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1C56"/>
    <w:rPr>
      <w:rFonts w:ascii="Courier New" w:eastAsia="Times New Roman" w:hAnsi="Courier New" w:cs="Times New Roman"/>
      <w:i/>
      <w:szCs w:val="20"/>
      <w:lang w:eastAsia="en-US"/>
    </w:rPr>
  </w:style>
  <w:style w:type="paragraph" w:customStyle="1" w:styleId="HeadingBase">
    <w:name w:val="Heading Base"/>
    <w:rsid w:val="008A1C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1C56"/>
    <w:pPr>
      <w:tabs>
        <w:tab w:val="right" w:leader="dot" w:pos="9072"/>
      </w:tabs>
      <w:ind w:left="567"/>
    </w:pPr>
    <w:rPr>
      <w:szCs w:val="22"/>
    </w:rPr>
  </w:style>
  <w:style w:type="paragraph" w:customStyle="1" w:styleId="TOCBase">
    <w:name w:val="TOC Base"/>
    <w:rsid w:val="008A1C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1C56"/>
    <w:pPr>
      <w:tabs>
        <w:tab w:val="right" w:leader="dot" w:pos="9072"/>
      </w:tabs>
      <w:spacing w:before="40" w:after="40"/>
      <w:ind w:left="284"/>
    </w:pPr>
    <w:rPr>
      <w:rFonts w:ascii="Times New Roman" w:hAnsi="Times New Roman"/>
    </w:rPr>
  </w:style>
  <w:style w:type="paragraph" w:styleId="TOC1">
    <w:name w:val="toc 1"/>
    <w:basedOn w:val="TOCBase"/>
    <w:next w:val="Normal"/>
    <w:rsid w:val="008A1C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1C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1C56"/>
    <w:rPr>
      <w:rFonts w:ascii="Times New Roman" w:eastAsia="Times New Roman" w:hAnsi="Times New Roman" w:cs="Times New Roman"/>
      <w:sz w:val="16"/>
      <w:lang w:eastAsia="en-US"/>
    </w:rPr>
  </w:style>
  <w:style w:type="paragraph" w:styleId="Title">
    <w:name w:val="Title"/>
    <w:basedOn w:val="HeadingBase"/>
    <w:link w:val="TitleChar"/>
    <w:qFormat/>
    <w:rsid w:val="008A1C56"/>
    <w:pPr>
      <w:spacing w:before="5040"/>
      <w:jc w:val="center"/>
    </w:pPr>
    <w:rPr>
      <w:sz w:val="48"/>
      <w:szCs w:val="72"/>
      <w:lang w:val="en-US"/>
    </w:rPr>
  </w:style>
  <w:style w:type="character" w:customStyle="1" w:styleId="TitleChar">
    <w:name w:val="Title Char"/>
    <w:basedOn w:val="DefaultParagraphFont"/>
    <w:link w:val="Title"/>
    <w:rsid w:val="008A1C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1C56"/>
    <w:pPr>
      <w:tabs>
        <w:tab w:val="left" w:pos="3600"/>
        <w:tab w:val="left" w:pos="3958"/>
      </w:tabs>
    </w:pPr>
  </w:style>
  <w:style w:type="paragraph" w:customStyle="1" w:styleId="Note">
    <w:name w:val="Note"/>
    <w:basedOn w:val="BodyText"/>
    <w:rsid w:val="008A1C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1C56"/>
    <w:pPr>
      <w:framePr w:wrap="auto" w:hAnchor="text" w:y="6049"/>
    </w:pPr>
    <w:rPr>
      <w:color w:val="000000"/>
      <w:sz w:val="40"/>
    </w:rPr>
  </w:style>
  <w:style w:type="paragraph" w:customStyle="1" w:styleId="TOCTitle">
    <w:name w:val="TOCTitle"/>
    <w:basedOn w:val="Heading1"/>
    <w:rsid w:val="008A1C56"/>
    <w:pPr>
      <w:spacing w:after="240"/>
      <w:jc w:val="center"/>
      <w:outlineLvl w:val="9"/>
    </w:pPr>
    <w:rPr>
      <w:caps/>
    </w:rPr>
  </w:style>
  <w:style w:type="paragraph" w:customStyle="1" w:styleId="Version">
    <w:name w:val="Version"/>
    <w:rsid w:val="008A1C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1C56"/>
    <w:pPr>
      <w:keepNext w:val="0"/>
      <w:tabs>
        <w:tab w:val="right" w:pos="4176"/>
      </w:tabs>
      <w:ind w:left="198" w:hanging="198"/>
    </w:pPr>
    <w:rPr>
      <w:rFonts w:ascii="Garamond" w:hAnsi="Garamond"/>
    </w:rPr>
  </w:style>
  <w:style w:type="paragraph" w:styleId="IndexHeading">
    <w:name w:val="index heading"/>
    <w:basedOn w:val="Normal"/>
    <w:next w:val="Index1"/>
    <w:semiHidden/>
    <w:rsid w:val="008A1C56"/>
    <w:pPr>
      <w:spacing w:before="120" w:after="120"/>
    </w:pPr>
    <w:rPr>
      <w:rFonts w:ascii="Arial" w:hAnsi="Arial"/>
      <w:b/>
      <w:color w:val="918585"/>
      <w:sz w:val="24"/>
    </w:rPr>
  </w:style>
  <w:style w:type="paragraph" w:styleId="Header">
    <w:name w:val="header"/>
    <w:basedOn w:val="Normal"/>
    <w:link w:val="HeaderChar"/>
    <w:rsid w:val="008A1C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1C56"/>
    <w:rPr>
      <w:rFonts w:ascii="Times New Roman" w:eastAsia="Times New Roman" w:hAnsi="Times New Roman" w:cs="Times New Roman"/>
      <w:sz w:val="16"/>
      <w:szCs w:val="20"/>
      <w:lang w:val="en-GB" w:eastAsia="en-US"/>
    </w:rPr>
  </w:style>
  <w:style w:type="paragraph" w:customStyle="1" w:styleId="Chapter">
    <w:name w:val="Chapter"/>
    <w:basedOn w:val="Normal"/>
    <w:rsid w:val="008A1C56"/>
    <w:pPr>
      <w:spacing w:before="240"/>
    </w:pPr>
    <w:rPr>
      <w:rFonts w:ascii="Times New Roman" w:hAnsi="Times New Roman"/>
      <w:smallCaps/>
      <w:spacing w:val="80"/>
      <w:sz w:val="28"/>
    </w:rPr>
  </w:style>
  <w:style w:type="paragraph" w:customStyle="1" w:styleId="InChapter">
    <w:name w:val="InChapter"/>
    <w:basedOn w:val="Heading3"/>
    <w:rsid w:val="008A1C56"/>
    <w:pPr>
      <w:spacing w:after="240"/>
      <w:outlineLvl w:val="9"/>
    </w:pPr>
    <w:rPr>
      <w:noProof/>
    </w:rPr>
  </w:style>
  <w:style w:type="paragraph" w:styleId="Index2">
    <w:name w:val="index 2"/>
    <w:basedOn w:val="Normal"/>
    <w:next w:val="Normal"/>
    <w:semiHidden/>
    <w:rsid w:val="008A1C56"/>
    <w:pPr>
      <w:tabs>
        <w:tab w:val="right" w:pos="4176"/>
      </w:tabs>
      <w:ind w:left="568" w:hanging="284"/>
    </w:pPr>
    <w:rPr>
      <w:rFonts w:ascii="Garamond" w:hAnsi="Garamond"/>
    </w:rPr>
  </w:style>
  <w:style w:type="paragraph" w:customStyle="1" w:styleId="Byline">
    <w:name w:val="Byline"/>
    <w:rsid w:val="008A1C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1C56"/>
    <w:pPr>
      <w:tabs>
        <w:tab w:val="clear" w:pos="3600"/>
        <w:tab w:val="clear" w:pos="3958"/>
      </w:tabs>
      <w:jc w:val="right"/>
    </w:pPr>
  </w:style>
  <w:style w:type="character" w:styleId="Emphasis">
    <w:name w:val="Emphasis"/>
    <w:basedOn w:val="DefaultParagraphFont"/>
    <w:qFormat/>
    <w:rsid w:val="008A1C56"/>
    <w:rPr>
      <w:i/>
    </w:rPr>
  </w:style>
  <w:style w:type="paragraph" w:styleId="Caption">
    <w:name w:val="caption"/>
    <w:basedOn w:val="BodyText"/>
    <w:next w:val="Normal"/>
    <w:qFormat/>
    <w:rsid w:val="008A1C56"/>
    <w:pPr>
      <w:framePr w:w="2268" w:hSpace="181" w:vSpace="181" w:wrap="around" w:vAnchor="text" w:hAnchor="page" w:x="1135" w:y="285" w:anchorLock="1"/>
    </w:pPr>
    <w:rPr>
      <w:i/>
    </w:rPr>
  </w:style>
  <w:style w:type="paragraph" w:customStyle="1" w:styleId="MiniTOCTitle">
    <w:name w:val="MiniTOCTitle"/>
    <w:basedOn w:val="Heading4"/>
    <w:rsid w:val="008A1C56"/>
    <w:pPr>
      <w:spacing w:before="240"/>
      <w:outlineLvl w:val="9"/>
    </w:pPr>
    <w:rPr>
      <w:noProof/>
      <w:sz w:val="24"/>
    </w:rPr>
  </w:style>
  <w:style w:type="paragraph" w:customStyle="1" w:styleId="MiniTOCItem">
    <w:name w:val="MiniTOCItem"/>
    <w:basedOn w:val="ListBullet"/>
    <w:rsid w:val="008A1C56"/>
    <w:pPr>
      <w:numPr>
        <w:numId w:val="0"/>
      </w:numPr>
      <w:tabs>
        <w:tab w:val="right" w:leader="dot" w:pos="6521"/>
      </w:tabs>
      <w:spacing w:before="0" w:after="0"/>
    </w:pPr>
  </w:style>
  <w:style w:type="paragraph" w:customStyle="1" w:styleId="TOFTitle">
    <w:name w:val="TOFTitle"/>
    <w:basedOn w:val="TOCTitle"/>
    <w:rsid w:val="008A1C56"/>
  </w:style>
  <w:style w:type="paragraph" w:styleId="TableofFigures">
    <w:name w:val="table of figures"/>
    <w:basedOn w:val="Normal"/>
    <w:next w:val="Normal"/>
    <w:semiHidden/>
    <w:rsid w:val="008A1C56"/>
    <w:pPr>
      <w:tabs>
        <w:tab w:val="right" w:leader="dot" w:pos="9072"/>
      </w:tabs>
      <w:ind w:left="970" w:hanging="403"/>
    </w:pPr>
    <w:rPr>
      <w:rFonts w:ascii="Times New Roman" w:hAnsi="Times New Roman"/>
      <w:b/>
    </w:rPr>
  </w:style>
  <w:style w:type="paragraph" w:styleId="ListNumber">
    <w:name w:val="List Number"/>
    <w:basedOn w:val="List"/>
    <w:rsid w:val="008A1C56"/>
    <w:pPr>
      <w:numPr>
        <w:numId w:val="11"/>
      </w:numPr>
    </w:pPr>
  </w:style>
  <w:style w:type="character" w:customStyle="1" w:styleId="WingdingSymbols">
    <w:name w:val="Wingding Symbols"/>
    <w:rsid w:val="008A1C56"/>
    <w:rPr>
      <w:rFonts w:ascii="Wingdings" w:hAnsi="Wingdings"/>
    </w:rPr>
  </w:style>
  <w:style w:type="paragraph" w:customStyle="1" w:styleId="TableHeading">
    <w:name w:val="Table Heading"/>
    <w:basedOn w:val="HeadingBase"/>
    <w:rsid w:val="008A1C56"/>
    <w:pPr>
      <w:keepLines/>
      <w:pBdr>
        <w:bottom w:val="single" w:sz="6" w:space="1" w:color="918585"/>
      </w:pBdr>
      <w:spacing w:before="240"/>
    </w:pPr>
  </w:style>
  <w:style w:type="character" w:customStyle="1" w:styleId="HotSpot">
    <w:name w:val="HotSpot"/>
    <w:rsid w:val="008A1C56"/>
    <w:rPr>
      <w:color w:val="0033CC"/>
      <w:u w:val="none"/>
    </w:rPr>
  </w:style>
  <w:style w:type="paragraph" w:customStyle="1" w:styleId="BodyTextRight">
    <w:name w:val="Body Text Right"/>
    <w:basedOn w:val="BodyText"/>
    <w:rsid w:val="008A1C56"/>
    <w:pPr>
      <w:spacing w:before="0" w:after="0"/>
      <w:jc w:val="right"/>
    </w:pPr>
  </w:style>
  <w:style w:type="paragraph" w:styleId="Index3">
    <w:name w:val="index 3"/>
    <w:basedOn w:val="ListNumber2"/>
    <w:next w:val="Normal"/>
    <w:semiHidden/>
    <w:rsid w:val="008A1C56"/>
    <w:pPr>
      <w:numPr>
        <w:numId w:val="0"/>
      </w:numPr>
      <w:tabs>
        <w:tab w:val="right" w:leader="dot" w:pos="4176"/>
      </w:tabs>
    </w:pPr>
  </w:style>
  <w:style w:type="paragraph" w:styleId="ListNumber2">
    <w:name w:val="List Number 2"/>
    <w:basedOn w:val="List2"/>
    <w:rsid w:val="008A1C56"/>
    <w:pPr>
      <w:numPr>
        <w:numId w:val="10"/>
      </w:numPr>
      <w:tabs>
        <w:tab w:val="clear" w:pos="1060"/>
      </w:tabs>
    </w:pPr>
  </w:style>
  <w:style w:type="paragraph" w:customStyle="1" w:styleId="MarginNote">
    <w:name w:val="Margin Note"/>
    <w:basedOn w:val="BodyText"/>
    <w:rsid w:val="008A1C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1C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1C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1C56"/>
    <w:rPr>
      <w:sz w:val="32"/>
    </w:rPr>
  </w:style>
  <w:style w:type="paragraph" w:customStyle="1" w:styleId="HeadingProcedure">
    <w:name w:val="Heading Procedure"/>
    <w:basedOn w:val="HeadingBase"/>
    <w:next w:val="Normal"/>
    <w:rsid w:val="008A1C56"/>
    <w:pPr>
      <w:tabs>
        <w:tab w:val="left" w:pos="0"/>
      </w:tabs>
      <w:spacing w:before="120" w:after="60"/>
    </w:pPr>
    <w:rPr>
      <w:i/>
      <w:color w:val="918585"/>
      <w:sz w:val="22"/>
    </w:rPr>
  </w:style>
  <w:style w:type="paragraph" w:customStyle="1" w:styleId="TableBodyText">
    <w:name w:val="Table Body Text"/>
    <w:basedOn w:val="BodyText"/>
    <w:rsid w:val="008A1C56"/>
    <w:pPr>
      <w:spacing w:before="60" w:after="60"/>
    </w:pPr>
  </w:style>
  <w:style w:type="paragraph" w:styleId="ListContinue">
    <w:name w:val="List Continue"/>
    <w:basedOn w:val="List"/>
    <w:rsid w:val="008A1C56"/>
    <w:pPr>
      <w:ind w:firstLine="0"/>
    </w:pPr>
  </w:style>
  <w:style w:type="paragraph" w:customStyle="1" w:styleId="ListNote">
    <w:name w:val="List Note"/>
    <w:basedOn w:val="List"/>
    <w:rsid w:val="008A1C56"/>
    <w:pPr>
      <w:pBdr>
        <w:top w:val="single" w:sz="6" w:space="2" w:color="918585"/>
        <w:bottom w:val="single" w:sz="6" w:space="2" w:color="918585"/>
      </w:pBdr>
      <w:tabs>
        <w:tab w:val="left" w:pos="1021"/>
      </w:tabs>
      <w:ind w:firstLine="0"/>
    </w:pPr>
  </w:style>
  <w:style w:type="paragraph" w:customStyle="1" w:styleId="Warning">
    <w:name w:val="Warning"/>
    <w:basedOn w:val="BodyText"/>
    <w:rsid w:val="008A1C56"/>
    <w:pPr>
      <w:shd w:val="clear" w:color="auto" w:fill="D9D9D9"/>
      <w:tabs>
        <w:tab w:val="left" w:pos="992"/>
      </w:tabs>
      <w:ind w:left="119" w:right="119"/>
    </w:pPr>
    <w:rPr>
      <w:sz w:val="20"/>
    </w:rPr>
  </w:style>
  <w:style w:type="paragraph" w:customStyle="1" w:styleId="MarginIcons">
    <w:name w:val="Margin Icons"/>
    <w:basedOn w:val="BodyText"/>
    <w:rsid w:val="008A1C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1C56"/>
    <w:rPr>
      <w:rFonts w:ascii="Courier New" w:hAnsi="Courier New"/>
    </w:rPr>
  </w:style>
  <w:style w:type="paragraph" w:customStyle="1" w:styleId="NoteBullet">
    <w:name w:val="Note Bullet"/>
    <w:basedOn w:val="Note"/>
    <w:rsid w:val="008A1C56"/>
    <w:pPr>
      <w:tabs>
        <w:tab w:val="clear" w:pos="680"/>
      </w:tabs>
      <w:spacing w:before="60" w:after="60"/>
    </w:pPr>
  </w:style>
  <w:style w:type="paragraph" w:customStyle="1" w:styleId="SubHeading2">
    <w:name w:val="SubHeading2"/>
    <w:basedOn w:val="HeadingBase"/>
    <w:rsid w:val="008A1C56"/>
    <w:pPr>
      <w:spacing w:before="240" w:after="60"/>
    </w:pPr>
    <w:rPr>
      <w:sz w:val="20"/>
    </w:rPr>
  </w:style>
  <w:style w:type="paragraph" w:customStyle="1" w:styleId="SubHeading1">
    <w:name w:val="SubHeading1"/>
    <w:basedOn w:val="HeadingBase"/>
    <w:rsid w:val="008A1C56"/>
    <w:pPr>
      <w:spacing w:before="240" w:after="60"/>
    </w:pPr>
    <w:rPr>
      <w:color w:val="918585"/>
      <w:sz w:val="22"/>
    </w:rPr>
  </w:style>
  <w:style w:type="paragraph" w:customStyle="1" w:styleId="SideHeading">
    <w:name w:val="Side Heading"/>
    <w:basedOn w:val="HeadingBase"/>
    <w:rsid w:val="008A1C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1C56"/>
    <w:pPr>
      <w:numPr>
        <w:numId w:val="12"/>
      </w:numPr>
    </w:pPr>
  </w:style>
  <w:style w:type="paragraph" w:styleId="PlainText">
    <w:name w:val="Plain Text"/>
    <w:basedOn w:val="Normal"/>
    <w:link w:val="PlainTextChar"/>
    <w:rsid w:val="008A1C56"/>
    <w:rPr>
      <w:sz w:val="20"/>
    </w:rPr>
  </w:style>
  <w:style w:type="character" w:customStyle="1" w:styleId="PlainTextChar">
    <w:name w:val="Plain Text Char"/>
    <w:basedOn w:val="DefaultParagraphFont"/>
    <w:link w:val="PlainText"/>
    <w:rsid w:val="008A1C56"/>
    <w:rPr>
      <w:rFonts w:ascii="Courier New" w:eastAsia="Times New Roman" w:hAnsi="Courier New" w:cs="Times New Roman"/>
      <w:sz w:val="20"/>
      <w:szCs w:val="20"/>
      <w:lang w:eastAsia="en-US"/>
    </w:rPr>
  </w:style>
  <w:style w:type="character" w:customStyle="1" w:styleId="MenuOption">
    <w:name w:val="Menu Option"/>
    <w:basedOn w:val="DefaultParagraphFont"/>
    <w:rsid w:val="008A1C56"/>
    <w:rPr>
      <w:b/>
      <w:smallCaps/>
    </w:rPr>
  </w:style>
  <w:style w:type="paragraph" w:customStyle="1" w:styleId="TableListNumber">
    <w:name w:val="Table List Number"/>
    <w:basedOn w:val="ListNumber"/>
    <w:rsid w:val="008A1C56"/>
    <w:pPr>
      <w:numPr>
        <w:numId w:val="0"/>
      </w:numPr>
    </w:pPr>
  </w:style>
  <w:style w:type="paragraph" w:styleId="TOC4">
    <w:name w:val="toc 4"/>
    <w:basedOn w:val="TOCBase"/>
    <w:next w:val="Normal"/>
    <w:semiHidden/>
    <w:rsid w:val="008A1C56"/>
    <w:pPr>
      <w:tabs>
        <w:tab w:val="right" w:leader="dot" w:pos="9071"/>
      </w:tabs>
      <w:ind w:left="1701"/>
    </w:pPr>
  </w:style>
  <w:style w:type="paragraph" w:customStyle="1" w:styleId="ListAlpha">
    <w:name w:val="List Alpha"/>
    <w:basedOn w:val="List"/>
    <w:rsid w:val="008A1C56"/>
    <w:pPr>
      <w:numPr>
        <w:numId w:val="9"/>
      </w:numPr>
    </w:pPr>
  </w:style>
  <w:style w:type="paragraph" w:customStyle="1" w:styleId="ListAlpha2">
    <w:name w:val="List Alpha 2"/>
    <w:basedOn w:val="List2"/>
    <w:rsid w:val="008A1C56"/>
    <w:pPr>
      <w:numPr>
        <w:numId w:val="8"/>
      </w:numPr>
    </w:pPr>
  </w:style>
  <w:style w:type="paragraph" w:styleId="List3">
    <w:name w:val="List 3"/>
    <w:basedOn w:val="BodyText"/>
    <w:rsid w:val="008A1C56"/>
    <w:pPr>
      <w:tabs>
        <w:tab w:val="left" w:pos="1021"/>
      </w:tabs>
      <w:spacing w:before="60" w:after="60"/>
      <w:ind w:left="1020" w:hanging="340"/>
    </w:pPr>
  </w:style>
  <w:style w:type="paragraph" w:styleId="List4">
    <w:name w:val="List 4"/>
    <w:basedOn w:val="BodyText"/>
    <w:rsid w:val="008A1C56"/>
    <w:pPr>
      <w:tabs>
        <w:tab w:val="left" w:pos="1361"/>
      </w:tabs>
      <w:spacing w:before="60" w:after="60"/>
      <w:ind w:left="1361" w:hanging="340"/>
    </w:pPr>
  </w:style>
  <w:style w:type="paragraph" w:styleId="List5">
    <w:name w:val="List 5"/>
    <w:basedOn w:val="BodyText"/>
    <w:rsid w:val="008A1C56"/>
    <w:pPr>
      <w:tabs>
        <w:tab w:val="left" w:pos="1701"/>
      </w:tabs>
      <w:spacing w:before="60" w:after="60"/>
      <w:ind w:left="1701" w:hanging="340"/>
    </w:pPr>
  </w:style>
  <w:style w:type="paragraph" w:styleId="ListBullet3">
    <w:name w:val="List Bullet 3"/>
    <w:basedOn w:val="List3"/>
    <w:rsid w:val="008A1C56"/>
    <w:pPr>
      <w:numPr>
        <w:numId w:val="15"/>
      </w:numPr>
      <w:tabs>
        <w:tab w:val="clear" w:pos="1021"/>
      </w:tabs>
      <w:ind w:left="1037" w:hanging="357"/>
    </w:pPr>
  </w:style>
  <w:style w:type="paragraph" w:styleId="ListBullet4">
    <w:name w:val="List Bullet 4"/>
    <w:basedOn w:val="List4"/>
    <w:rsid w:val="008A1C56"/>
    <w:pPr>
      <w:numPr>
        <w:numId w:val="3"/>
      </w:numPr>
    </w:pPr>
  </w:style>
  <w:style w:type="paragraph" w:styleId="ListBullet5">
    <w:name w:val="List Bullet 5"/>
    <w:basedOn w:val="List5"/>
    <w:rsid w:val="008A1C56"/>
    <w:pPr>
      <w:numPr>
        <w:numId w:val="4"/>
      </w:numPr>
    </w:pPr>
  </w:style>
  <w:style w:type="paragraph" w:styleId="ListContinue2">
    <w:name w:val="List Continue 2"/>
    <w:basedOn w:val="List2"/>
    <w:rsid w:val="008A1C56"/>
    <w:pPr>
      <w:ind w:firstLine="0"/>
    </w:pPr>
  </w:style>
  <w:style w:type="paragraph" w:styleId="ListContinue3">
    <w:name w:val="List Continue 3"/>
    <w:basedOn w:val="List3"/>
    <w:rsid w:val="008A1C56"/>
    <w:pPr>
      <w:ind w:left="1021" w:firstLine="0"/>
    </w:pPr>
  </w:style>
  <w:style w:type="paragraph" w:styleId="ListContinue4">
    <w:name w:val="List Continue 4"/>
    <w:basedOn w:val="List4"/>
    <w:rsid w:val="008A1C56"/>
    <w:pPr>
      <w:ind w:firstLine="0"/>
    </w:pPr>
  </w:style>
  <w:style w:type="paragraph" w:styleId="ListContinue5">
    <w:name w:val="List Continue 5"/>
    <w:basedOn w:val="List5"/>
    <w:rsid w:val="008A1C56"/>
    <w:pPr>
      <w:ind w:firstLine="0"/>
    </w:pPr>
  </w:style>
  <w:style w:type="paragraph" w:styleId="ListNumber3">
    <w:name w:val="List Number 3"/>
    <w:basedOn w:val="List3"/>
    <w:rsid w:val="008A1C56"/>
    <w:pPr>
      <w:numPr>
        <w:numId w:val="5"/>
      </w:numPr>
    </w:pPr>
  </w:style>
  <w:style w:type="paragraph" w:styleId="ListNumber4">
    <w:name w:val="List Number 4"/>
    <w:basedOn w:val="List4"/>
    <w:rsid w:val="008A1C56"/>
    <w:pPr>
      <w:numPr>
        <w:numId w:val="6"/>
      </w:numPr>
    </w:pPr>
  </w:style>
  <w:style w:type="paragraph" w:styleId="ListNumber5">
    <w:name w:val="List Number 5"/>
    <w:basedOn w:val="List5"/>
    <w:rsid w:val="008A1C56"/>
    <w:pPr>
      <w:numPr>
        <w:numId w:val="7"/>
      </w:numPr>
    </w:pPr>
  </w:style>
  <w:style w:type="paragraph" w:styleId="BlockText">
    <w:name w:val="Block Text"/>
    <w:basedOn w:val="Normal"/>
    <w:rsid w:val="008A1C56"/>
    <w:pPr>
      <w:spacing w:after="120"/>
      <w:ind w:left="1440" w:right="1440"/>
    </w:pPr>
  </w:style>
  <w:style w:type="character" w:customStyle="1" w:styleId="Subscript">
    <w:name w:val="Subscript"/>
    <w:basedOn w:val="DefaultParagraphFont"/>
    <w:rsid w:val="008A1C56"/>
    <w:rPr>
      <w:sz w:val="16"/>
      <w:vertAlign w:val="subscript"/>
    </w:rPr>
  </w:style>
  <w:style w:type="character" w:customStyle="1" w:styleId="Superscript">
    <w:name w:val="Superscript"/>
    <w:basedOn w:val="DefaultParagraphFont"/>
    <w:rsid w:val="008A1C56"/>
    <w:rPr>
      <w:sz w:val="16"/>
      <w:vertAlign w:val="superscript"/>
    </w:rPr>
  </w:style>
  <w:style w:type="character" w:customStyle="1" w:styleId="Symbols">
    <w:name w:val="Symbols"/>
    <w:basedOn w:val="DefaultParagraphFont"/>
    <w:rsid w:val="008A1C56"/>
    <w:rPr>
      <w:rFonts w:ascii="Symbol" w:hAnsi="Symbol"/>
    </w:rPr>
  </w:style>
  <w:style w:type="character" w:customStyle="1" w:styleId="MenuOptions">
    <w:name w:val="Menu Options"/>
    <w:basedOn w:val="DefaultParagraphFont"/>
    <w:rsid w:val="008A1C56"/>
    <w:rPr>
      <w:rFonts w:ascii="Arial Narrow" w:hAnsi="Arial Narrow"/>
      <w:smallCaps/>
    </w:rPr>
  </w:style>
  <w:style w:type="character" w:customStyle="1" w:styleId="Buttons">
    <w:name w:val="Buttons"/>
    <w:basedOn w:val="DefaultParagraphFont"/>
    <w:rsid w:val="008A1C56"/>
    <w:rPr>
      <w:b/>
    </w:rPr>
  </w:style>
  <w:style w:type="character" w:customStyle="1" w:styleId="Underlined">
    <w:name w:val="Underlined"/>
    <w:basedOn w:val="DefaultParagraphFont"/>
    <w:rsid w:val="008A1C56"/>
    <w:rPr>
      <w:u w:val="single"/>
    </w:rPr>
  </w:style>
  <w:style w:type="paragraph" w:customStyle="1" w:styleId="TableBodyTextRight">
    <w:name w:val="Table Body Text Right"/>
    <w:basedOn w:val="TableBodyText"/>
    <w:rsid w:val="008A1C56"/>
    <w:pPr>
      <w:widowControl w:val="0"/>
      <w:autoSpaceDE w:val="0"/>
      <w:autoSpaceDN w:val="0"/>
      <w:adjustRightInd w:val="0"/>
      <w:jc w:val="right"/>
    </w:pPr>
    <w:rPr>
      <w:rFonts w:cs="Arial"/>
      <w:szCs w:val="18"/>
    </w:rPr>
  </w:style>
  <w:style w:type="paragraph" w:customStyle="1" w:styleId="CopyrightText">
    <w:name w:val="Copyright Text"/>
    <w:basedOn w:val="BodyText"/>
    <w:rsid w:val="008A1C56"/>
    <w:rPr>
      <w:sz w:val="18"/>
    </w:rPr>
  </w:style>
  <w:style w:type="paragraph" w:customStyle="1" w:styleId="BodySmallRight">
    <w:name w:val="Body Small Right"/>
    <w:basedOn w:val="BodyTextRight"/>
    <w:rsid w:val="008A1C56"/>
    <w:rPr>
      <w:sz w:val="18"/>
      <w:szCs w:val="18"/>
    </w:rPr>
  </w:style>
  <w:style w:type="paragraph" w:customStyle="1" w:styleId="MarginEdition">
    <w:name w:val="Margin Edition"/>
    <w:basedOn w:val="MarginNote"/>
    <w:rsid w:val="008A1C56"/>
    <w:pPr>
      <w:spacing w:before="0" w:after="0"/>
    </w:pPr>
    <w:rPr>
      <w:rFonts w:ascii="Times New Roman" w:hAnsi="Times New Roman"/>
      <w:color w:val="999999"/>
    </w:rPr>
  </w:style>
  <w:style w:type="paragraph" w:customStyle="1" w:styleId="Spacer">
    <w:name w:val="Spacer"/>
    <w:basedOn w:val="Normal"/>
    <w:rsid w:val="008A1C56"/>
    <w:rPr>
      <w:sz w:val="2"/>
      <w:szCs w:val="2"/>
    </w:rPr>
  </w:style>
  <w:style w:type="character" w:customStyle="1" w:styleId="Small">
    <w:name w:val="Small"/>
    <w:basedOn w:val="DefaultParagraphFont"/>
    <w:rsid w:val="008A1C56"/>
    <w:rPr>
      <w:sz w:val="16"/>
    </w:rPr>
  </w:style>
  <w:style w:type="paragraph" w:customStyle="1" w:styleId="WideTable">
    <w:name w:val="Wide Table"/>
    <w:basedOn w:val="Normal"/>
    <w:rsid w:val="008A1C56"/>
    <w:pPr>
      <w:ind w:left="-1418"/>
    </w:pPr>
    <w:rPr>
      <w:sz w:val="2"/>
      <w:szCs w:val="2"/>
    </w:rPr>
  </w:style>
  <w:style w:type="character" w:styleId="PageNumber">
    <w:name w:val="page number"/>
    <w:basedOn w:val="DefaultParagraphFont"/>
    <w:rsid w:val="008A1C56"/>
  </w:style>
  <w:style w:type="paragraph" w:styleId="Quote">
    <w:name w:val="Quote"/>
    <w:basedOn w:val="Heading1"/>
    <w:link w:val="QuoteChar"/>
    <w:qFormat/>
    <w:rsid w:val="008A1C56"/>
    <w:rPr>
      <w:b w:val="0"/>
      <w:sz w:val="72"/>
      <w:szCs w:val="72"/>
      <w:lang w:val="en-NZ"/>
    </w:rPr>
  </w:style>
  <w:style w:type="character" w:customStyle="1" w:styleId="QuoteChar">
    <w:name w:val="Quote Char"/>
    <w:basedOn w:val="DefaultParagraphFont"/>
    <w:link w:val="Quote"/>
    <w:rsid w:val="008A1C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1C56"/>
    <w:pPr>
      <w:pageBreakBefore/>
    </w:pPr>
  </w:style>
  <w:style w:type="paragraph" w:customStyle="1" w:styleId="Border">
    <w:name w:val="Border"/>
    <w:basedOn w:val="Normal"/>
    <w:qFormat/>
    <w:rsid w:val="008A1C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1C56"/>
    <w:rPr>
      <w:b/>
      <w:bCs/>
      <w:i/>
      <w:iCs/>
      <w:color w:val="auto"/>
    </w:rPr>
  </w:style>
  <w:style w:type="paragraph" w:styleId="IntenseQuote">
    <w:name w:val="Intense Quote"/>
    <w:basedOn w:val="Normal"/>
    <w:next w:val="Normal"/>
    <w:link w:val="IntenseQuoteChar"/>
    <w:uiPriority w:val="30"/>
    <w:qFormat/>
    <w:rsid w:val="008A1C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1C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1C56"/>
    <w:rPr>
      <w:smallCaps/>
      <w:color w:val="auto"/>
      <w:u w:val="single"/>
    </w:rPr>
  </w:style>
  <w:style w:type="character" w:styleId="IntenseReference">
    <w:name w:val="Intense Reference"/>
    <w:basedOn w:val="DefaultParagraphFont"/>
    <w:uiPriority w:val="32"/>
    <w:qFormat/>
    <w:rsid w:val="008A1C56"/>
    <w:rPr>
      <w:b/>
      <w:bCs/>
      <w:smallCaps/>
      <w:color w:val="auto"/>
      <w:spacing w:val="5"/>
      <w:u w:val="single"/>
    </w:rPr>
  </w:style>
  <w:style w:type="paragraph" w:customStyle="1" w:styleId="2ColumnHeading">
    <w:name w:val="2Column Heading"/>
    <w:basedOn w:val="BodyText"/>
    <w:qFormat/>
    <w:rsid w:val="008A1C56"/>
    <w:pPr>
      <w:spacing w:after="60"/>
      <w:ind w:left="-2268"/>
    </w:pPr>
    <w:rPr>
      <w:b/>
    </w:rPr>
  </w:style>
  <w:style w:type="paragraph" w:customStyle="1" w:styleId="Heading1TOC">
    <w:name w:val="Heading1 TOC"/>
    <w:basedOn w:val="Normal"/>
    <w:qFormat/>
    <w:rsid w:val="008A1C56"/>
    <w:pPr>
      <w:spacing w:before="240" w:after="120"/>
    </w:pPr>
    <w:rPr>
      <w:rFonts w:ascii="Times New Roman" w:hAnsi="Times New Roman"/>
      <w:b/>
      <w:sz w:val="32"/>
    </w:rPr>
  </w:style>
  <w:style w:type="paragraph" w:customStyle="1" w:styleId="Heading2TOC">
    <w:name w:val="Heading2 TOC"/>
    <w:basedOn w:val="Normal"/>
    <w:qFormat/>
    <w:rsid w:val="008A1C56"/>
    <w:pPr>
      <w:spacing w:before="240" w:after="60"/>
    </w:pPr>
    <w:rPr>
      <w:rFonts w:ascii="Times New Roman" w:hAnsi="Times New Roman"/>
      <w:b/>
      <w:sz w:val="28"/>
    </w:rPr>
  </w:style>
  <w:style w:type="character" w:customStyle="1" w:styleId="Underline">
    <w:name w:val="Underline"/>
    <w:basedOn w:val="DefaultParagraphFont"/>
    <w:qFormat/>
    <w:rsid w:val="008A1C56"/>
    <w:rPr>
      <w:u w:val="single"/>
    </w:rPr>
  </w:style>
  <w:style w:type="paragraph" w:styleId="BalloonText">
    <w:name w:val="Balloon Text"/>
    <w:basedOn w:val="Normal"/>
    <w:link w:val="BalloonTextChar"/>
    <w:rsid w:val="008A1C56"/>
    <w:rPr>
      <w:rFonts w:ascii="Tahoma" w:hAnsi="Tahoma" w:cs="Tahoma"/>
      <w:sz w:val="16"/>
      <w:szCs w:val="16"/>
    </w:rPr>
  </w:style>
  <w:style w:type="character" w:customStyle="1" w:styleId="BalloonTextChar">
    <w:name w:val="Balloon Text Char"/>
    <w:basedOn w:val="DefaultParagraphFont"/>
    <w:link w:val="BalloonText"/>
    <w:rsid w:val="008A1C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1C5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A1C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1C56"/>
    <w:rPr>
      <w:b/>
      <w:color w:val="660033"/>
      <w:spacing w:val="0"/>
    </w:rPr>
  </w:style>
  <w:style w:type="paragraph" w:customStyle="1" w:styleId="Nameditemlist">
    <w:name w:val="Named item list"/>
    <w:basedOn w:val="BodyText"/>
    <w:qFormat/>
    <w:rsid w:val="008A1C5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1165</Words>
  <Characters>7387</Characters>
  <Application>Microsoft Office Word</Application>
  <DocSecurity>0</DocSecurity>
  <Lines>247</Lines>
  <Paragraphs>191</Paragraphs>
  <ScaleCrop>false</ScaleCrop>
  <Company>Author-it Software Corporation Ltd.</Company>
  <LinksUpToDate>false</LinksUpToDate>
  <CharactersWithSpaces>8456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SITXLAN2114 Conduct basic oral communication in a language other than English (Malay)</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2013-02-28T05:33:00Z</dcterms:created>
  <dcterms:modified xsi:type="dcterms:W3CDTF">2013-02-28T05:33:00Z</dcterms:modified>
</cp:coreProperties>
</file>