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06F" w:rsidP="00BA306F">
      <w:pPr>
        <w:pStyle w:val="Title"/>
      </w:pPr>
      <w:r>
        <w:fldChar w:fldCharType="begin"/>
      </w:r>
      <w:r>
        <w:instrText xml:space="preserve"> TITLE   \* MERGEFORMAT </w:instrText>
      </w:r>
      <w:r>
        <w:fldChar w:fldCharType="separate"/>
      </w:r>
      <w:r>
        <w:t>SITXFIN501 Prepare and monitor budgets</w:t>
      </w:r>
      <w:r>
        <w:fldChar w:fldCharType="end"/>
      </w:r>
    </w:p>
    <w:p w:rsidR="00BA306F" w:rsidP="00BA306F">
      <w:pPr>
        <w:pStyle w:val="Version"/>
        <w:sectPr w:rsidSect="009528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8C2" w:rsidP="009528C2">
      <w:pPr>
        <w:pStyle w:val="SuperHeading"/>
      </w:pPr>
      <w:r w:rsidRPr="009528C2">
        <w:t>SITXFIN501 Prepare and monitor budgets</w:t>
      </w:r>
    </w:p>
    <w:p w:rsidR="00000000" w:rsidRPr="009528C2" w:rsidP="009528C2">
      <w:pPr>
        <w:pStyle w:val="Heading1"/>
      </w:pPr>
      <w:bookmarkStart w:id="1" w:name="O_424401"/>
      <w:bookmarkEnd w:id="1"/>
      <w:r w:rsidRPr="009528C2">
        <w:t>Modification History</w:t>
      </w:r>
    </w:p>
    <w:p w:rsidR="00000000" w:rsidRPr="009528C2" w:rsidP="009528C2">
      <w:pPr>
        <w:pStyle w:val="BodyText"/>
      </w:pPr>
      <w:r w:rsidRPr="009528C2">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BA30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8C2" w:rsidP="009528C2">
            <w:pPr>
              <w:pStyle w:val="BodyText"/>
            </w:pPr>
            <w:r w:rsidRPr="009528C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8C2">
            <w:pPr>
              <w:pStyle w:val="BodyText"/>
              <w:rPr>
                <w:lang w:val="en-NZ"/>
              </w:rPr>
            </w:pPr>
            <w:r w:rsidRPr="009528C2">
              <w:rPr>
                <w:rStyle w:val="SpecialBold"/>
              </w:rPr>
              <w:t>Comments</w:t>
            </w:r>
          </w:p>
        </w:tc>
      </w:tr>
      <w:tr w:rsidTr="00BA30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8C2">
            <w:pPr>
              <w:pStyle w:val="BodyText"/>
              <w:rPr>
                <w:lang w:val="en-NZ"/>
              </w:rPr>
            </w:pPr>
            <w:r w:rsidRPr="009528C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8C2" w:rsidP="009528C2">
            <w:pPr>
              <w:pStyle w:val="BodyText"/>
            </w:pPr>
            <w:r w:rsidRPr="009528C2">
              <w:t>E</w:t>
            </w:r>
          </w:p>
          <w:p w:rsidR="00000000" w:rsidRPr="009528C2" w:rsidP="009528C2">
            <w:pPr>
              <w:pStyle w:val="BodyText"/>
            </w:pPr>
            <w:r w:rsidRPr="009528C2">
              <w:t>Replaces and is equivalent to SITXFIN005A Prepare and monitor budgets.</w:t>
            </w:r>
          </w:p>
        </w:tc>
      </w:tr>
    </w:tbl>
    <w:p w:rsidR="00000000" w:rsidRPr="009528C2" w:rsidP="009528C2">
      <w:pPr>
        <w:pStyle w:val="BodyText"/>
      </w:pPr>
    </w:p>
    <w:p w:rsidR="00000000" w:rsidRPr="009528C2" w:rsidP="009528C2">
      <w:pPr>
        <w:pStyle w:val="AllowPageBreak"/>
      </w:pPr>
    </w:p>
    <w:p w:rsidR="00000000" w:rsidRPr="009528C2" w:rsidP="009528C2">
      <w:pPr>
        <w:pStyle w:val="Heading1"/>
      </w:pPr>
      <w:bookmarkStart w:id="2" w:name="O_424402"/>
      <w:bookmarkEnd w:id="2"/>
      <w:r w:rsidRPr="009528C2">
        <w:t>Unit Descriptor</w:t>
      </w:r>
    </w:p>
    <w:p w:rsidR="00000000" w:rsidRPr="009528C2" w:rsidP="009528C2">
      <w:pPr>
        <w:pStyle w:val="BodyText"/>
      </w:pPr>
      <w:r w:rsidRPr="009528C2">
        <w:t>This unit describes the performance outcomes, skills and knowledge required to analyse financial and other business information to prepare and monitor budgets. It requires the ability to draft and negotiate budgets, identify deviations and</w:t>
      </w:r>
      <w:r w:rsidRPr="009528C2">
        <w:t xml:space="preserve"> manage the delivery of successful budgetary performance.</w:t>
      </w:r>
    </w:p>
    <w:p w:rsidR="00000000" w:rsidRPr="009528C2" w:rsidP="009528C2">
      <w:pPr>
        <w:pStyle w:val="AllowPageBreak"/>
      </w:pPr>
    </w:p>
    <w:p w:rsidR="00000000" w:rsidRPr="009528C2" w:rsidP="009528C2">
      <w:pPr>
        <w:pStyle w:val="Heading1"/>
      </w:pPr>
      <w:bookmarkStart w:id="3" w:name="O_424403"/>
      <w:bookmarkEnd w:id="3"/>
      <w:r w:rsidRPr="009528C2">
        <w:t>Application of the Unit</w:t>
      </w:r>
    </w:p>
    <w:p w:rsidR="00000000" w:rsidRPr="009528C2" w:rsidP="009528C2">
      <w:pPr>
        <w:pStyle w:val="BodyText"/>
      </w:pPr>
      <w:r w:rsidRPr="009528C2">
        <w:t>This unit applies to all tourism, hospitality and event sectors and the budget may be for an entire organisation, for a department or for a particular projec</w:t>
      </w:r>
      <w:r w:rsidRPr="009528C2">
        <w:t>t or activity.</w:t>
      </w:r>
    </w:p>
    <w:p w:rsidR="00000000" w:rsidRPr="009528C2" w:rsidP="009528C2">
      <w:pPr>
        <w:pStyle w:val="BodyText"/>
      </w:pPr>
      <w:r w:rsidRPr="009528C2">
        <w:t>It applies to senior personnel who operate independently or with limited guidance from others and who are responsible for making a range of financial management decisions.</w:t>
      </w:r>
    </w:p>
    <w:p w:rsidR="00000000" w:rsidRPr="009528C2" w:rsidP="009528C2">
      <w:pPr>
        <w:pStyle w:val="AllowPageBreak"/>
      </w:pPr>
    </w:p>
    <w:p w:rsidR="00000000" w:rsidRPr="009528C2" w:rsidP="009528C2">
      <w:pPr>
        <w:pStyle w:val="Heading1"/>
      </w:pPr>
      <w:bookmarkStart w:id="4" w:name="O_424404"/>
      <w:bookmarkEnd w:id="4"/>
      <w:r w:rsidRPr="009528C2">
        <w:t>Licensing/Regulatory Information</w:t>
      </w:r>
    </w:p>
    <w:p w:rsidR="00000000" w:rsidRPr="009528C2" w:rsidP="009528C2">
      <w:pPr>
        <w:pStyle w:val="BodyText"/>
      </w:pPr>
      <w:r w:rsidRPr="009528C2">
        <w:t>No licensing, legis</w:t>
      </w:r>
      <w:r w:rsidRPr="009528C2">
        <w:t>lative, regulatory or certification requirements apply to this unit at the time of endorsement.</w:t>
      </w:r>
    </w:p>
    <w:p w:rsidR="00000000" w:rsidRPr="009528C2" w:rsidP="009528C2">
      <w:pPr>
        <w:pStyle w:val="AllowPageBreak"/>
      </w:pPr>
    </w:p>
    <w:p w:rsidR="00000000" w:rsidRPr="009528C2" w:rsidP="009528C2">
      <w:pPr>
        <w:pStyle w:val="Heading1"/>
      </w:pPr>
      <w:bookmarkStart w:id="5" w:name="O_424405"/>
      <w:bookmarkEnd w:id="5"/>
      <w:r w:rsidRPr="009528C2">
        <w:t>Pre-Requisites</w:t>
      </w:r>
    </w:p>
    <w:p w:rsidR="00000000" w:rsidRPr="009528C2" w:rsidP="009528C2">
      <w:pPr>
        <w:pStyle w:val="BodyText"/>
      </w:pPr>
      <w:r w:rsidRPr="009528C2">
        <w:t>Not applicable.</w:t>
      </w:r>
    </w:p>
    <w:p w:rsidR="00000000" w:rsidRPr="009528C2" w:rsidP="009528C2">
      <w:pPr>
        <w:pStyle w:val="AllowPageBreak"/>
      </w:pPr>
    </w:p>
    <w:p w:rsidR="00000000" w:rsidRPr="009528C2" w:rsidP="009528C2">
      <w:pPr>
        <w:pStyle w:val="Heading1"/>
      </w:pPr>
      <w:bookmarkStart w:id="6" w:name="O_424406"/>
      <w:bookmarkEnd w:id="6"/>
      <w:r w:rsidRPr="009528C2">
        <w:t>Employability Skills Information</w:t>
      </w:r>
    </w:p>
    <w:p w:rsidR="00000000" w:rsidRPr="009528C2" w:rsidP="009528C2">
      <w:pPr>
        <w:pStyle w:val="BodyText"/>
      </w:pPr>
      <w:r w:rsidRPr="009528C2">
        <w:t>This unit contains employability skills.</w:t>
      </w:r>
    </w:p>
    <w:p w:rsidR="00000000" w:rsidRPr="009528C2" w:rsidP="009528C2">
      <w:pPr>
        <w:pStyle w:val="AllowPageBreak"/>
      </w:pPr>
    </w:p>
    <w:p w:rsidR="00000000" w:rsidRPr="009528C2" w:rsidP="009528C2">
      <w:pPr>
        <w:pStyle w:val="Heading1"/>
      </w:pPr>
      <w:bookmarkStart w:id="7" w:name="O_424407"/>
      <w:bookmarkEnd w:id="7"/>
      <w:r w:rsidRPr="009528C2">
        <w:t>Elements and Performance Criteria Pre-Content</w:t>
      </w:r>
    </w:p>
    <w:p w:rsidR="00000000" w:rsidRPr="009528C2" w:rsidP="009528C2">
      <w:pPr>
        <w:pStyle w:val="Heading1"/>
      </w:pPr>
      <w:bookmarkStart w:id="8" w:name="O_424408"/>
      <w:bookmarkEnd w:id="8"/>
      <w:r w:rsidRPr="009528C2">
        <w:t>Elements and Performance Criteria</w:t>
      </w:r>
    </w:p>
    <w:tbl>
      <w:tblPr>
        <w:tblW w:w="0" w:type="auto"/>
        <w:tblCellMar>
          <w:left w:w="62" w:type="dxa"/>
          <w:right w:w="62" w:type="dxa"/>
        </w:tblCellMar>
        <w:tblLook w:val="0000"/>
      </w:tblPr>
      <w:tblGrid>
        <w:gridCol w:w="3092"/>
        <w:gridCol w:w="6104"/>
      </w:tblGrid>
      <w:tr w:rsidTr="00BA306F">
        <w:tblPrEx>
          <w:tblW w:w="0" w:type="auto"/>
          <w:tblCellMar>
            <w:left w:w="62" w:type="dxa"/>
            <w:right w:w="62" w:type="dxa"/>
          </w:tblCellMar>
          <w:tblLook w:val="0000"/>
        </w:tblPrEx>
        <w:trPr>
          <w:trHeight w:val="1084"/>
        </w:trPr>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t>Performance criteria describe the performance needed to demonstrate achievement of the element</w:t>
            </w:r>
            <w:r w:rsidRPr="009528C2">
              <w:t>. Where bold italicised text is used, further information is detailed in the required skills and knowledge section and the range statement. Assessment of performance is to be consistent with the evidence guide.</w:t>
            </w:r>
          </w:p>
        </w:tc>
      </w:tr>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8C2">
            <w:pPr>
              <w:pStyle w:val="List"/>
              <w:rPr>
                <w:lang w:val="en-NZ"/>
              </w:rPr>
            </w:pPr>
            <w:r w:rsidRPr="009528C2">
              <w:t>1.</w:t>
            </w:r>
            <w:r w:rsidRPr="009528C2">
              <w:tab/>
              <w:t>Prepare budget information.</w:t>
            </w:r>
          </w:p>
        </w:tc>
        <w:tc>
          <w:tcPr>
            <w:tcW w:w="0" w:type="auto"/>
            <w:tcBorders>
              <w:top w:val="nil"/>
              <w:left w:val="nil"/>
              <w:bottom w:val="nil"/>
              <w:right w:val="nil"/>
            </w:tcBorders>
            <w:tcMar>
              <w:top w:w="0" w:type="dxa"/>
              <w:left w:w="62" w:type="dxa"/>
              <w:bottom w:w="0" w:type="dxa"/>
              <w:right w:w="62" w:type="dxa"/>
            </w:tcMar>
          </w:tcPr>
          <w:p w:rsidR="00000000" w:rsidRPr="009528C2" w:rsidP="009528C2">
            <w:pPr>
              <w:pStyle w:val="List2"/>
            </w:pPr>
            <w:r w:rsidRPr="009528C2">
              <w:t>1.1</w:t>
            </w:r>
            <w:r w:rsidRPr="009528C2">
              <w:tab/>
              <w:t>Determine</w:t>
            </w:r>
            <w:r w:rsidRPr="009528C2">
              <w:t xml:space="preserve"> and confirm scope and nature of required budgets.</w:t>
            </w:r>
          </w:p>
          <w:p w:rsidR="00000000" w:rsidRPr="009528C2" w:rsidP="009528C2">
            <w:pPr>
              <w:pStyle w:val="List2"/>
            </w:pPr>
            <w:r w:rsidRPr="009528C2">
              <w:t>1.2</w:t>
            </w:r>
            <w:r w:rsidRPr="009528C2">
              <w:tab/>
              <w:t>Identify, access and interpret</w:t>
            </w:r>
            <w:r w:rsidRPr="009528C2">
              <w:rPr>
                <w:rStyle w:val="BoldandItalics"/>
              </w:rPr>
              <w:t xml:space="preserve"> data and data sources</w:t>
            </w:r>
            <w:r w:rsidRPr="009528C2">
              <w:t xml:space="preserve"> required for </w:t>
            </w:r>
            <w:r w:rsidRPr="009528C2">
              <w:rPr>
                <w:rStyle w:val="BoldandItalics"/>
              </w:rPr>
              <w:t xml:space="preserve">budget </w:t>
            </w:r>
            <w:r w:rsidRPr="009528C2">
              <w:t>preparation.</w:t>
            </w:r>
          </w:p>
          <w:p w:rsidR="00000000" w:rsidRPr="009528C2" w:rsidP="009528C2">
            <w:pPr>
              <w:pStyle w:val="List2"/>
            </w:pPr>
            <w:r w:rsidRPr="009528C2">
              <w:t>1.3</w:t>
            </w:r>
            <w:r w:rsidRPr="009528C2">
              <w:tab/>
              <w:t>Analyse</w:t>
            </w:r>
            <w:r w:rsidRPr="009528C2">
              <w:rPr>
                <w:rStyle w:val="BoldandItalics"/>
              </w:rPr>
              <w:t xml:space="preserve"> internal and external factors</w:t>
            </w:r>
            <w:r w:rsidRPr="009528C2">
              <w:t xml:space="preserve"> for potential impact on budget.</w:t>
            </w:r>
          </w:p>
          <w:p w:rsidR="00000000" w:rsidP="009528C2">
            <w:pPr>
              <w:pStyle w:val="List2"/>
              <w:rPr>
                <w:lang w:val="en-NZ"/>
              </w:rPr>
            </w:pPr>
            <w:r w:rsidRPr="009528C2">
              <w:t>1.4</w:t>
            </w:r>
            <w:r w:rsidRPr="009528C2">
              <w:tab/>
              <w:t>Provide oppor</w:t>
            </w:r>
            <w:r w:rsidRPr="009528C2">
              <w:t>tunities for colleagues to contribute to the budget planning process.</w:t>
            </w:r>
          </w:p>
        </w:tc>
      </w:tr>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8C2">
            <w:pPr>
              <w:pStyle w:val="List"/>
              <w:rPr>
                <w:lang w:val="en-NZ"/>
              </w:rPr>
            </w:pPr>
            <w:r w:rsidRPr="009528C2">
              <w:t>2.</w:t>
            </w:r>
            <w:r w:rsidRPr="009528C2">
              <w:tab/>
              <w:t>Prepare budget.</w:t>
            </w:r>
          </w:p>
        </w:tc>
        <w:tc>
          <w:tcPr>
            <w:tcW w:w="0" w:type="auto"/>
            <w:tcBorders>
              <w:top w:val="nil"/>
              <w:left w:val="nil"/>
              <w:bottom w:val="nil"/>
              <w:right w:val="nil"/>
            </w:tcBorders>
            <w:tcMar>
              <w:top w:w="0" w:type="dxa"/>
              <w:left w:w="62" w:type="dxa"/>
              <w:bottom w:w="0" w:type="dxa"/>
              <w:right w:w="62" w:type="dxa"/>
            </w:tcMar>
          </w:tcPr>
          <w:p w:rsidR="00000000" w:rsidRPr="009528C2" w:rsidP="009528C2">
            <w:pPr>
              <w:pStyle w:val="List2"/>
            </w:pPr>
            <w:r w:rsidRPr="009528C2">
              <w:t>2.1</w:t>
            </w:r>
            <w:r w:rsidRPr="009528C2">
              <w:tab/>
              <w:t>Draft budget, based on analysis of all available information.</w:t>
            </w:r>
          </w:p>
          <w:p w:rsidR="00000000" w:rsidRPr="009528C2" w:rsidP="009528C2">
            <w:pPr>
              <w:pStyle w:val="List2"/>
            </w:pPr>
            <w:r w:rsidRPr="009528C2">
              <w:t>2.2</w:t>
            </w:r>
            <w:r w:rsidRPr="009528C2">
              <w:tab/>
              <w:t>Estimate income and expenditure and support with valid, reliable and relevant information.</w:t>
            </w:r>
          </w:p>
          <w:p w:rsidR="00000000" w:rsidRPr="009528C2" w:rsidP="009528C2">
            <w:pPr>
              <w:pStyle w:val="List2"/>
            </w:pPr>
            <w:r w:rsidRPr="009528C2">
              <w:t>2.3</w:t>
            </w:r>
            <w:r w:rsidRPr="009528C2">
              <w:tab/>
              <w:t>R</w:t>
            </w:r>
            <w:r w:rsidRPr="009528C2">
              <w:t>eflect organisational objectives within the draft budget.</w:t>
            </w:r>
          </w:p>
          <w:p w:rsidR="00000000" w:rsidRPr="009528C2" w:rsidP="009528C2">
            <w:pPr>
              <w:pStyle w:val="List2"/>
            </w:pPr>
            <w:r w:rsidRPr="009528C2">
              <w:t>2.4</w:t>
            </w:r>
            <w:r w:rsidRPr="009528C2">
              <w:tab/>
              <w:t>Assess and present options and recommendations in a clear format.</w:t>
            </w:r>
          </w:p>
          <w:p w:rsidR="00000000" w:rsidP="009528C2">
            <w:pPr>
              <w:pStyle w:val="List2"/>
              <w:rPr>
                <w:lang w:val="en-NZ"/>
              </w:rPr>
            </w:pPr>
            <w:r w:rsidRPr="009528C2">
              <w:t>2.5</w:t>
            </w:r>
            <w:r w:rsidRPr="009528C2">
              <w:tab/>
              <w:t>Circulate the draft budget to colleagues and managers for input.</w:t>
            </w:r>
          </w:p>
        </w:tc>
      </w:tr>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8C2">
            <w:pPr>
              <w:pStyle w:val="List"/>
              <w:rPr>
                <w:lang w:val="en-NZ"/>
              </w:rPr>
            </w:pPr>
            <w:r w:rsidRPr="009528C2">
              <w:t>3.</w:t>
            </w:r>
            <w:r w:rsidRPr="009528C2">
              <w:tab/>
              <w:t>Finalise budget.</w:t>
            </w:r>
          </w:p>
        </w:tc>
        <w:tc>
          <w:tcPr>
            <w:tcW w:w="0" w:type="auto"/>
            <w:tcBorders>
              <w:top w:val="nil"/>
              <w:left w:val="nil"/>
              <w:bottom w:val="nil"/>
              <w:right w:val="nil"/>
            </w:tcBorders>
            <w:tcMar>
              <w:top w:w="0" w:type="dxa"/>
              <w:left w:w="62" w:type="dxa"/>
              <w:bottom w:w="0" w:type="dxa"/>
              <w:right w:w="62" w:type="dxa"/>
            </w:tcMar>
          </w:tcPr>
          <w:p w:rsidR="00000000" w:rsidRPr="009528C2" w:rsidP="009528C2">
            <w:pPr>
              <w:pStyle w:val="List2"/>
            </w:pPr>
            <w:r w:rsidRPr="009528C2">
              <w:t>3.1</w:t>
            </w:r>
            <w:r w:rsidRPr="009528C2">
              <w:tab/>
              <w:t>Negotiate budget according to orga</w:t>
            </w:r>
            <w:r w:rsidRPr="009528C2">
              <w:t>nisational policy and procedures.</w:t>
            </w:r>
          </w:p>
          <w:p w:rsidR="00000000" w:rsidRPr="009528C2" w:rsidP="009528C2">
            <w:pPr>
              <w:pStyle w:val="List2"/>
            </w:pPr>
            <w:r w:rsidRPr="009528C2">
              <w:t>3.2</w:t>
            </w:r>
            <w:r w:rsidRPr="009528C2">
              <w:tab/>
              <w:t>Agree on and incorporate modifications.</w:t>
            </w:r>
          </w:p>
          <w:p w:rsidR="00000000" w:rsidRPr="009528C2" w:rsidP="009528C2">
            <w:pPr>
              <w:pStyle w:val="List2"/>
            </w:pPr>
            <w:r w:rsidRPr="009528C2">
              <w:t>3.3</w:t>
            </w:r>
            <w:r w:rsidRPr="009528C2">
              <w:tab/>
              <w:t>Complete final budget in a clear format within designated timelines.</w:t>
            </w:r>
          </w:p>
          <w:p w:rsidR="00000000" w:rsidP="009528C2">
            <w:pPr>
              <w:pStyle w:val="List2"/>
              <w:rPr>
                <w:lang w:val="en-NZ"/>
              </w:rPr>
            </w:pPr>
            <w:r w:rsidRPr="009528C2">
              <w:t>3.4</w:t>
            </w:r>
            <w:r w:rsidRPr="009528C2">
              <w:tab/>
              <w:t>Inform colleagues of final budget decisions and their application within the relevant work area, incl</w:t>
            </w:r>
            <w:r w:rsidRPr="009528C2">
              <w:t>uding reporting and financial management responsibilities.</w:t>
            </w:r>
          </w:p>
        </w:tc>
      </w:tr>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8C2">
            <w:pPr>
              <w:pStyle w:val="List"/>
              <w:rPr>
                <w:lang w:val="en-NZ"/>
              </w:rPr>
            </w:pPr>
            <w:r w:rsidRPr="009528C2">
              <w:t>4.</w:t>
            </w:r>
            <w:r w:rsidRPr="009528C2">
              <w:tab/>
              <w:t>Monitor and review budget.</w:t>
            </w:r>
          </w:p>
        </w:tc>
        <w:tc>
          <w:tcPr>
            <w:tcW w:w="0" w:type="auto"/>
            <w:tcBorders>
              <w:top w:val="nil"/>
              <w:left w:val="nil"/>
              <w:bottom w:val="nil"/>
              <w:right w:val="nil"/>
            </w:tcBorders>
            <w:tcMar>
              <w:top w:w="0" w:type="dxa"/>
              <w:left w:w="62" w:type="dxa"/>
              <w:bottom w:w="0" w:type="dxa"/>
              <w:right w:w="62" w:type="dxa"/>
            </w:tcMar>
          </w:tcPr>
          <w:p w:rsidR="00000000" w:rsidRPr="009528C2" w:rsidP="009528C2">
            <w:pPr>
              <w:pStyle w:val="List2"/>
            </w:pPr>
            <w:r w:rsidRPr="009528C2">
              <w:t>4.1</w:t>
            </w:r>
            <w:r w:rsidRPr="009528C2">
              <w:tab/>
              <w:t xml:space="preserve">Regularly review budget to assess actual performance against estimated performance and prepare accurate </w:t>
            </w:r>
            <w:r w:rsidRPr="009528C2">
              <w:rPr>
                <w:rStyle w:val="BoldandItalics"/>
              </w:rPr>
              <w:t>financial reports</w:t>
            </w:r>
            <w:r w:rsidRPr="009528C2">
              <w:t>.</w:t>
            </w:r>
          </w:p>
          <w:p w:rsidR="00000000" w:rsidRPr="009528C2" w:rsidP="009528C2">
            <w:pPr>
              <w:pStyle w:val="List2"/>
            </w:pPr>
            <w:r w:rsidRPr="009528C2">
              <w:t>4.2</w:t>
            </w:r>
            <w:r w:rsidRPr="009528C2">
              <w:tab/>
              <w:t>Incorporate all financial commitmen</w:t>
            </w:r>
            <w:r w:rsidRPr="009528C2">
              <w:t>ts into budget and all budget reports.</w:t>
            </w:r>
          </w:p>
          <w:p w:rsidR="00000000" w:rsidRPr="009528C2" w:rsidP="009528C2">
            <w:pPr>
              <w:pStyle w:val="List2"/>
            </w:pPr>
            <w:r w:rsidRPr="009528C2">
              <w:t>4.3</w:t>
            </w:r>
            <w:r w:rsidRPr="009528C2">
              <w:tab/>
              <w:t>Investigate and take appropriate action on significant deviations.</w:t>
            </w:r>
          </w:p>
          <w:p w:rsidR="00000000" w:rsidRPr="009528C2" w:rsidP="009528C2">
            <w:pPr>
              <w:pStyle w:val="List2"/>
            </w:pPr>
            <w:r w:rsidRPr="009528C2">
              <w:t>4.4</w:t>
            </w:r>
            <w:r w:rsidRPr="009528C2">
              <w:tab/>
              <w:t>Analyse changes in the internal and external environment and make necessary adjustments.</w:t>
            </w:r>
          </w:p>
          <w:p w:rsidR="00000000" w:rsidRPr="009528C2" w:rsidP="009528C2">
            <w:pPr>
              <w:pStyle w:val="List2"/>
            </w:pPr>
            <w:r w:rsidRPr="009528C2">
              <w:t>4.5</w:t>
            </w:r>
            <w:r w:rsidRPr="009528C2">
              <w:tab/>
            </w:r>
            <w:r w:rsidRPr="009528C2">
              <w:t>Collect and record relevant information to assist in future budget preparation.</w:t>
            </w:r>
          </w:p>
        </w:tc>
      </w:tr>
    </w:tbl>
    <w:p w:rsidR="00000000" w:rsidRPr="009528C2" w:rsidP="009528C2">
      <w:pPr>
        <w:pStyle w:val="List"/>
      </w:pPr>
    </w:p>
    <w:p w:rsidR="00000000" w:rsidRPr="009528C2" w:rsidP="009528C2">
      <w:pPr>
        <w:pStyle w:val="AllowPageBreak"/>
      </w:pPr>
    </w:p>
    <w:p w:rsidR="00000000" w:rsidRPr="009528C2" w:rsidP="009528C2">
      <w:pPr>
        <w:pStyle w:val="Heading1"/>
      </w:pPr>
      <w:bookmarkStart w:id="9" w:name="O_424409"/>
      <w:bookmarkEnd w:id="9"/>
      <w:r w:rsidRPr="009528C2">
        <w:t>Required Skills and Knowledge</w:t>
      </w:r>
    </w:p>
    <w:tbl>
      <w:tblPr>
        <w:tblW w:w="0" w:type="auto"/>
        <w:tblCellMar>
          <w:left w:w="62" w:type="dxa"/>
          <w:right w:w="62" w:type="dxa"/>
        </w:tblCellMar>
        <w:tblLook w:val="0000"/>
      </w:tblPr>
      <w:tblGrid>
        <w:gridCol w:w="9196"/>
      </w:tblGrid>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t>This section describes the skills and knowledge required for this unit.</w:t>
            </w:r>
          </w:p>
        </w:tc>
      </w:tr>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rPr>
                <w:rStyle w:val="SpecialBold"/>
              </w:rPr>
              <w:t>Required skills</w:t>
            </w:r>
          </w:p>
        </w:tc>
      </w:tr>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28C2" w:rsidP="009528C2">
            <w:pPr>
              <w:pStyle w:val="ListBullet"/>
            </w:pPr>
            <w:r w:rsidRPr="009528C2">
              <w:t>communication skills to liaise and n</w:t>
            </w:r>
            <w:r w:rsidRPr="009528C2">
              <w:t>egotiate with colleagues on potential complex and conflicting budget requirements</w:t>
            </w:r>
          </w:p>
          <w:p w:rsidR="00000000" w:rsidRPr="009528C2" w:rsidP="009528C2">
            <w:pPr>
              <w:pStyle w:val="ListBullet"/>
            </w:pPr>
            <w:r w:rsidRPr="009528C2">
              <w:t>critical thinking skills to analyse internal and external factors for potential impact on budget</w:t>
            </w:r>
          </w:p>
          <w:p w:rsidR="00000000" w:rsidRPr="009528C2" w:rsidP="009528C2">
            <w:pPr>
              <w:pStyle w:val="ListBullet"/>
            </w:pPr>
            <w:r w:rsidRPr="009528C2">
              <w:t>initiative and enterprise skills to draft budgets that meet organisational objectives</w:t>
            </w:r>
          </w:p>
          <w:p w:rsidR="00000000" w:rsidRPr="009528C2" w:rsidP="009528C2">
            <w:pPr>
              <w:pStyle w:val="ListBullet"/>
            </w:pPr>
            <w:r w:rsidRPr="009528C2">
              <w:t>literacy skills to:</w:t>
            </w:r>
          </w:p>
          <w:p w:rsidR="00000000" w:rsidRPr="009528C2" w:rsidP="009528C2">
            <w:pPr>
              <w:pStyle w:val="ListBullet2"/>
            </w:pPr>
            <w:r w:rsidRPr="009528C2">
              <w:t>read and interpret information that deals with complex ideas and concepts</w:t>
            </w:r>
          </w:p>
          <w:p w:rsidR="00000000" w:rsidRPr="009528C2" w:rsidP="009528C2">
            <w:pPr>
              <w:pStyle w:val="ListBullet2"/>
            </w:pPr>
            <w:r w:rsidRPr="009528C2">
              <w:t>research internal and external factors that may impact on budgetary perform</w:t>
            </w:r>
            <w:r w:rsidRPr="009528C2">
              <w:t>ance</w:t>
            </w:r>
          </w:p>
          <w:p w:rsidR="00000000" w:rsidRPr="009528C2" w:rsidP="009528C2">
            <w:pPr>
              <w:pStyle w:val="ListBullet2"/>
            </w:pPr>
            <w:r w:rsidRPr="009528C2">
              <w:t>write complex budget reports and recommendations</w:t>
            </w:r>
          </w:p>
          <w:p w:rsidR="00000000" w:rsidRPr="009528C2" w:rsidP="009528C2">
            <w:pPr>
              <w:pStyle w:val="ListBullet"/>
            </w:pPr>
            <w:r w:rsidRPr="009528C2">
              <w:t>numeracy skills to interpret and analyse financial information, including forecasts and previous performance data, and to develop financial estimates and scenarios using complex calculations</w:t>
            </w:r>
          </w:p>
          <w:p w:rsidR="00000000" w:rsidRPr="009528C2" w:rsidP="009528C2">
            <w:pPr>
              <w:pStyle w:val="ListBullet"/>
            </w:pPr>
            <w:r w:rsidRPr="009528C2">
              <w:t>planning a</w:t>
            </w:r>
            <w:r w:rsidRPr="009528C2">
              <w:t>nd organising skills to access and sort all information required for budget preparation and to coordinate a timely, efficient and consultative budget development process</w:t>
            </w:r>
          </w:p>
          <w:p w:rsidR="00000000" w:rsidRPr="009528C2" w:rsidP="009528C2">
            <w:pPr>
              <w:pStyle w:val="ListBullet"/>
            </w:pPr>
            <w:r w:rsidRPr="009528C2">
              <w:t>problem-solving skills to:</w:t>
            </w:r>
          </w:p>
          <w:p w:rsidR="00000000" w:rsidRPr="009528C2" w:rsidP="009528C2">
            <w:pPr>
              <w:pStyle w:val="ListBullet2"/>
            </w:pPr>
            <w:r w:rsidRPr="009528C2">
              <w:t>identify budgetary challenges and develop different option</w:t>
            </w:r>
            <w:r w:rsidRPr="009528C2">
              <w:t>s for their resolution</w:t>
            </w:r>
          </w:p>
          <w:p w:rsidR="00000000" w:rsidRPr="009528C2" w:rsidP="009528C2">
            <w:pPr>
              <w:pStyle w:val="ListBullet2"/>
            </w:pPr>
            <w:r w:rsidRPr="009528C2">
              <w:t>identify budget deviations and deficiencies and develop options for meeting budgetary requirements</w:t>
            </w:r>
          </w:p>
          <w:p w:rsidR="00000000" w:rsidRPr="009528C2" w:rsidP="009528C2">
            <w:pPr>
              <w:pStyle w:val="ListBullet"/>
            </w:pPr>
            <w:r w:rsidRPr="009528C2">
              <w:t>self-management skills to take responsibility for budget development</w:t>
            </w:r>
          </w:p>
          <w:p w:rsidR="00000000" w:rsidRPr="009528C2" w:rsidP="009528C2">
            <w:pPr>
              <w:pStyle w:val="ListBullet"/>
            </w:pPr>
            <w:r w:rsidRPr="009528C2">
              <w:t xml:space="preserve">teamwork skills to invite and coordinate the input of others in </w:t>
            </w:r>
            <w:r w:rsidRPr="009528C2">
              <w:t>the organisation, and provide direction on budget management</w:t>
            </w:r>
          </w:p>
          <w:p w:rsidR="00000000" w:rsidP="009528C2">
            <w:pPr>
              <w:pStyle w:val="ListBullet"/>
              <w:rPr>
                <w:lang w:val="en-NZ"/>
              </w:rPr>
            </w:pPr>
            <w:r w:rsidRPr="009528C2">
              <w:t>technology skills to use accounting software packages.</w:t>
            </w:r>
          </w:p>
        </w:tc>
      </w:tr>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rPr>
                <w:rStyle w:val="SpecialBold"/>
              </w:rPr>
              <w:t>Required knowledge</w:t>
            </w:r>
          </w:p>
        </w:tc>
      </w:tr>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28C2" w:rsidP="009528C2">
            <w:pPr>
              <w:pStyle w:val="ListBullet"/>
            </w:pPr>
            <w:r w:rsidRPr="009528C2">
              <w:t>budget terminology</w:t>
            </w:r>
          </w:p>
          <w:p w:rsidR="00000000" w:rsidRPr="009528C2" w:rsidP="009528C2">
            <w:pPr>
              <w:pStyle w:val="ListBullet"/>
            </w:pPr>
            <w:r w:rsidRPr="009528C2">
              <w:t>for the specific industry sector and organisation:</w:t>
            </w:r>
          </w:p>
          <w:p w:rsidR="00000000" w:rsidRPr="009528C2" w:rsidP="009528C2">
            <w:pPr>
              <w:pStyle w:val="ListBullet2"/>
            </w:pPr>
            <w:r w:rsidRPr="009528C2">
              <w:t>role and nature of budgets</w:t>
            </w:r>
          </w:p>
          <w:p w:rsidR="00000000" w:rsidRPr="009528C2" w:rsidP="009528C2">
            <w:pPr>
              <w:pStyle w:val="ListBullet2"/>
            </w:pPr>
            <w:r w:rsidRPr="009528C2">
              <w:t>a range of budget formats, budget performance and financial reports</w:t>
            </w:r>
          </w:p>
          <w:p w:rsidR="00000000" w:rsidRPr="009528C2" w:rsidP="009528C2">
            <w:pPr>
              <w:pStyle w:val="ListBullet2"/>
            </w:pPr>
            <w:r w:rsidRPr="009528C2">
              <w:t>financial reporting procedures and cycles</w:t>
            </w:r>
          </w:p>
          <w:p w:rsidR="00000000" w:rsidRPr="009528C2" w:rsidP="009528C2">
            <w:pPr>
              <w:pStyle w:val="ListBullet2"/>
            </w:pPr>
            <w:r w:rsidRPr="009528C2">
              <w:t>features and functions of accounting software programs used to prepare and monitor budgets</w:t>
            </w:r>
          </w:p>
          <w:p w:rsidR="00000000" w:rsidRPr="009528C2" w:rsidP="009528C2">
            <w:pPr>
              <w:pStyle w:val="ListBullet"/>
            </w:pPr>
            <w:r w:rsidRPr="009528C2">
              <w:t>budget preparation and monitoring practices and techni</w:t>
            </w:r>
            <w:r w:rsidRPr="009528C2">
              <w:t>ques, including:</w:t>
            </w:r>
          </w:p>
          <w:p w:rsidR="00000000" w:rsidRPr="009528C2" w:rsidP="009528C2">
            <w:pPr>
              <w:pStyle w:val="ListBullet2"/>
            </w:pPr>
            <w:r w:rsidRPr="009528C2">
              <w:t>sources and contents of data required for budget preparation</w:t>
            </w:r>
          </w:p>
          <w:p w:rsidR="00000000" w:rsidRPr="009528C2" w:rsidP="009528C2">
            <w:pPr>
              <w:pStyle w:val="ListBullet2"/>
            </w:pPr>
            <w:r w:rsidRPr="009528C2">
              <w:t>techniques for making budget estimates</w:t>
            </w:r>
          </w:p>
          <w:p w:rsidR="00000000" w:rsidRPr="009528C2" w:rsidP="009528C2">
            <w:pPr>
              <w:pStyle w:val="ListBullet2"/>
            </w:pPr>
            <w:r w:rsidRPr="009528C2">
              <w:t>common reasons for deviations and budget deviation management.</w:t>
            </w:r>
          </w:p>
        </w:tc>
      </w:tr>
    </w:tbl>
    <w:p w:rsidR="00000000" w:rsidRPr="009528C2" w:rsidP="009528C2">
      <w:pPr>
        <w:pStyle w:val="BodyText"/>
      </w:pPr>
    </w:p>
    <w:p w:rsidR="00000000" w:rsidRPr="009528C2" w:rsidP="009528C2">
      <w:pPr>
        <w:pStyle w:val="AllowPageBreak"/>
      </w:pPr>
    </w:p>
    <w:p w:rsidR="00000000" w:rsidRPr="009528C2" w:rsidP="009528C2">
      <w:pPr>
        <w:pStyle w:val="Heading1"/>
      </w:pPr>
      <w:bookmarkStart w:id="10" w:name="O_424410"/>
      <w:bookmarkEnd w:id="10"/>
      <w:r w:rsidRPr="009528C2">
        <w:t>Evidence Guide</w:t>
      </w:r>
    </w:p>
    <w:tbl>
      <w:tblPr>
        <w:tblW w:w="0" w:type="auto"/>
        <w:tblCellMar>
          <w:left w:w="62" w:type="dxa"/>
          <w:right w:w="62" w:type="dxa"/>
        </w:tblCellMar>
        <w:tblLook w:val="0000"/>
      </w:tblPr>
      <w:tblGrid>
        <w:gridCol w:w="3059"/>
        <w:gridCol w:w="6137"/>
      </w:tblGrid>
      <w:tr w:rsidTr="00BA306F">
        <w:tblPrEx>
          <w:tblW w:w="0" w:type="auto"/>
          <w:tblCellMar>
            <w:left w:w="62" w:type="dxa"/>
            <w:right w:w="62" w:type="dxa"/>
          </w:tblCellMar>
          <w:tblLook w:val="0000"/>
        </w:tblPrEx>
        <w:trPr>
          <w:trHeight w:val="465"/>
        </w:trPr>
        <w:tc>
          <w:tcPr>
            <w:tcW w:w="0" w:type="auto"/>
            <w:gridSpan w:val="2"/>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t>The evidence guide provides advice on assessment and must be read in conjunction with the performance criteria, required skills and knowledge, range statement and the Assessment Guidelines for the Training Package.</w:t>
            </w:r>
          </w:p>
        </w:tc>
      </w:tr>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p>
        </w:tc>
      </w:tr>
      <w:tr w:rsidTr="00BA306F">
        <w:tblPrEx>
          <w:tblW w:w="0" w:type="auto"/>
          <w:tblCellMar>
            <w:left w:w="62" w:type="dxa"/>
            <w:right w:w="62" w:type="dxa"/>
          </w:tblCellMar>
          <w:tblLook w:val="0000"/>
        </w:tblPrEx>
        <w:trPr>
          <w:trHeight w:val="2207"/>
        </w:trPr>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rPr>
                <w:rStyle w:val="SpecialBold"/>
              </w:rPr>
              <w:t>Critical aspec</w:t>
            </w:r>
            <w:r w:rsidRPr="009528C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528C2" w:rsidP="009528C2">
            <w:pPr>
              <w:pStyle w:val="BodyText"/>
            </w:pPr>
            <w:r w:rsidRPr="009528C2">
              <w:t>Evidence of the ability to:</w:t>
            </w:r>
          </w:p>
          <w:p w:rsidR="00000000" w:rsidRPr="009528C2" w:rsidP="009528C2">
            <w:pPr>
              <w:pStyle w:val="ListBullet"/>
            </w:pPr>
            <w:r w:rsidRPr="009528C2">
              <w:t>prepare multiple budgets to meet specific and differing workplace needs</w:t>
            </w:r>
          </w:p>
          <w:p w:rsidR="00000000" w:rsidRPr="009528C2" w:rsidP="009528C2">
            <w:pPr>
              <w:pStyle w:val="ListBullet"/>
            </w:pPr>
            <w:r w:rsidRPr="009528C2">
              <w:t>consult on budget components and monitor and review budgets against performance over a budgetary life cycle</w:t>
            </w:r>
          </w:p>
          <w:p w:rsidR="00000000" w:rsidRPr="009528C2" w:rsidP="009528C2">
            <w:pPr>
              <w:pStyle w:val="ListBullet"/>
            </w:pPr>
            <w:r w:rsidRPr="009528C2">
              <w:t>analyse the factors that impact the budget</w:t>
            </w:r>
          </w:p>
          <w:p w:rsidR="00000000" w:rsidRPr="009528C2" w:rsidP="009528C2">
            <w:pPr>
              <w:pStyle w:val="ListBullet"/>
            </w:pPr>
            <w:r w:rsidRPr="009528C2">
              <w:t>integrate knowledge of budget preparation and monitoring practices and techniques</w:t>
            </w:r>
          </w:p>
          <w:p w:rsidR="00000000" w:rsidP="009528C2">
            <w:pPr>
              <w:pStyle w:val="ListBullet"/>
              <w:rPr>
                <w:lang w:val="en-NZ"/>
              </w:rPr>
            </w:pPr>
            <w:r w:rsidRPr="009528C2">
              <w:t>complete draft and fina</w:t>
            </w:r>
            <w:r w:rsidRPr="009528C2">
              <w:t>l budgets within designated timelines.</w:t>
            </w:r>
          </w:p>
        </w:tc>
      </w:tr>
      <w:tr w:rsidTr="00BA306F">
        <w:tblPrEx>
          <w:tblW w:w="0" w:type="auto"/>
          <w:tblCellMar>
            <w:left w:w="62" w:type="dxa"/>
            <w:right w:w="62" w:type="dxa"/>
          </w:tblCellMar>
          <w:tblLook w:val="0000"/>
        </w:tblPrEx>
        <w:trPr>
          <w:trHeight w:val="2609"/>
        </w:trPr>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528C2" w:rsidP="009528C2">
            <w:pPr>
              <w:pStyle w:val="BodyText"/>
            </w:pPr>
            <w:r w:rsidRPr="009528C2">
              <w:t>Assessment must ensure use of:</w:t>
            </w:r>
          </w:p>
          <w:p w:rsidR="00000000" w:rsidRPr="009528C2" w:rsidP="009528C2">
            <w:pPr>
              <w:pStyle w:val="ListBullet"/>
            </w:pPr>
            <w:r w:rsidRPr="009528C2">
              <w:t>a real or simulated tourism, hospitality or event industry business operation or activity for which budgets are prepared</w:t>
            </w:r>
          </w:p>
          <w:p w:rsidR="00000000" w:rsidRPr="009528C2" w:rsidP="009528C2">
            <w:pPr>
              <w:pStyle w:val="ListBullet"/>
            </w:pPr>
            <w:r w:rsidRPr="009528C2">
              <w:t>computers, printers and accounting software packages currently used by the tourism, hospitality and event industries</w:t>
            </w:r>
          </w:p>
          <w:p w:rsidR="00000000" w:rsidRPr="009528C2" w:rsidP="009528C2">
            <w:pPr>
              <w:pStyle w:val="ListBullet"/>
            </w:pPr>
            <w:r w:rsidRPr="009528C2">
              <w:t>financial and operational data and reports used to prepare budgets for tourism, hospitality and event business activities</w:t>
            </w:r>
          </w:p>
          <w:p w:rsidR="00000000" w:rsidP="009528C2">
            <w:pPr>
              <w:pStyle w:val="ListBullet"/>
              <w:rPr>
                <w:lang w:val="en-NZ"/>
              </w:rPr>
            </w:pPr>
            <w:r w:rsidRPr="009528C2">
              <w:t xml:space="preserve">others with whom </w:t>
            </w:r>
            <w:r w:rsidRPr="009528C2">
              <w:t>the individual can discuss, and negotiate draft and final budget components.</w:t>
            </w:r>
          </w:p>
        </w:tc>
      </w:tr>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528C2" w:rsidP="009528C2">
            <w:pPr>
              <w:pStyle w:val="BodyText"/>
            </w:pPr>
            <w:r w:rsidRPr="009528C2">
              <w:t xml:space="preserve">A range of assessment methods should be used to assess practical skills and knowledge. The following examples are appropriate for this unit: </w:t>
            </w:r>
          </w:p>
          <w:p w:rsidR="00000000" w:rsidRPr="009528C2" w:rsidP="009528C2">
            <w:pPr>
              <w:pStyle w:val="ListBullet"/>
            </w:pPr>
            <w:r w:rsidRPr="009528C2">
              <w:t>projects and activities that allow assessment of the individual’s ability to:</w:t>
            </w:r>
          </w:p>
          <w:p w:rsidR="00000000" w:rsidRPr="009528C2" w:rsidP="009528C2">
            <w:pPr>
              <w:pStyle w:val="ListBullet2"/>
            </w:pPr>
            <w:r w:rsidRPr="009528C2">
              <w:t>prepare and monitor budgets</w:t>
            </w:r>
          </w:p>
          <w:p w:rsidR="00000000" w:rsidRPr="009528C2" w:rsidP="009528C2">
            <w:pPr>
              <w:pStyle w:val="ListBullet2"/>
            </w:pPr>
            <w:r w:rsidRPr="009528C2">
              <w:t>produce reports evaluating actual performance against estimated performance</w:t>
            </w:r>
          </w:p>
          <w:p w:rsidR="00000000" w:rsidRPr="009528C2" w:rsidP="009528C2">
            <w:pPr>
              <w:pStyle w:val="ListBullet2"/>
            </w:pPr>
            <w:r w:rsidRPr="009528C2">
              <w:t>produce financial reports related to the budgets</w:t>
            </w:r>
          </w:p>
          <w:p w:rsidR="00000000" w:rsidRPr="009528C2" w:rsidP="009528C2">
            <w:pPr>
              <w:pStyle w:val="ListBullet"/>
            </w:pPr>
            <w:r w:rsidRPr="009528C2">
              <w:t xml:space="preserve">evaluation of reports produced by the individual detailing the processes undertaken to prepare a budget </w:t>
            </w:r>
          </w:p>
          <w:p w:rsidR="00000000" w:rsidRPr="009528C2" w:rsidP="009528C2">
            <w:pPr>
              <w:pStyle w:val="ListBullet"/>
            </w:pPr>
            <w:r w:rsidRPr="009528C2">
              <w:t>direct observation of the individual negotiating the acceptance of a proposed budget</w:t>
            </w:r>
          </w:p>
          <w:p w:rsidR="00000000" w:rsidRPr="009528C2" w:rsidP="009528C2">
            <w:pPr>
              <w:pStyle w:val="ListBullet"/>
            </w:pPr>
            <w:r w:rsidRPr="009528C2">
              <w:t>use of case studies and problem</w:t>
            </w:r>
            <w:r w:rsidRPr="009528C2">
              <w:noBreakHyphen/>
              <w:t>solving activities about budget de</w:t>
            </w:r>
            <w:r w:rsidRPr="009528C2">
              <w:t>viations and required actions</w:t>
            </w:r>
          </w:p>
          <w:p w:rsidR="00000000" w:rsidRPr="009528C2" w:rsidP="009528C2">
            <w:pPr>
              <w:pStyle w:val="ListBullet"/>
            </w:pPr>
            <w:r w:rsidRPr="009528C2">
              <w:t>written or oral questioning to assess knowledge of budget preparation and monitoring practices and techniques</w:t>
            </w:r>
          </w:p>
          <w:p w:rsidR="00000000" w:rsidP="009528C2">
            <w:pPr>
              <w:pStyle w:val="ListBullet"/>
              <w:rPr>
                <w:lang w:val="en-NZ"/>
              </w:rPr>
            </w:pPr>
            <w:r w:rsidRPr="009528C2">
              <w:t>review of portfolios of evidence and third</w:t>
            </w:r>
            <w:r w:rsidRPr="009528C2">
              <w:noBreakHyphen/>
              <w:t>party workplace reports of on</w:t>
            </w:r>
            <w:r w:rsidRPr="009528C2">
              <w:noBreakHyphen/>
              <w:t>the</w:t>
            </w:r>
            <w:r w:rsidRPr="009528C2">
              <w:noBreakHyphen/>
              <w:t>job performance by the individual.</w:t>
            </w:r>
          </w:p>
        </w:tc>
      </w:tr>
      <w:tr w:rsidTr="00BA306F">
        <w:tblPrEx>
          <w:tblW w:w="0" w:type="auto"/>
          <w:tblCellMar>
            <w:left w:w="62" w:type="dxa"/>
            <w:right w:w="62" w:type="dxa"/>
          </w:tblCellMar>
          <w:tblLook w:val="0000"/>
        </w:tblPrEx>
        <w:trPr>
          <w:trHeight w:val="328"/>
        </w:trPr>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rPr>
                <w:rStyle w:val="SpecialBold"/>
              </w:rPr>
              <w:t>Gui</w:t>
            </w:r>
            <w:r w:rsidRPr="009528C2">
              <w:rPr>
                <w:rStyle w:val="SpecialBold"/>
              </w:rPr>
              <w:t>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528C2" w:rsidP="009528C2">
            <w:pPr>
              <w:pStyle w:val="BodyText"/>
            </w:pPr>
            <w:r w:rsidRPr="009528C2">
              <w:t>The assessor should design integrated assessment activities to holistically assess this unit with other units relevant to the industry sector, workplace and job role, for example:</w:t>
            </w:r>
          </w:p>
          <w:p w:rsidR="00000000" w:rsidRPr="009528C2" w:rsidP="009528C2">
            <w:pPr>
              <w:pStyle w:val="ListBullet"/>
            </w:pPr>
            <w:r w:rsidRPr="009528C2">
              <w:t>BSBCMM401A Make a presentation</w:t>
            </w:r>
          </w:p>
          <w:p w:rsidR="00000000" w:rsidRPr="009528C2" w:rsidP="009528C2">
            <w:pPr>
              <w:pStyle w:val="ListBullet"/>
            </w:pPr>
            <w:r w:rsidRPr="009528C2">
              <w:t xml:space="preserve">BSBPMG501A Manage projects </w:t>
            </w:r>
          </w:p>
          <w:p w:rsidR="00000000" w:rsidRPr="009528C2" w:rsidP="009528C2">
            <w:pPr>
              <w:pStyle w:val="ListBullet"/>
            </w:pPr>
            <w:r w:rsidRPr="009528C2">
              <w:t>SITXFIN401 Interpret financial information</w:t>
            </w:r>
          </w:p>
          <w:p w:rsidR="00000000" w:rsidRPr="009528C2" w:rsidP="009528C2">
            <w:pPr>
              <w:pStyle w:val="ListBullet"/>
            </w:pPr>
            <w:r w:rsidRPr="009528C2">
              <w:t>SITXFIN402 Manage finances within a budget</w:t>
            </w:r>
          </w:p>
          <w:p w:rsidR="00000000" w:rsidRPr="009528C2" w:rsidP="009528C2">
            <w:pPr>
              <w:pStyle w:val="ListBullet"/>
            </w:pPr>
            <w:r w:rsidRPr="009528C2">
              <w:t>SITXFIN601 Manage physical assets.</w:t>
            </w:r>
          </w:p>
        </w:tc>
      </w:tr>
    </w:tbl>
    <w:p w:rsidR="00000000" w:rsidRPr="009528C2" w:rsidP="009528C2">
      <w:pPr>
        <w:pStyle w:val="BodyText"/>
      </w:pPr>
    </w:p>
    <w:p w:rsidR="00000000" w:rsidRPr="009528C2" w:rsidP="009528C2">
      <w:pPr>
        <w:pStyle w:val="AllowPageBreak"/>
      </w:pPr>
    </w:p>
    <w:p w:rsidR="00000000" w:rsidRPr="009528C2" w:rsidP="009528C2">
      <w:pPr>
        <w:pStyle w:val="Heading1"/>
      </w:pPr>
      <w:bookmarkStart w:id="11" w:name="O_424411"/>
      <w:bookmarkEnd w:id="11"/>
      <w:r w:rsidRPr="009528C2">
        <w:t>Range Statement</w:t>
      </w:r>
    </w:p>
    <w:tbl>
      <w:tblPr>
        <w:tblW w:w="0" w:type="auto"/>
        <w:tblCellMar>
          <w:left w:w="62" w:type="dxa"/>
          <w:right w:w="62" w:type="dxa"/>
        </w:tblCellMar>
        <w:tblLook w:val="0000"/>
      </w:tblPr>
      <w:tblGrid>
        <w:gridCol w:w="3059"/>
        <w:gridCol w:w="6137"/>
      </w:tblGrid>
      <w:tr w:rsidTr="00BA30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t>The range statement relates to the unit of competency as a whole. It all</w:t>
            </w:r>
            <w:r w:rsidRPr="009528C2">
              <w:t>ows for different work environments and situations that may affect performance. Bold italicised wording, if used in the performance criteria, is detailed below. Essential operating conditions that may be present with training and assessment (depending on t</w:t>
            </w:r>
            <w:r w:rsidRPr="009528C2">
              <w:t>he work situation, needs of the candidate, accessibility of the item, and local industry and regional contexts) may also be included.</w:t>
            </w:r>
          </w:p>
        </w:tc>
      </w:tr>
      <w:tr w:rsidTr="00BA306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rPr>
                <w:rStyle w:val="BoldandItalics"/>
              </w:rPr>
              <w:t>Data and data sources</w:t>
            </w:r>
            <w:r w:rsidRPr="009528C2">
              <w:t xml:space="preserve"> required for budget preparation may include:</w:t>
            </w:r>
          </w:p>
        </w:tc>
        <w:tc>
          <w:tcPr>
            <w:tcW w:w="0" w:type="auto"/>
            <w:tcBorders>
              <w:top w:val="nil"/>
              <w:left w:val="nil"/>
              <w:bottom w:val="nil"/>
              <w:right w:val="nil"/>
            </w:tcBorders>
            <w:tcMar>
              <w:top w:w="0" w:type="dxa"/>
              <w:left w:w="62" w:type="dxa"/>
              <w:bottom w:w="0" w:type="dxa"/>
              <w:right w:w="62" w:type="dxa"/>
            </w:tcMar>
          </w:tcPr>
          <w:p w:rsidR="00000000" w:rsidRPr="009528C2" w:rsidP="009528C2">
            <w:pPr>
              <w:pStyle w:val="ListBullet"/>
            </w:pPr>
            <w:r w:rsidRPr="009528C2">
              <w:t>competitor research</w:t>
            </w:r>
          </w:p>
          <w:p w:rsidR="00000000" w:rsidRPr="009528C2" w:rsidP="009528C2">
            <w:pPr>
              <w:pStyle w:val="ListBullet"/>
            </w:pPr>
            <w:r w:rsidRPr="009528C2">
              <w:t>customer or supplier research</w:t>
            </w:r>
          </w:p>
          <w:p w:rsidR="00000000" w:rsidRPr="009528C2" w:rsidP="009528C2">
            <w:pPr>
              <w:pStyle w:val="ListBullet"/>
            </w:pPr>
            <w:r w:rsidRPr="009528C2">
              <w:t>declared commitments in areas of operation</w:t>
            </w:r>
          </w:p>
          <w:p w:rsidR="00000000" w:rsidRPr="009528C2" w:rsidP="009528C2">
            <w:pPr>
              <w:pStyle w:val="ListBullet"/>
            </w:pPr>
            <w:r w:rsidRPr="009528C2">
              <w:t>financial information from suppliers</w:t>
            </w:r>
          </w:p>
          <w:p w:rsidR="00000000" w:rsidRPr="009528C2" w:rsidP="009528C2">
            <w:pPr>
              <w:pStyle w:val="ListBullet"/>
            </w:pPr>
            <w:r w:rsidRPr="009528C2">
              <w:t>financial proposals from key stakeholders</w:t>
            </w:r>
          </w:p>
          <w:p w:rsidR="00000000" w:rsidRPr="009528C2" w:rsidP="009528C2">
            <w:pPr>
              <w:pStyle w:val="ListBullet"/>
            </w:pPr>
            <w:r w:rsidRPr="009528C2">
              <w:t>income and expenditure for previous time periods</w:t>
            </w:r>
          </w:p>
          <w:p w:rsidR="00000000" w:rsidRPr="009528C2" w:rsidP="009528C2">
            <w:pPr>
              <w:pStyle w:val="ListBullet"/>
            </w:pPr>
            <w:r w:rsidRPr="009528C2">
              <w:t>departmental, event or project budgets</w:t>
            </w:r>
          </w:p>
          <w:p w:rsidR="00000000" w:rsidRPr="009528C2" w:rsidP="009528C2">
            <w:pPr>
              <w:pStyle w:val="ListBullet"/>
            </w:pPr>
            <w:r w:rsidRPr="009528C2">
              <w:t>grant funding guidelines or limitations</w:t>
            </w:r>
          </w:p>
          <w:p w:rsidR="00000000" w:rsidRPr="009528C2" w:rsidP="009528C2">
            <w:pPr>
              <w:pStyle w:val="ListBullet"/>
            </w:pPr>
            <w:r w:rsidRPr="009528C2">
              <w:t>manage</w:t>
            </w:r>
            <w:r w:rsidRPr="009528C2">
              <w:t>ment policies and procedures</w:t>
            </w:r>
          </w:p>
          <w:p w:rsidR="00000000" w:rsidRPr="009528C2" w:rsidP="009528C2">
            <w:pPr>
              <w:pStyle w:val="ListBullet"/>
            </w:pPr>
            <w:r w:rsidRPr="009528C2">
              <w:t>organisational budget preparation guidelines</w:t>
            </w:r>
          </w:p>
          <w:p w:rsidR="00000000" w:rsidP="009528C2">
            <w:pPr>
              <w:pStyle w:val="ListBullet"/>
              <w:rPr>
                <w:lang w:val="en-NZ"/>
              </w:rPr>
            </w:pPr>
            <w:r w:rsidRPr="009528C2">
              <w:t>performance information from previous periods.</w:t>
            </w:r>
          </w:p>
        </w:tc>
      </w:tr>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rPr>
                <w:rStyle w:val="BoldandItalics"/>
              </w:rPr>
              <w:t xml:space="preserve">Budget </w:t>
            </w:r>
            <w:r w:rsidRPr="009528C2">
              <w:t>may include:</w:t>
            </w:r>
          </w:p>
        </w:tc>
        <w:tc>
          <w:tcPr>
            <w:tcW w:w="0" w:type="auto"/>
            <w:tcBorders>
              <w:top w:val="nil"/>
              <w:left w:val="nil"/>
              <w:bottom w:val="nil"/>
              <w:right w:val="nil"/>
            </w:tcBorders>
            <w:tcMar>
              <w:top w:w="0" w:type="dxa"/>
              <w:left w:w="62" w:type="dxa"/>
              <w:bottom w:w="0" w:type="dxa"/>
              <w:right w:w="62" w:type="dxa"/>
            </w:tcMar>
          </w:tcPr>
          <w:p w:rsidR="00000000" w:rsidRPr="009528C2" w:rsidP="009528C2">
            <w:pPr>
              <w:pStyle w:val="ListBullet"/>
            </w:pPr>
            <w:r w:rsidRPr="009528C2">
              <w:t>budgets for micro, small, medium or large businesses</w:t>
            </w:r>
          </w:p>
          <w:p w:rsidR="00000000" w:rsidRPr="009528C2" w:rsidP="009528C2">
            <w:pPr>
              <w:pStyle w:val="ListBullet"/>
            </w:pPr>
            <w:r w:rsidRPr="009528C2">
              <w:t>cash budgets</w:t>
            </w:r>
          </w:p>
          <w:p w:rsidR="00000000" w:rsidRPr="009528C2" w:rsidP="009528C2">
            <w:pPr>
              <w:pStyle w:val="ListBullet"/>
            </w:pPr>
            <w:r w:rsidRPr="009528C2">
              <w:t>cash flow budgets</w:t>
            </w:r>
          </w:p>
          <w:p w:rsidR="00000000" w:rsidRPr="009528C2" w:rsidP="009528C2">
            <w:pPr>
              <w:pStyle w:val="ListBullet"/>
            </w:pPr>
            <w:r w:rsidRPr="009528C2">
              <w:t>departmental budgets</w:t>
            </w:r>
          </w:p>
          <w:p w:rsidR="00000000" w:rsidRPr="009528C2" w:rsidP="009528C2">
            <w:pPr>
              <w:pStyle w:val="ListBullet"/>
            </w:pPr>
            <w:r w:rsidRPr="009528C2">
              <w:t>event budgets</w:t>
            </w:r>
          </w:p>
          <w:p w:rsidR="00000000" w:rsidRPr="009528C2" w:rsidP="009528C2">
            <w:pPr>
              <w:pStyle w:val="ListBullet"/>
            </w:pPr>
            <w:r w:rsidRPr="009528C2">
              <w:t>grant funding budgets</w:t>
            </w:r>
          </w:p>
          <w:p w:rsidR="00000000" w:rsidRPr="009528C2" w:rsidP="009528C2">
            <w:pPr>
              <w:pStyle w:val="ListBullet"/>
            </w:pPr>
            <w:r w:rsidRPr="009528C2">
              <w:t>project budgets</w:t>
            </w:r>
          </w:p>
          <w:p w:rsidR="00000000" w:rsidRPr="009528C2" w:rsidP="009528C2">
            <w:pPr>
              <w:pStyle w:val="ListBullet"/>
            </w:pPr>
            <w:r w:rsidRPr="009528C2">
              <w:t>sales budgets</w:t>
            </w:r>
          </w:p>
          <w:p w:rsidR="00000000" w:rsidRPr="009528C2" w:rsidP="009528C2">
            <w:pPr>
              <w:pStyle w:val="ListBullet"/>
            </w:pPr>
            <w:r w:rsidRPr="009528C2">
              <w:t>wage budgets</w:t>
            </w:r>
          </w:p>
          <w:p w:rsidR="00000000" w:rsidP="009528C2">
            <w:pPr>
              <w:pStyle w:val="ListBullet"/>
              <w:rPr>
                <w:lang w:val="en-NZ"/>
              </w:rPr>
            </w:pPr>
            <w:r w:rsidRPr="009528C2">
              <w:t>whole of organisation budgets.</w:t>
            </w:r>
          </w:p>
        </w:tc>
      </w:tr>
      <w:tr w:rsidTr="00BA306F">
        <w:tblPrEx>
          <w:tblW w:w="0" w:type="auto"/>
          <w:tblCellMar>
            <w:left w:w="62" w:type="dxa"/>
            <w:right w:w="62" w:type="dxa"/>
          </w:tblCellMar>
          <w:tblLook w:val="0000"/>
        </w:tblPrEx>
        <w:trPr>
          <w:trHeight w:val="2615"/>
        </w:trPr>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rPr>
                <w:rStyle w:val="BoldandItalics"/>
              </w:rPr>
              <w:t>Internal and external factors</w:t>
            </w:r>
            <w:r w:rsidRPr="009528C2">
              <w:t xml:space="preserve"> that could impact on budget development may include:</w:t>
            </w:r>
          </w:p>
        </w:tc>
        <w:tc>
          <w:tcPr>
            <w:tcW w:w="0" w:type="auto"/>
            <w:tcBorders>
              <w:top w:val="nil"/>
              <w:left w:val="nil"/>
              <w:bottom w:val="nil"/>
              <w:right w:val="nil"/>
            </w:tcBorders>
            <w:tcMar>
              <w:top w:w="0" w:type="dxa"/>
              <w:left w:w="62" w:type="dxa"/>
              <w:bottom w:w="0" w:type="dxa"/>
              <w:right w:w="62" w:type="dxa"/>
            </w:tcMar>
          </w:tcPr>
          <w:p w:rsidR="00000000" w:rsidRPr="009528C2" w:rsidP="009528C2">
            <w:pPr>
              <w:pStyle w:val="ListBullet"/>
            </w:pPr>
            <w:r w:rsidRPr="009528C2">
              <w:t>growth or decline in economic conditions</w:t>
            </w:r>
          </w:p>
          <w:p w:rsidR="00000000" w:rsidRPr="009528C2" w:rsidP="009528C2">
            <w:pPr>
              <w:pStyle w:val="ListBullet"/>
            </w:pPr>
            <w:r w:rsidRPr="009528C2">
              <w:t>human re</w:t>
            </w:r>
            <w:r w:rsidRPr="009528C2">
              <w:t>source requirements</w:t>
            </w:r>
          </w:p>
          <w:p w:rsidR="00000000" w:rsidRPr="009528C2" w:rsidP="009528C2">
            <w:pPr>
              <w:pStyle w:val="ListBullet"/>
            </w:pPr>
            <w:r w:rsidRPr="009528C2">
              <w:t>new legislation or regulation</w:t>
            </w:r>
          </w:p>
          <w:p w:rsidR="00000000" w:rsidRPr="009528C2" w:rsidP="009528C2">
            <w:pPr>
              <w:pStyle w:val="ListBullet"/>
            </w:pPr>
            <w:r w:rsidRPr="009528C2">
              <w:t>organisational and management restructures</w:t>
            </w:r>
          </w:p>
          <w:p w:rsidR="00000000" w:rsidRPr="009528C2" w:rsidP="009528C2">
            <w:pPr>
              <w:pStyle w:val="ListBullet"/>
            </w:pPr>
            <w:r w:rsidRPr="009528C2">
              <w:t>organisational objectives</w:t>
            </w:r>
          </w:p>
          <w:p w:rsidR="00000000" w:rsidRPr="009528C2" w:rsidP="009528C2">
            <w:pPr>
              <w:pStyle w:val="ListBullet"/>
            </w:pPr>
            <w:r w:rsidRPr="009528C2">
              <w:t>scope of the project</w:t>
            </w:r>
          </w:p>
          <w:p w:rsidR="00000000" w:rsidRPr="009528C2" w:rsidP="009528C2">
            <w:pPr>
              <w:pStyle w:val="ListBullet"/>
            </w:pPr>
            <w:r w:rsidRPr="009528C2">
              <w:t>shift in market trends</w:t>
            </w:r>
          </w:p>
          <w:p w:rsidR="00000000" w:rsidRPr="009528C2" w:rsidP="009528C2">
            <w:pPr>
              <w:pStyle w:val="ListBullet"/>
            </w:pPr>
            <w:r w:rsidRPr="009528C2">
              <w:t>significant price movement for certain commodities or items</w:t>
            </w:r>
          </w:p>
          <w:p w:rsidR="00000000" w:rsidP="009528C2">
            <w:pPr>
              <w:pStyle w:val="ListBullet"/>
              <w:rPr>
                <w:lang w:val="en-NZ"/>
              </w:rPr>
            </w:pPr>
            <w:r w:rsidRPr="009528C2">
              <w:t>supplier availability and cost.</w:t>
            </w:r>
          </w:p>
        </w:tc>
      </w:tr>
      <w:tr w:rsidTr="00BA30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8C2">
            <w:pPr>
              <w:pStyle w:val="BodyText"/>
              <w:rPr>
                <w:lang w:val="en-NZ"/>
              </w:rPr>
            </w:pPr>
            <w:r w:rsidRPr="009528C2">
              <w:rPr>
                <w:rStyle w:val="BoldandItalics"/>
              </w:rPr>
              <w:t xml:space="preserve">Financial reports </w:t>
            </w:r>
            <w:r w:rsidRPr="009528C2">
              <w:t>may include:</w:t>
            </w:r>
          </w:p>
        </w:tc>
        <w:tc>
          <w:tcPr>
            <w:tcW w:w="0" w:type="auto"/>
            <w:tcBorders>
              <w:top w:val="nil"/>
              <w:left w:val="nil"/>
              <w:bottom w:val="nil"/>
              <w:right w:val="nil"/>
            </w:tcBorders>
            <w:tcMar>
              <w:top w:w="0" w:type="dxa"/>
              <w:left w:w="62" w:type="dxa"/>
              <w:bottom w:w="0" w:type="dxa"/>
              <w:right w:w="62" w:type="dxa"/>
            </w:tcMar>
          </w:tcPr>
          <w:p w:rsidR="00000000" w:rsidRPr="009528C2" w:rsidP="009528C2">
            <w:pPr>
              <w:pStyle w:val="ListBullet"/>
            </w:pPr>
            <w:r w:rsidRPr="009528C2">
              <w:t>annual general meeting reports</w:t>
            </w:r>
          </w:p>
          <w:p w:rsidR="00000000" w:rsidRPr="009528C2" w:rsidP="009528C2">
            <w:pPr>
              <w:pStyle w:val="ListBullet"/>
            </w:pPr>
            <w:r w:rsidRPr="009528C2">
              <w:t>board reports</w:t>
            </w:r>
          </w:p>
          <w:p w:rsidR="00000000" w:rsidRPr="009528C2" w:rsidP="009528C2">
            <w:pPr>
              <w:pStyle w:val="ListBullet"/>
            </w:pPr>
            <w:r w:rsidRPr="009528C2">
              <w:t>funding acquittals in relation to grants received</w:t>
            </w:r>
          </w:p>
          <w:p w:rsidR="00000000" w:rsidRPr="009528C2" w:rsidP="009528C2">
            <w:pPr>
              <w:pStyle w:val="ListBullet"/>
            </w:pPr>
            <w:r w:rsidRPr="009528C2">
              <w:t>periodic reports showing budget versus year</w:t>
            </w:r>
            <w:r w:rsidRPr="009528C2">
              <w:noBreakHyphen/>
              <w:t>to</w:t>
            </w:r>
            <w:r w:rsidRPr="009528C2">
              <w:noBreakHyphen/>
              <w:t>date actuals and financial commitments</w:t>
            </w:r>
          </w:p>
          <w:p w:rsidR="00000000" w:rsidRPr="009528C2" w:rsidP="009528C2">
            <w:pPr>
              <w:pStyle w:val="ListBullet"/>
            </w:pPr>
            <w:r w:rsidRPr="009528C2">
              <w:t>periodic sales reports</w:t>
            </w:r>
          </w:p>
          <w:p w:rsidR="00000000" w:rsidRPr="009528C2" w:rsidP="009528C2">
            <w:pPr>
              <w:pStyle w:val="ListBullet"/>
            </w:pPr>
            <w:r w:rsidRPr="009528C2">
              <w:t>taxation commitments</w:t>
            </w:r>
            <w:r w:rsidRPr="009528C2">
              <w:t>.</w:t>
            </w:r>
          </w:p>
        </w:tc>
      </w:tr>
    </w:tbl>
    <w:p w:rsidR="00000000" w:rsidRPr="009528C2" w:rsidP="009528C2">
      <w:pPr>
        <w:pStyle w:val="BodyText"/>
      </w:pPr>
    </w:p>
    <w:p w:rsidR="00000000" w:rsidRPr="009528C2" w:rsidP="009528C2">
      <w:pPr>
        <w:pStyle w:val="AllowPageBreak"/>
      </w:pPr>
    </w:p>
    <w:p w:rsidR="00000000" w:rsidRPr="009528C2" w:rsidP="009528C2">
      <w:pPr>
        <w:pStyle w:val="Heading1"/>
      </w:pPr>
      <w:bookmarkStart w:id="12" w:name="O_424412"/>
      <w:bookmarkEnd w:id="12"/>
      <w:r w:rsidRPr="009528C2">
        <w:t>Unit Sector(s)</w:t>
      </w:r>
    </w:p>
    <w:p w:rsidR="00000000" w:rsidRPr="009528C2" w:rsidP="009528C2">
      <w:pPr>
        <w:pStyle w:val="BodyText"/>
      </w:pPr>
      <w:r w:rsidRPr="009528C2">
        <w:t>Cross-Sector</w:t>
      </w:r>
    </w:p>
    <w:p w:rsidR="00000000" w:rsidRPr="009528C2" w:rsidP="009528C2">
      <w:pPr>
        <w:pStyle w:val="AllowPageBreak"/>
      </w:pPr>
    </w:p>
    <w:p w:rsidR="00000000" w:rsidRPr="009528C2" w:rsidP="009528C2">
      <w:pPr>
        <w:pStyle w:val="Heading1"/>
      </w:pPr>
      <w:bookmarkStart w:id="13" w:name="O_424413"/>
      <w:bookmarkEnd w:id="13"/>
      <w:r w:rsidRPr="009528C2">
        <w:t>Competency Field</w:t>
      </w:r>
    </w:p>
    <w:p w:rsidR="00000000" w:rsidRPr="009528C2" w:rsidP="009528C2">
      <w:pPr>
        <w:pStyle w:val="BodyText"/>
      </w:pPr>
      <w:r w:rsidRPr="009528C2">
        <w:t>Finance</w:t>
      </w:r>
    </w:p>
    <w:p w:rsidR="00000000" w:rsidRPr="009528C2" w:rsidP="009528C2"/>
    <w:sectPr w:rsidSect="009528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C2" w:rsidRPr="00BA306F" w:rsidP="00BA30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6F" w:rsidP="009528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306F" w:rsidP="009528C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A306F" w:rsidP="009528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C2" w:rsidRPr="00BA306F" w:rsidP="00BA30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6F" w:rsidRPr="002D2AF8" w:rsidP="009528C2">
    <w:pPr>
      <w:pStyle w:val="Header"/>
      <w:framePr w:wrap="around"/>
    </w:pPr>
    <w:r>
      <w:fldChar w:fldCharType="begin"/>
    </w:r>
    <w:r>
      <w:instrText xml:space="preserve"> TITLE   \* MERGEFORMAT </w:instrText>
    </w:r>
    <w:r>
      <w:fldChar w:fldCharType="separate"/>
    </w:r>
    <w:r>
      <w:t>SITXFIN501 Prepare and monitor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A306F" w:rsidP="009528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56A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703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B6B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8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8C2"/>
    <w:pPr>
      <w:spacing w:before="360" w:after="60"/>
      <w:outlineLvl w:val="0"/>
    </w:pPr>
    <w:rPr>
      <w:sz w:val="32"/>
    </w:rPr>
  </w:style>
  <w:style w:type="paragraph" w:styleId="Heading2">
    <w:name w:val="heading 2"/>
    <w:basedOn w:val="HeadingBase"/>
    <w:next w:val="BodyText"/>
    <w:link w:val="Heading2Char"/>
    <w:qFormat/>
    <w:rsid w:val="009528C2"/>
    <w:pPr>
      <w:keepLines/>
      <w:spacing w:before="240" w:after="120"/>
      <w:outlineLvl w:val="1"/>
    </w:pPr>
    <w:rPr>
      <w:sz w:val="28"/>
      <w:szCs w:val="40"/>
    </w:rPr>
  </w:style>
  <w:style w:type="paragraph" w:styleId="Heading3">
    <w:name w:val="heading 3"/>
    <w:basedOn w:val="HeadingBase"/>
    <w:next w:val="BodyText"/>
    <w:link w:val="Heading3Char"/>
    <w:qFormat/>
    <w:rsid w:val="009528C2"/>
    <w:pPr>
      <w:spacing w:before="180" w:after="120"/>
      <w:outlineLvl w:val="2"/>
    </w:pPr>
    <w:rPr>
      <w:spacing w:val="-10"/>
      <w:kern w:val="32"/>
    </w:rPr>
  </w:style>
  <w:style w:type="paragraph" w:styleId="Heading4">
    <w:name w:val="heading 4"/>
    <w:basedOn w:val="HeadingBase"/>
    <w:next w:val="BodyText"/>
    <w:link w:val="Heading4Char"/>
    <w:qFormat/>
    <w:rsid w:val="009528C2"/>
    <w:pPr>
      <w:spacing w:before="160" w:after="120"/>
      <w:outlineLvl w:val="3"/>
    </w:pPr>
    <w:rPr>
      <w:sz w:val="22"/>
    </w:rPr>
  </w:style>
  <w:style w:type="paragraph" w:styleId="Heading5">
    <w:name w:val="heading 5"/>
    <w:basedOn w:val="HeadingBase"/>
    <w:next w:val="Normal"/>
    <w:link w:val="Heading5Char"/>
    <w:qFormat/>
    <w:rsid w:val="009528C2"/>
    <w:pPr>
      <w:spacing w:before="80"/>
      <w:outlineLvl w:val="4"/>
    </w:pPr>
    <w:rPr>
      <w:color w:val="918585"/>
      <w:sz w:val="20"/>
    </w:rPr>
  </w:style>
  <w:style w:type="paragraph" w:styleId="Heading6">
    <w:name w:val="heading 6"/>
    <w:basedOn w:val="HeadingBase"/>
    <w:next w:val="Normal"/>
    <w:link w:val="Heading6Char"/>
    <w:qFormat/>
    <w:rsid w:val="009528C2"/>
    <w:pPr>
      <w:spacing w:before="60"/>
      <w:outlineLvl w:val="5"/>
    </w:pPr>
    <w:rPr>
      <w:color w:val="918585"/>
      <w:sz w:val="20"/>
    </w:rPr>
  </w:style>
  <w:style w:type="paragraph" w:styleId="Heading7">
    <w:name w:val="heading 7"/>
    <w:basedOn w:val="Normal"/>
    <w:next w:val="Normal"/>
    <w:link w:val="Heading7Char"/>
    <w:qFormat/>
    <w:rsid w:val="009528C2"/>
    <w:pPr>
      <w:ind w:left="720"/>
      <w:outlineLvl w:val="6"/>
    </w:pPr>
    <w:rPr>
      <w:i/>
    </w:rPr>
  </w:style>
  <w:style w:type="paragraph" w:styleId="Heading8">
    <w:name w:val="heading 8"/>
    <w:basedOn w:val="Normal"/>
    <w:next w:val="Normal"/>
    <w:link w:val="Heading8Char"/>
    <w:qFormat/>
    <w:rsid w:val="009528C2"/>
    <w:pPr>
      <w:ind w:left="720"/>
      <w:outlineLvl w:val="7"/>
    </w:pPr>
    <w:rPr>
      <w:i/>
    </w:rPr>
  </w:style>
  <w:style w:type="paragraph" w:styleId="Heading9">
    <w:name w:val="heading 9"/>
    <w:basedOn w:val="Normal"/>
    <w:next w:val="Normal"/>
    <w:link w:val="Heading9Char"/>
    <w:qFormat/>
    <w:rsid w:val="009528C2"/>
    <w:pPr>
      <w:ind w:left="720"/>
      <w:outlineLvl w:val="8"/>
    </w:pPr>
    <w:rPr>
      <w:i/>
    </w:rPr>
  </w:style>
  <w:style w:type="character" w:default="1" w:styleId="DefaultParagraphFont">
    <w:name w:val="Default Paragraph Font"/>
    <w:uiPriority w:val="1"/>
    <w:unhideWhenUsed/>
    <w:rsid w:val="00952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8C2"/>
  </w:style>
  <w:style w:type="character" w:customStyle="1" w:styleId="Heading1Char">
    <w:name w:val="Heading 1 Char"/>
    <w:basedOn w:val="DefaultParagraphFont"/>
    <w:link w:val="Heading1"/>
    <w:rsid w:val="009528C2"/>
    <w:rPr>
      <w:rFonts w:ascii="Times New Roman" w:eastAsia="Times New Roman" w:hAnsi="Times New Roman" w:cs="Times New Roman"/>
      <w:b/>
      <w:sz w:val="32"/>
      <w:szCs w:val="20"/>
      <w:lang w:eastAsia="en-US"/>
    </w:rPr>
  </w:style>
  <w:style w:type="paragraph" w:styleId="BodyText">
    <w:name w:val="Body Text"/>
    <w:basedOn w:val="Normal"/>
    <w:link w:val="BodyTextChar"/>
    <w:rsid w:val="009528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28C2"/>
    <w:rPr>
      <w:rFonts w:ascii="Times New Roman" w:eastAsia="Times New Roman" w:hAnsi="Times New Roman" w:cs="Times New Roman"/>
      <w:sz w:val="24"/>
      <w:lang w:eastAsia="en-US"/>
    </w:rPr>
  </w:style>
  <w:style w:type="paragraph" w:styleId="List">
    <w:name w:val="List"/>
    <w:basedOn w:val="BodyText"/>
    <w:next w:val="BodyText"/>
    <w:rsid w:val="009528C2"/>
    <w:pPr>
      <w:tabs>
        <w:tab w:val="left" w:pos="340"/>
      </w:tabs>
      <w:spacing w:before="60" w:after="60"/>
      <w:ind w:left="340" w:hanging="340"/>
    </w:pPr>
  </w:style>
  <w:style w:type="paragraph" w:styleId="ListBullet">
    <w:name w:val="List Bullet"/>
    <w:basedOn w:val="List"/>
    <w:rsid w:val="009528C2"/>
    <w:pPr>
      <w:numPr>
        <w:numId w:val="13"/>
      </w:numPr>
      <w:tabs>
        <w:tab w:val="clear" w:pos="340"/>
      </w:tabs>
      <w:spacing w:before="40" w:after="40"/>
    </w:pPr>
  </w:style>
  <w:style w:type="character" w:customStyle="1" w:styleId="SpecialBold">
    <w:name w:val="Special Bold"/>
    <w:basedOn w:val="DefaultParagraphFont"/>
    <w:rsid w:val="009528C2"/>
    <w:rPr>
      <w:b/>
      <w:spacing w:val="0"/>
    </w:rPr>
  </w:style>
  <w:style w:type="paragraph" w:styleId="ListBullet2">
    <w:name w:val="List Bullet 2"/>
    <w:basedOn w:val="List2"/>
    <w:rsid w:val="009528C2"/>
    <w:pPr>
      <w:numPr>
        <w:numId w:val="14"/>
      </w:numPr>
      <w:tabs>
        <w:tab w:val="clear" w:pos="680"/>
      </w:tabs>
    </w:pPr>
  </w:style>
  <w:style w:type="paragraph" w:customStyle="1" w:styleId="SuperHeading">
    <w:name w:val="SuperHeading"/>
    <w:basedOn w:val="Normal"/>
    <w:rsid w:val="009528C2"/>
    <w:pPr>
      <w:spacing w:before="240" w:after="120"/>
      <w:outlineLvl w:val="0"/>
    </w:pPr>
    <w:rPr>
      <w:rFonts w:ascii="Times New Roman" w:hAnsi="Times New Roman"/>
      <w:b/>
      <w:sz w:val="32"/>
    </w:rPr>
  </w:style>
  <w:style w:type="paragraph" w:customStyle="1" w:styleId="AllowPageBreak">
    <w:name w:val="AllowPageBreak"/>
    <w:rsid w:val="009528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28C2"/>
    <w:pPr>
      <w:tabs>
        <w:tab w:val="left" w:pos="680"/>
      </w:tabs>
      <w:spacing w:before="60" w:after="60"/>
      <w:ind w:left="680" w:hanging="340"/>
    </w:pPr>
  </w:style>
  <w:style w:type="character" w:customStyle="1" w:styleId="BoldandItalics">
    <w:name w:val="Bold and Italics"/>
    <w:qFormat/>
    <w:rsid w:val="009528C2"/>
    <w:rPr>
      <w:b/>
      <w:i/>
      <w:u w:val="none"/>
    </w:rPr>
  </w:style>
  <w:style w:type="character" w:customStyle="1" w:styleId="Heading2Char">
    <w:name w:val="Heading 2 Char"/>
    <w:basedOn w:val="DefaultParagraphFont"/>
    <w:link w:val="Heading2"/>
    <w:rsid w:val="00952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8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8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8C2"/>
    <w:rPr>
      <w:rFonts w:ascii="Courier New" w:eastAsia="Times New Roman" w:hAnsi="Courier New" w:cs="Times New Roman"/>
      <w:i/>
      <w:szCs w:val="20"/>
      <w:lang w:eastAsia="en-US"/>
    </w:rPr>
  </w:style>
  <w:style w:type="paragraph" w:customStyle="1" w:styleId="HeadingBase">
    <w:name w:val="Heading Base"/>
    <w:rsid w:val="00952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8C2"/>
    <w:pPr>
      <w:tabs>
        <w:tab w:val="right" w:leader="dot" w:pos="9072"/>
      </w:tabs>
      <w:ind w:left="567"/>
    </w:pPr>
    <w:rPr>
      <w:szCs w:val="22"/>
    </w:rPr>
  </w:style>
  <w:style w:type="paragraph" w:customStyle="1" w:styleId="TOCBase">
    <w:name w:val="TOC Base"/>
    <w:rsid w:val="00952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8C2"/>
    <w:pPr>
      <w:tabs>
        <w:tab w:val="right" w:leader="dot" w:pos="9072"/>
      </w:tabs>
      <w:spacing w:before="40" w:after="40"/>
      <w:ind w:left="284"/>
    </w:pPr>
    <w:rPr>
      <w:rFonts w:ascii="Times New Roman" w:hAnsi="Times New Roman"/>
    </w:rPr>
  </w:style>
  <w:style w:type="paragraph" w:styleId="TOC1">
    <w:name w:val="toc 1"/>
    <w:basedOn w:val="TOCBase"/>
    <w:next w:val="Normal"/>
    <w:rsid w:val="009528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8C2"/>
    <w:rPr>
      <w:rFonts w:ascii="Times New Roman" w:eastAsia="Times New Roman" w:hAnsi="Times New Roman" w:cs="Times New Roman"/>
      <w:sz w:val="16"/>
      <w:lang w:eastAsia="en-US"/>
    </w:rPr>
  </w:style>
  <w:style w:type="paragraph" w:styleId="Title">
    <w:name w:val="Title"/>
    <w:basedOn w:val="HeadingBase"/>
    <w:link w:val="TitleChar"/>
    <w:qFormat/>
    <w:rsid w:val="009528C2"/>
    <w:pPr>
      <w:spacing w:before="5040"/>
      <w:jc w:val="center"/>
    </w:pPr>
    <w:rPr>
      <w:sz w:val="48"/>
      <w:szCs w:val="72"/>
      <w:lang w:val="en-US"/>
    </w:rPr>
  </w:style>
  <w:style w:type="character" w:customStyle="1" w:styleId="TitleChar">
    <w:name w:val="Title Char"/>
    <w:basedOn w:val="DefaultParagraphFont"/>
    <w:link w:val="Title"/>
    <w:rsid w:val="00952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8C2"/>
    <w:pPr>
      <w:tabs>
        <w:tab w:val="left" w:pos="3600"/>
        <w:tab w:val="left" w:pos="3958"/>
      </w:tabs>
    </w:pPr>
  </w:style>
  <w:style w:type="paragraph" w:customStyle="1" w:styleId="Note">
    <w:name w:val="Note"/>
    <w:basedOn w:val="BodyText"/>
    <w:rsid w:val="00952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8C2"/>
    <w:pPr>
      <w:framePr w:wrap="auto" w:hAnchor="text" w:y="6049"/>
    </w:pPr>
    <w:rPr>
      <w:color w:val="000000"/>
      <w:sz w:val="40"/>
    </w:rPr>
  </w:style>
  <w:style w:type="paragraph" w:customStyle="1" w:styleId="TOCTitle">
    <w:name w:val="TOCTitle"/>
    <w:basedOn w:val="Heading1"/>
    <w:rsid w:val="009528C2"/>
    <w:pPr>
      <w:spacing w:after="240"/>
      <w:jc w:val="center"/>
      <w:outlineLvl w:val="9"/>
    </w:pPr>
    <w:rPr>
      <w:caps/>
    </w:rPr>
  </w:style>
  <w:style w:type="paragraph" w:customStyle="1" w:styleId="Version">
    <w:name w:val="Version"/>
    <w:rsid w:val="009528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8C2"/>
    <w:pPr>
      <w:keepNext w:val="0"/>
      <w:tabs>
        <w:tab w:val="right" w:pos="4176"/>
      </w:tabs>
      <w:ind w:left="198" w:hanging="198"/>
    </w:pPr>
    <w:rPr>
      <w:rFonts w:ascii="Garamond" w:hAnsi="Garamond"/>
    </w:rPr>
  </w:style>
  <w:style w:type="paragraph" w:styleId="IndexHeading">
    <w:name w:val="index heading"/>
    <w:basedOn w:val="Normal"/>
    <w:next w:val="Index1"/>
    <w:semiHidden/>
    <w:rsid w:val="009528C2"/>
    <w:pPr>
      <w:spacing w:before="120" w:after="120"/>
    </w:pPr>
    <w:rPr>
      <w:rFonts w:ascii="Arial" w:hAnsi="Arial"/>
      <w:b/>
      <w:color w:val="918585"/>
      <w:sz w:val="24"/>
    </w:rPr>
  </w:style>
  <w:style w:type="paragraph" w:styleId="Header">
    <w:name w:val="header"/>
    <w:basedOn w:val="Normal"/>
    <w:link w:val="HeaderChar"/>
    <w:rsid w:val="00952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8C2"/>
    <w:rPr>
      <w:rFonts w:ascii="Times New Roman" w:eastAsia="Times New Roman" w:hAnsi="Times New Roman" w:cs="Times New Roman"/>
      <w:sz w:val="16"/>
      <w:szCs w:val="20"/>
      <w:lang w:val="en-GB" w:eastAsia="en-US"/>
    </w:rPr>
  </w:style>
  <w:style w:type="paragraph" w:customStyle="1" w:styleId="Chapter">
    <w:name w:val="Chapter"/>
    <w:basedOn w:val="Normal"/>
    <w:rsid w:val="009528C2"/>
    <w:pPr>
      <w:spacing w:before="240"/>
    </w:pPr>
    <w:rPr>
      <w:rFonts w:ascii="Times New Roman" w:hAnsi="Times New Roman"/>
      <w:smallCaps/>
      <w:spacing w:val="80"/>
      <w:sz w:val="28"/>
    </w:rPr>
  </w:style>
  <w:style w:type="paragraph" w:customStyle="1" w:styleId="InChapter">
    <w:name w:val="InChapter"/>
    <w:basedOn w:val="Heading3"/>
    <w:rsid w:val="009528C2"/>
    <w:pPr>
      <w:spacing w:after="240"/>
      <w:outlineLvl w:val="9"/>
    </w:pPr>
    <w:rPr>
      <w:noProof/>
    </w:rPr>
  </w:style>
  <w:style w:type="paragraph" w:styleId="Index2">
    <w:name w:val="index 2"/>
    <w:basedOn w:val="Normal"/>
    <w:next w:val="Normal"/>
    <w:semiHidden/>
    <w:rsid w:val="009528C2"/>
    <w:pPr>
      <w:tabs>
        <w:tab w:val="right" w:pos="4176"/>
      </w:tabs>
      <w:ind w:left="568" w:hanging="284"/>
    </w:pPr>
    <w:rPr>
      <w:rFonts w:ascii="Garamond" w:hAnsi="Garamond"/>
    </w:rPr>
  </w:style>
  <w:style w:type="paragraph" w:customStyle="1" w:styleId="Byline">
    <w:name w:val="Byline"/>
    <w:rsid w:val="00952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8C2"/>
    <w:pPr>
      <w:tabs>
        <w:tab w:val="clear" w:pos="3600"/>
        <w:tab w:val="clear" w:pos="3958"/>
      </w:tabs>
      <w:jc w:val="right"/>
    </w:pPr>
  </w:style>
  <w:style w:type="character" w:styleId="Emphasis">
    <w:name w:val="Emphasis"/>
    <w:basedOn w:val="DefaultParagraphFont"/>
    <w:qFormat/>
    <w:rsid w:val="009528C2"/>
    <w:rPr>
      <w:i/>
    </w:rPr>
  </w:style>
  <w:style w:type="paragraph" w:styleId="Caption">
    <w:name w:val="caption"/>
    <w:basedOn w:val="BodyText"/>
    <w:next w:val="Normal"/>
    <w:qFormat/>
    <w:rsid w:val="009528C2"/>
    <w:pPr>
      <w:framePr w:w="2268" w:hSpace="181" w:vSpace="181" w:wrap="around" w:vAnchor="text" w:hAnchor="page" w:x="1135" w:y="285" w:anchorLock="1"/>
    </w:pPr>
    <w:rPr>
      <w:i/>
    </w:rPr>
  </w:style>
  <w:style w:type="paragraph" w:customStyle="1" w:styleId="MiniTOCTitle">
    <w:name w:val="MiniTOCTitle"/>
    <w:basedOn w:val="Heading4"/>
    <w:rsid w:val="009528C2"/>
    <w:pPr>
      <w:spacing w:before="240"/>
      <w:outlineLvl w:val="9"/>
    </w:pPr>
    <w:rPr>
      <w:noProof/>
      <w:sz w:val="24"/>
    </w:rPr>
  </w:style>
  <w:style w:type="paragraph" w:customStyle="1" w:styleId="MiniTOCItem">
    <w:name w:val="MiniTOCItem"/>
    <w:basedOn w:val="ListBullet"/>
    <w:rsid w:val="009528C2"/>
    <w:pPr>
      <w:numPr>
        <w:numId w:val="0"/>
      </w:numPr>
      <w:tabs>
        <w:tab w:val="right" w:leader="dot" w:pos="6521"/>
      </w:tabs>
      <w:spacing w:before="0" w:after="0"/>
    </w:pPr>
  </w:style>
  <w:style w:type="paragraph" w:customStyle="1" w:styleId="TOFTitle">
    <w:name w:val="TOFTitle"/>
    <w:basedOn w:val="TOCTitle"/>
    <w:rsid w:val="009528C2"/>
  </w:style>
  <w:style w:type="paragraph" w:styleId="TableofFigures">
    <w:name w:val="table of figures"/>
    <w:basedOn w:val="Normal"/>
    <w:next w:val="Normal"/>
    <w:semiHidden/>
    <w:rsid w:val="009528C2"/>
    <w:pPr>
      <w:tabs>
        <w:tab w:val="right" w:leader="dot" w:pos="9072"/>
      </w:tabs>
      <w:ind w:left="970" w:hanging="403"/>
    </w:pPr>
    <w:rPr>
      <w:rFonts w:ascii="Times New Roman" w:hAnsi="Times New Roman"/>
      <w:b/>
    </w:rPr>
  </w:style>
  <w:style w:type="paragraph" w:styleId="ListNumber">
    <w:name w:val="List Number"/>
    <w:basedOn w:val="List"/>
    <w:rsid w:val="009528C2"/>
    <w:pPr>
      <w:numPr>
        <w:numId w:val="11"/>
      </w:numPr>
    </w:pPr>
  </w:style>
  <w:style w:type="character" w:customStyle="1" w:styleId="WingdingSymbols">
    <w:name w:val="Wingding Symbols"/>
    <w:rsid w:val="009528C2"/>
    <w:rPr>
      <w:rFonts w:ascii="Wingdings" w:hAnsi="Wingdings"/>
    </w:rPr>
  </w:style>
  <w:style w:type="paragraph" w:customStyle="1" w:styleId="TableHeading">
    <w:name w:val="Table Heading"/>
    <w:basedOn w:val="HeadingBase"/>
    <w:rsid w:val="009528C2"/>
    <w:pPr>
      <w:keepLines/>
      <w:pBdr>
        <w:bottom w:val="single" w:sz="6" w:space="1" w:color="918585"/>
      </w:pBdr>
      <w:spacing w:before="240"/>
    </w:pPr>
  </w:style>
  <w:style w:type="character" w:customStyle="1" w:styleId="HotSpot">
    <w:name w:val="HotSpot"/>
    <w:rsid w:val="009528C2"/>
    <w:rPr>
      <w:color w:val="0033CC"/>
      <w:u w:val="none"/>
    </w:rPr>
  </w:style>
  <w:style w:type="paragraph" w:customStyle="1" w:styleId="BodyTextRight">
    <w:name w:val="Body Text Right"/>
    <w:basedOn w:val="BodyText"/>
    <w:rsid w:val="009528C2"/>
    <w:pPr>
      <w:spacing w:before="0" w:after="0"/>
      <w:jc w:val="right"/>
    </w:pPr>
  </w:style>
  <w:style w:type="paragraph" w:styleId="Index3">
    <w:name w:val="index 3"/>
    <w:basedOn w:val="ListNumber2"/>
    <w:next w:val="Normal"/>
    <w:semiHidden/>
    <w:rsid w:val="009528C2"/>
    <w:pPr>
      <w:numPr>
        <w:numId w:val="0"/>
      </w:numPr>
      <w:tabs>
        <w:tab w:val="right" w:leader="dot" w:pos="4176"/>
      </w:tabs>
    </w:pPr>
  </w:style>
  <w:style w:type="paragraph" w:styleId="ListNumber2">
    <w:name w:val="List Number 2"/>
    <w:basedOn w:val="List2"/>
    <w:rsid w:val="009528C2"/>
    <w:pPr>
      <w:numPr>
        <w:numId w:val="10"/>
      </w:numPr>
      <w:tabs>
        <w:tab w:val="clear" w:pos="1060"/>
      </w:tabs>
    </w:pPr>
  </w:style>
  <w:style w:type="paragraph" w:customStyle="1" w:styleId="MarginNote">
    <w:name w:val="Margin Note"/>
    <w:basedOn w:val="BodyText"/>
    <w:rsid w:val="00952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8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8C2"/>
    <w:rPr>
      <w:sz w:val="32"/>
    </w:rPr>
  </w:style>
  <w:style w:type="paragraph" w:customStyle="1" w:styleId="HeadingProcedure">
    <w:name w:val="Heading Procedure"/>
    <w:basedOn w:val="HeadingBase"/>
    <w:next w:val="Normal"/>
    <w:rsid w:val="009528C2"/>
    <w:pPr>
      <w:tabs>
        <w:tab w:val="left" w:pos="0"/>
      </w:tabs>
      <w:spacing w:before="120" w:after="60"/>
    </w:pPr>
    <w:rPr>
      <w:i/>
      <w:color w:val="918585"/>
      <w:sz w:val="22"/>
    </w:rPr>
  </w:style>
  <w:style w:type="paragraph" w:customStyle="1" w:styleId="TableBodyText">
    <w:name w:val="Table Body Text"/>
    <w:basedOn w:val="BodyText"/>
    <w:rsid w:val="009528C2"/>
    <w:pPr>
      <w:spacing w:before="60" w:after="60"/>
    </w:pPr>
  </w:style>
  <w:style w:type="paragraph" w:styleId="ListContinue">
    <w:name w:val="List Continue"/>
    <w:basedOn w:val="List"/>
    <w:rsid w:val="009528C2"/>
    <w:pPr>
      <w:ind w:firstLine="0"/>
    </w:pPr>
  </w:style>
  <w:style w:type="paragraph" w:customStyle="1" w:styleId="ListNote">
    <w:name w:val="List Note"/>
    <w:basedOn w:val="List"/>
    <w:rsid w:val="009528C2"/>
    <w:pPr>
      <w:pBdr>
        <w:top w:val="single" w:sz="6" w:space="2" w:color="918585"/>
        <w:bottom w:val="single" w:sz="6" w:space="2" w:color="918585"/>
      </w:pBdr>
      <w:tabs>
        <w:tab w:val="left" w:pos="1021"/>
      </w:tabs>
      <w:ind w:firstLine="0"/>
    </w:pPr>
  </w:style>
  <w:style w:type="paragraph" w:customStyle="1" w:styleId="Warning">
    <w:name w:val="Warning"/>
    <w:basedOn w:val="BodyText"/>
    <w:rsid w:val="009528C2"/>
    <w:pPr>
      <w:shd w:val="clear" w:color="auto" w:fill="D9D9D9"/>
      <w:tabs>
        <w:tab w:val="left" w:pos="992"/>
      </w:tabs>
      <w:ind w:left="119" w:right="119"/>
    </w:pPr>
    <w:rPr>
      <w:sz w:val="20"/>
    </w:rPr>
  </w:style>
  <w:style w:type="paragraph" w:customStyle="1" w:styleId="MarginIcons">
    <w:name w:val="Margin Icons"/>
    <w:basedOn w:val="BodyText"/>
    <w:rsid w:val="00952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8C2"/>
    <w:rPr>
      <w:rFonts w:ascii="Courier New" w:hAnsi="Courier New"/>
    </w:rPr>
  </w:style>
  <w:style w:type="paragraph" w:customStyle="1" w:styleId="NoteBullet">
    <w:name w:val="Note Bullet"/>
    <w:basedOn w:val="Note"/>
    <w:rsid w:val="009528C2"/>
    <w:pPr>
      <w:tabs>
        <w:tab w:val="clear" w:pos="680"/>
      </w:tabs>
      <w:spacing w:before="60" w:after="60"/>
    </w:pPr>
  </w:style>
  <w:style w:type="paragraph" w:customStyle="1" w:styleId="SubHeading2">
    <w:name w:val="SubHeading2"/>
    <w:basedOn w:val="HeadingBase"/>
    <w:rsid w:val="009528C2"/>
    <w:pPr>
      <w:spacing w:before="240" w:after="60"/>
    </w:pPr>
    <w:rPr>
      <w:sz w:val="20"/>
    </w:rPr>
  </w:style>
  <w:style w:type="paragraph" w:customStyle="1" w:styleId="SubHeading1">
    <w:name w:val="SubHeading1"/>
    <w:basedOn w:val="HeadingBase"/>
    <w:rsid w:val="009528C2"/>
    <w:pPr>
      <w:spacing w:before="240" w:after="60"/>
    </w:pPr>
    <w:rPr>
      <w:color w:val="918585"/>
      <w:sz w:val="22"/>
    </w:rPr>
  </w:style>
  <w:style w:type="paragraph" w:customStyle="1" w:styleId="SideHeading">
    <w:name w:val="Side Heading"/>
    <w:basedOn w:val="HeadingBase"/>
    <w:rsid w:val="00952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8C2"/>
    <w:pPr>
      <w:numPr>
        <w:numId w:val="12"/>
      </w:numPr>
    </w:pPr>
  </w:style>
  <w:style w:type="paragraph" w:styleId="PlainText">
    <w:name w:val="Plain Text"/>
    <w:basedOn w:val="Normal"/>
    <w:link w:val="PlainTextChar"/>
    <w:rsid w:val="009528C2"/>
    <w:rPr>
      <w:sz w:val="20"/>
    </w:rPr>
  </w:style>
  <w:style w:type="character" w:customStyle="1" w:styleId="PlainTextChar">
    <w:name w:val="Plain Text Char"/>
    <w:basedOn w:val="DefaultParagraphFont"/>
    <w:link w:val="PlainText"/>
    <w:rsid w:val="009528C2"/>
    <w:rPr>
      <w:rFonts w:ascii="Courier New" w:eastAsia="Times New Roman" w:hAnsi="Courier New" w:cs="Times New Roman"/>
      <w:sz w:val="20"/>
      <w:szCs w:val="20"/>
      <w:lang w:eastAsia="en-US"/>
    </w:rPr>
  </w:style>
  <w:style w:type="character" w:customStyle="1" w:styleId="MenuOption">
    <w:name w:val="Menu Option"/>
    <w:basedOn w:val="DefaultParagraphFont"/>
    <w:rsid w:val="009528C2"/>
    <w:rPr>
      <w:b/>
      <w:smallCaps/>
    </w:rPr>
  </w:style>
  <w:style w:type="paragraph" w:customStyle="1" w:styleId="TableListNumber">
    <w:name w:val="Table List Number"/>
    <w:basedOn w:val="ListNumber"/>
    <w:rsid w:val="009528C2"/>
    <w:pPr>
      <w:numPr>
        <w:numId w:val="0"/>
      </w:numPr>
    </w:pPr>
  </w:style>
  <w:style w:type="paragraph" w:styleId="TOC4">
    <w:name w:val="toc 4"/>
    <w:basedOn w:val="TOCBase"/>
    <w:next w:val="Normal"/>
    <w:semiHidden/>
    <w:rsid w:val="009528C2"/>
    <w:pPr>
      <w:tabs>
        <w:tab w:val="right" w:leader="dot" w:pos="9071"/>
      </w:tabs>
      <w:ind w:left="1701"/>
    </w:pPr>
  </w:style>
  <w:style w:type="paragraph" w:customStyle="1" w:styleId="ListAlpha">
    <w:name w:val="List Alpha"/>
    <w:basedOn w:val="List"/>
    <w:rsid w:val="009528C2"/>
    <w:pPr>
      <w:numPr>
        <w:numId w:val="9"/>
      </w:numPr>
    </w:pPr>
  </w:style>
  <w:style w:type="paragraph" w:customStyle="1" w:styleId="ListAlpha2">
    <w:name w:val="List Alpha 2"/>
    <w:basedOn w:val="List2"/>
    <w:rsid w:val="009528C2"/>
    <w:pPr>
      <w:numPr>
        <w:numId w:val="8"/>
      </w:numPr>
    </w:pPr>
  </w:style>
  <w:style w:type="paragraph" w:styleId="List3">
    <w:name w:val="List 3"/>
    <w:basedOn w:val="BodyText"/>
    <w:rsid w:val="009528C2"/>
    <w:pPr>
      <w:tabs>
        <w:tab w:val="left" w:pos="1021"/>
      </w:tabs>
      <w:spacing w:before="60" w:after="60"/>
      <w:ind w:left="1020" w:hanging="340"/>
    </w:pPr>
  </w:style>
  <w:style w:type="paragraph" w:styleId="List4">
    <w:name w:val="List 4"/>
    <w:basedOn w:val="BodyText"/>
    <w:rsid w:val="009528C2"/>
    <w:pPr>
      <w:tabs>
        <w:tab w:val="left" w:pos="1361"/>
      </w:tabs>
      <w:spacing w:before="60" w:after="60"/>
      <w:ind w:left="1361" w:hanging="340"/>
    </w:pPr>
  </w:style>
  <w:style w:type="paragraph" w:styleId="List5">
    <w:name w:val="List 5"/>
    <w:basedOn w:val="BodyText"/>
    <w:rsid w:val="009528C2"/>
    <w:pPr>
      <w:tabs>
        <w:tab w:val="left" w:pos="1701"/>
      </w:tabs>
      <w:spacing w:before="60" w:after="60"/>
      <w:ind w:left="1701" w:hanging="340"/>
    </w:pPr>
  </w:style>
  <w:style w:type="paragraph" w:styleId="ListBullet3">
    <w:name w:val="List Bullet 3"/>
    <w:basedOn w:val="List3"/>
    <w:rsid w:val="009528C2"/>
    <w:pPr>
      <w:numPr>
        <w:numId w:val="15"/>
      </w:numPr>
      <w:tabs>
        <w:tab w:val="clear" w:pos="1021"/>
      </w:tabs>
      <w:ind w:left="1037" w:hanging="357"/>
    </w:pPr>
  </w:style>
  <w:style w:type="paragraph" w:styleId="ListBullet4">
    <w:name w:val="List Bullet 4"/>
    <w:basedOn w:val="List4"/>
    <w:rsid w:val="009528C2"/>
    <w:pPr>
      <w:numPr>
        <w:numId w:val="3"/>
      </w:numPr>
    </w:pPr>
  </w:style>
  <w:style w:type="paragraph" w:styleId="ListBullet5">
    <w:name w:val="List Bullet 5"/>
    <w:basedOn w:val="List5"/>
    <w:rsid w:val="009528C2"/>
    <w:pPr>
      <w:numPr>
        <w:numId w:val="4"/>
      </w:numPr>
    </w:pPr>
  </w:style>
  <w:style w:type="paragraph" w:styleId="ListContinue2">
    <w:name w:val="List Continue 2"/>
    <w:basedOn w:val="List2"/>
    <w:rsid w:val="009528C2"/>
    <w:pPr>
      <w:ind w:firstLine="0"/>
    </w:pPr>
  </w:style>
  <w:style w:type="paragraph" w:styleId="ListContinue3">
    <w:name w:val="List Continue 3"/>
    <w:basedOn w:val="List3"/>
    <w:rsid w:val="009528C2"/>
    <w:pPr>
      <w:ind w:left="1021" w:firstLine="0"/>
    </w:pPr>
  </w:style>
  <w:style w:type="paragraph" w:styleId="ListContinue4">
    <w:name w:val="List Continue 4"/>
    <w:basedOn w:val="List4"/>
    <w:rsid w:val="009528C2"/>
    <w:pPr>
      <w:ind w:firstLine="0"/>
    </w:pPr>
  </w:style>
  <w:style w:type="paragraph" w:styleId="ListContinue5">
    <w:name w:val="List Continue 5"/>
    <w:basedOn w:val="List5"/>
    <w:rsid w:val="009528C2"/>
    <w:pPr>
      <w:ind w:firstLine="0"/>
    </w:pPr>
  </w:style>
  <w:style w:type="paragraph" w:styleId="ListNumber3">
    <w:name w:val="List Number 3"/>
    <w:basedOn w:val="List3"/>
    <w:rsid w:val="009528C2"/>
    <w:pPr>
      <w:numPr>
        <w:numId w:val="5"/>
      </w:numPr>
    </w:pPr>
  </w:style>
  <w:style w:type="paragraph" w:styleId="ListNumber4">
    <w:name w:val="List Number 4"/>
    <w:basedOn w:val="List4"/>
    <w:rsid w:val="009528C2"/>
    <w:pPr>
      <w:numPr>
        <w:numId w:val="6"/>
      </w:numPr>
    </w:pPr>
  </w:style>
  <w:style w:type="paragraph" w:styleId="ListNumber5">
    <w:name w:val="List Number 5"/>
    <w:basedOn w:val="List5"/>
    <w:rsid w:val="009528C2"/>
    <w:pPr>
      <w:numPr>
        <w:numId w:val="7"/>
      </w:numPr>
    </w:pPr>
  </w:style>
  <w:style w:type="paragraph" w:styleId="BlockText">
    <w:name w:val="Block Text"/>
    <w:basedOn w:val="Normal"/>
    <w:rsid w:val="009528C2"/>
    <w:pPr>
      <w:spacing w:after="120"/>
      <w:ind w:left="1440" w:right="1440"/>
    </w:pPr>
  </w:style>
  <w:style w:type="character" w:customStyle="1" w:styleId="Subscript">
    <w:name w:val="Subscript"/>
    <w:basedOn w:val="DefaultParagraphFont"/>
    <w:rsid w:val="009528C2"/>
    <w:rPr>
      <w:sz w:val="16"/>
      <w:vertAlign w:val="subscript"/>
    </w:rPr>
  </w:style>
  <w:style w:type="character" w:customStyle="1" w:styleId="Superscript">
    <w:name w:val="Superscript"/>
    <w:basedOn w:val="DefaultParagraphFont"/>
    <w:rsid w:val="009528C2"/>
    <w:rPr>
      <w:sz w:val="16"/>
      <w:vertAlign w:val="superscript"/>
    </w:rPr>
  </w:style>
  <w:style w:type="character" w:customStyle="1" w:styleId="Symbols">
    <w:name w:val="Symbols"/>
    <w:basedOn w:val="DefaultParagraphFont"/>
    <w:rsid w:val="009528C2"/>
    <w:rPr>
      <w:rFonts w:ascii="Symbol" w:hAnsi="Symbol"/>
    </w:rPr>
  </w:style>
  <w:style w:type="character" w:customStyle="1" w:styleId="MenuOptions">
    <w:name w:val="Menu Options"/>
    <w:basedOn w:val="DefaultParagraphFont"/>
    <w:rsid w:val="009528C2"/>
    <w:rPr>
      <w:rFonts w:ascii="Arial Narrow" w:hAnsi="Arial Narrow"/>
      <w:smallCaps/>
    </w:rPr>
  </w:style>
  <w:style w:type="character" w:customStyle="1" w:styleId="Buttons">
    <w:name w:val="Buttons"/>
    <w:basedOn w:val="DefaultParagraphFont"/>
    <w:rsid w:val="009528C2"/>
    <w:rPr>
      <w:b/>
    </w:rPr>
  </w:style>
  <w:style w:type="character" w:customStyle="1" w:styleId="Underlined">
    <w:name w:val="Underlined"/>
    <w:basedOn w:val="DefaultParagraphFont"/>
    <w:rsid w:val="009528C2"/>
    <w:rPr>
      <w:u w:val="single"/>
    </w:rPr>
  </w:style>
  <w:style w:type="paragraph" w:customStyle="1" w:styleId="TableBodyTextRight">
    <w:name w:val="Table Body Text Right"/>
    <w:basedOn w:val="TableBodyText"/>
    <w:rsid w:val="009528C2"/>
    <w:pPr>
      <w:widowControl w:val="0"/>
      <w:autoSpaceDE w:val="0"/>
      <w:autoSpaceDN w:val="0"/>
      <w:adjustRightInd w:val="0"/>
      <w:jc w:val="right"/>
    </w:pPr>
    <w:rPr>
      <w:rFonts w:cs="Arial"/>
      <w:szCs w:val="18"/>
    </w:rPr>
  </w:style>
  <w:style w:type="paragraph" w:customStyle="1" w:styleId="CopyrightText">
    <w:name w:val="Copyright Text"/>
    <w:basedOn w:val="BodyText"/>
    <w:rsid w:val="009528C2"/>
    <w:rPr>
      <w:sz w:val="18"/>
    </w:rPr>
  </w:style>
  <w:style w:type="paragraph" w:customStyle="1" w:styleId="BodySmallRight">
    <w:name w:val="Body Small Right"/>
    <w:basedOn w:val="BodyTextRight"/>
    <w:rsid w:val="009528C2"/>
    <w:rPr>
      <w:sz w:val="18"/>
      <w:szCs w:val="18"/>
    </w:rPr>
  </w:style>
  <w:style w:type="paragraph" w:customStyle="1" w:styleId="MarginEdition">
    <w:name w:val="Margin Edition"/>
    <w:basedOn w:val="MarginNote"/>
    <w:rsid w:val="009528C2"/>
    <w:pPr>
      <w:spacing w:before="0" w:after="0"/>
    </w:pPr>
    <w:rPr>
      <w:rFonts w:ascii="Times New Roman" w:hAnsi="Times New Roman"/>
      <w:color w:val="999999"/>
    </w:rPr>
  </w:style>
  <w:style w:type="paragraph" w:customStyle="1" w:styleId="Spacer">
    <w:name w:val="Spacer"/>
    <w:basedOn w:val="Normal"/>
    <w:rsid w:val="009528C2"/>
    <w:rPr>
      <w:sz w:val="2"/>
      <w:szCs w:val="2"/>
    </w:rPr>
  </w:style>
  <w:style w:type="character" w:customStyle="1" w:styleId="Small">
    <w:name w:val="Small"/>
    <w:basedOn w:val="DefaultParagraphFont"/>
    <w:rsid w:val="009528C2"/>
    <w:rPr>
      <w:sz w:val="16"/>
    </w:rPr>
  </w:style>
  <w:style w:type="paragraph" w:customStyle="1" w:styleId="WideTable">
    <w:name w:val="Wide Table"/>
    <w:basedOn w:val="Normal"/>
    <w:rsid w:val="009528C2"/>
    <w:pPr>
      <w:ind w:left="-1418"/>
    </w:pPr>
    <w:rPr>
      <w:sz w:val="2"/>
      <w:szCs w:val="2"/>
    </w:rPr>
  </w:style>
  <w:style w:type="character" w:styleId="PageNumber">
    <w:name w:val="page number"/>
    <w:basedOn w:val="DefaultParagraphFont"/>
    <w:rsid w:val="009528C2"/>
  </w:style>
  <w:style w:type="paragraph" w:styleId="Quote">
    <w:name w:val="Quote"/>
    <w:basedOn w:val="Heading1"/>
    <w:link w:val="QuoteChar"/>
    <w:qFormat/>
    <w:rsid w:val="009528C2"/>
    <w:rPr>
      <w:b w:val="0"/>
      <w:sz w:val="72"/>
      <w:szCs w:val="72"/>
      <w:lang w:val="en-NZ"/>
    </w:rPr>
  </w:style>
  <w:style w:type="character" w:customStyle="1" w:styleId="QuoteChar">
    <w:name w:val="Quote Char"/>
    <w:basedOn w:val="DefaultParagraphFont"/>
    <w:link w:val="Quote"/>
    <w:rsid w:val="00952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8C2"/>
    <w:pPr>
      <w:pageBreakBefore/>
    </w:pPr>
  </w:style>
  <w:style w:type="paragraph" w:customStyle="1" w:styleId="Border">
    <w:name w:val="Border"/>
    <w:basedOn w:val="Normal"/>
    <w:qFormat/>
    <w:rsid w:val="00952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8C2"/>
    <w:rPr>
      <w:b/>
      <w:bCs/>
      <w:i/>
      <w:iCs/>
      <w:color w:val="auto"/>
    </w:rPr>
  </w:style>
  <w:style w:type="paragraph" w:styleId="IntenseQuote">
    <w:name w:val="Intense Quote"/>
    <w:basedOn w:val="Normal"/>
    <w:next w:val="Normal"/>
    <w:link w:val="IntenseQuoteChar"/>
    <w:uiPriority w:val="30"/>
    <w:qFormat/>
    <w:rsid w:val="00952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8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8C2"/>
    <w:rPr>
      <w:smallCaps/>
      <w:color w:val="auto"/>
      <w:u w:val="single"/>
    </w:rPr>
  </w:style>
  <w:style w:type="character" w:styleId="IntenseReference">
    <w:name w:val="Intense Reference"/>
    <w:basedOn w:val="DefaultParagraphFont"/>
    <w:uiPriority w:val="32"/>
    <w:qFormat/>
    <w:rsid w:val="009528C2"/>
    <w:rPr>
      <w:b/>
      <w:bCs/>
      <w:smallCaps/>
      <w:color w:val="auto"/>
      <w:spacing w:val="5"/>
      <w:u w:val="single"/>
    </w:rPr>
  </w:style>
  <w:style w:type="paragraph" w:customStyle="1" w:styleId="2ColumnHeading">
    <w:name w:val="2Column Heading"/>
    <w:basedOn w:val="BodyText"/>
    <w:qFormat/>
    <w:rsid w:val="009528C2"/>
    <w:pPr>
      <w:spacing w:after="60"/>
      <w:ind w:left="-2268"/>
    </w:pPr>
    <w:rPr>
      <w:b/>
    </w:rPr>
  </w:style>
  <w:style w:type="paragraph" w:customStyle="1" w:styleId="Heading1TOC">
    <w:name w:val="Heading1 TOC"/>
    <w:basedOn w:val="Normal"/>
    <w:qFormat/>
    <w:rsid w:val="009528C2"/>
    <w:pPr>
      <w:spacing w:before="240" w:after="120"/>
    </w:pPr>
    <w:rPr>
      <w:rFonts w:ascii="Times New Roman" w:hAnsi="Times New Roman"/>
      <w:b/>
      <w:sz w:val="32"/>
    </w:rPr>
  </w:style>
  <w:style w:type="paragraph" w:customStyle="1" w:styleId="Heading2TOC">
    <w:name w:val="Heading2 TOC"/>
    <w:basedOn w:val="Normal"/>
    <w:qFormat/>
    <w:rsid w:val="009528C2"/>
    <w:pPr>
      <w:spacing w:before="240" w:after="60"/>
    </w:pPr>
    <w:rPr>
      <w:rFonts w:ascii="Times New Roman" w:hAnsi="Times New Roman"/>
      <w:b/>
      <w:sz w:val="28"/>
    </w:rPr>
  </w:style>
  <w:style w:type="character" w:customStyle="1" w:styleId="Underline">
    <w:name w:val="Underline"/>
    <w:basedOn w:val="DefaultParagraphFont"/>
    <w:qFormat/>
    <w:rsid w:val="009528C2"/>
    <w:rPr>
      <w:u w:val="single"/>
    </w:rPr>
  </w:style>
  <w:style w:type="paragraph" w:styleId="BalloonText">
    <w:name w:val="Balloon Text"/>
    <w:basedOn w:val="Normal"/>
    <w:link w:val="BalloonTextChar"/>
    <w:rsid w:val="009528C2"/>
    <w:rPr>
      <w:rFonts w:ascii="Tahoma" w:hAnsi="Tahoma" w:cs="Tahoma"/>
      <w:sz w:val="16"/>
      <w:szCs w:val="16"/>
    </w:rPr>
  </w:style>
  <w:style w:type="character" w:customStyle="1" w:styleId="BalloonTextChar">
    <w:name w:val="Balloon Text Char"/>
    <w:basedOn w:val="DefaultParagraphFont"/>
    <w:link w:val="BalloonText"/>
    <w:rsid w:val="009528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8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28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8C2"/>
    <w:rPr>
      <w:b/>
      <w:color w:val="660033"/>
      <w:spacing w:val="0"/>
    </w:rPr>
  </w:style>
  <w:style w:type="paragraph" w:customStyle="1" w:styleId="Nameditemlist">
    <w:name w:val="Named item list"/>
    <w:basedOn w:val="BodyText"/>
    <w:qFormat/>
    <w:rsid w:val="009528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1347</Words>
  <Characters>8524</Characters>
  <Application>Microsoft Office Word</Application>
  <DocSecurity>0</DocSecurity>
  <Lines>210</Lines>
  <Paragraphs>156</Paragraphs>
  <ScaleCrop>false</ScaleCrop>
  <Company>Author-it Software Corporation Ltd.</Company>
  <LinksUpToDate>false</LinksUpToDate>
  <CharactersWithSpaces>9802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SITXFIN501 Prepare and monitor budgets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2013-01-17T21:19:00Z</dcterms:created>
  <dcterms:modified xsi:type="dcterms:W3CDTF">2013-01-17T21:19:00Z</dcterms:modified>
</cp:coreProperties>
</file>