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B17" w:rsidP="000F0B17">
      <w:pPr>
        <w:pStyle w:val="Title"/>
      </w:pPr>
      <w:r>
        <w:fldChar w:fldCharType="begin"/>
      </w:r>
      <w:r>
        <w:instrText xml:space="preserve"> TITLE   \* MERGEFORMAT </w:instrText>
      </w:r>
      <w:r>
        <w:fldChar w:fldCharType="separate"/>
      </w:r>
      <w:r>
        <w:t>SITXFIN401 Interpret financial information</w:t>
      </w:r>
      <w:r>
        <w:fldChar w:fldCharType="end"/>
      </w:r>
    </w:p>
    <w:p w:rsidR="000F0B17" w:rsidP="000F0B17">
      <w:pPr>
        <w:pStyle w:val="Version"/>
        <w:sectPr w:rsidSect="006406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6D1" w:rsidP="006406D1">
      <w:pPr>
        <w:pStyle w:val="SuperHeading"/>
      </w:pPr>
      <w:r w:rsidRPr="006406D1">
        <w:t>SITXFIN401 Interpret financial information</w:t>
      </w:r>
    </w:p>
    <w:p w:rsidR="00000000" w:rsidRPr="006406D1" w:rsidP="006406D1">
      <w:pPr>
        <w:pStyle w:val="Heading1"/>
      </w:pPr>
      <w:bookmarkStart w:id="1" w:name="O_424361"/>
      <w:bookmarkEnd w:id="1"/>
      <w:r w:rsidRPr="006406D1">
        <w:t>Modification History</w:t>
      </w:r>
    </w:p>
    <w:p w:rsidR="00000000" w:rsidRPr="006406D1" w:rsidP="006406D1">
      <w:pPr>
        <w:pStyle w:val="BodyText"/>
      </w:pPr>
      <w:r w:rsidRPr="006406D1">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0F0B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6D1" w:rsidP="006406D1">
            <w:pPr>
              <w:pStyle w:val="BodyText"/>
            </w:pPr>
            <w:r w:rsidRPr="006406D1">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D1">
            <w:pPr>
              <w:pStyle w:val="BodyText"/>
              <w:rPr>
                <w:lang w:val="en-NZ"/>
              </w:rPr>
            </w:pPr>
            <w:r w:rsidRPr="006406D1">
              <w:rPr>
                <w:rStyle w:val="SpecialBold"/>
              </w:rPr>
              <w:t>Comments</w:t>
            </w:r>
          </w:p>
        </w:tc>
      </w:tr>
      <w:tr w:rsidTr="000F0B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D1">
            <w:pPr>
              <w:pStyle w:val="BodyText"/>
              <w:rPr>
                <w:lang w:val="en-NZ"/>
              </w:rPr>
            </w:pPr>
            <w:r w:rsidRPr="006406D1">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6D1" w:rsidP="006406D1">
            <w:pPr>
              <w:pStyle w:val="BodyText"/>
            </w:pPr>
            <w:r w:rsidRPr="006406D1">
              <w:t>N</w:t>
            </w:r>
          </w:p>
          <w:p w:rsidR="00000000" w:rsidRPr="006406D1" w:rsidP="006406D1">
            <w:pPr>
              <w:pStyle w:val="BodyText"/>
            </w:pPr>
            <w:r w:rsidRPr="006406D1">
              <w:t>Replaces but not equivalent to SITXFIN003A Interpret financial information.</w:t>
            </w:r>
          </w:p>
          <w:p w:rsidR="00000000" w:rsidRPr="006406D1" w:rsidP="006406D1">
            <w:pPr>
              <w:pStyle w:val="BodyText"/>
            </w:pPr>
            <w:r w:rsidRPr="006406D1">
              <w:t>Significant c</w:t>
            </w:r>
            <w:r w:rsidRPr="006406D1">
              <w:t>hanges to Elements, Performance Criteria and Required Knowledge to refocus the unit.</w:t>
            </w:r>
          </w:p>
        </w:tc>
      </w:tr>
    </w:tbl>
    <w:p w:rsidR="00000000" w:rsidRPr="006406D1" w:rsidP="006406D1">
      <w:pPr>
        <w:pStyle w:val="BodyText"/>
      </w:pPr>
    </w:p>
    <w:p w:rsidR="00000000" w:rsidRPr="006406D1" w:rsidP="006406D1">
      <w:pPr>
        <w:pStyle w:val="AllowPageBreak"/>
      </w:pPr>
    </w:p>
    <w:p w:rsidR="00000000" w:rsidRPr="006406D1" w:rsidP="006406D1">
      <w:pPr>
        <w:pStyle w:val="Heading1"/>
      </w:pPr>
      <w:bookmarkStart w:id="2" w:name="O_424363"/>
      <w:bookmarkEnd w:id="2"/>
      <w:r w:rsidRPr="006406D1">
        <w:t>Unit Descriptor</w:t>
      </w:r>
    </w:p>
    <w:p w:rsidR="00000000" w:rsidRPr="006406D1" w:rsidP="006406D1">
      <w:pPr>
        <w:pStyle w:val="BodyText"/>
      </w:pPr>
      <w:r w:rsidRPr="006406D1">
        <w:t>This unit describes the performance outcomes, skills and knowledge required to interpret financial information and reports used by organ</w:t>
      </w:r>
      <w:r w:rsidRPr="006406D1">
        <w:t>isations to monitor business performance and provide information on operational or departmental financial activities.</w:t>
      </w:r>
    </w:p>
    <w:p w:rsidR="00000000" w:rsidRPr="006406D1" w:rsidP="006406D1">
      <w:pPr>
        <w:pStyle w:val="AllowPageBreak"/>
      </w:pPr>
    </w:p>
    <w:p w:rsidR="00000000" w:rsidRPr="006406D1" w:rsidP="006406D1">
      <w:pPr>
        <w:pStyle w:val="Heading1"/>
      </w:pPr>
      <w:bookmarkStart w:id="3" w:name="O_424364"/>
      <w:bookmarkEnd w:id="3"/>
      <w:r w:rsidRPr="006406D1">
        <w:t>Application of the Unit</w:t>
      </w:r>
    </w:p>
    <w:p w:rsidR="00000000" w:rsidRPr="006406D1" w:rsidP="006406D1">
      <w:pPr>
        <w:pStyle w:val="BodyText"/>
      </w:pPr>
      <w:r w:rsidRPr="006406D1">
        <w:t>This unit applies to all tourism, travel, hospitality and event sectors.</w:t>
      </w:r>
    </w:p>
    <w:p w:rsidR="00000000" w:rsidRPr="006406D1" w:rsidP="006406D1">
      <w:pPr>
        <w:pStyle w:val="BodyText"/>
      </w:pPr>
      <w:r w:rsidRPr="006406D1">
        <w:t>It applies to those peop</w:t>
      </w:r>
      <w:r w:rsidRPr="006406D1">
        <w:t>le who operate independently or with limited guidance from others. This includes supervisors and departmental managers. This unit does not include the skills required to produce reports for the overall operation of the department or whole organisation. Thi</w:t>
      </w:r>
      <w:r w:rsidRPr="006406D1">
        <w:t>s would be created by senior managers, financial specialists or accountants.</w:t>
      </w:r>
    </w:p>
    <w:p w:rsidR="00000000" w:rsidRPr="006406D1" w:rsidP="006406D1">
      <w:pPr>
        <w:pStyle w:val="AllowPageBreak"/>
      </w:pPr>
    </w:p>
    <w:p w:rsidR="00000000" w:rsidRPr="006406D1" w:rsidP="006406D1">
      <w:pPr>
        <w:pStyle w:val="Heading1"/>
      </w:pPr>
      <w:bookmarkStart w:id="4" w:name="O_424365"/>
      <w:bookmarkEnd w:id="4"/>
      <w:r w:rsidRPr="006406D1">
        <w:t>Licensing/Regulatory Information</w:t>
      </w:r>
    </w:p>
    <w:p w:rsidR="00000000" w:rsidRPr="006406D1" w:rsidP="006406D1">
      <w:pPr>
        <w:pStyle w:val="BodyText"/>
      </w:pPr>
      <w:r w:rsidRPr="006406D1">
        <w:t>No licensing, legislative, regulatory or certification requirements apply to this unit at the time of endorsement.</w:t>
      </w:r>
    </w:p>
    <w:p w:rsidR="00000000" w:rsidRPr="006406D1" w:rsidP="006406D1">
      <w:pPr>
        <w:pStyle w:val="AllowPageBreak"/>
      </w:pPr>
    </w:p>
    <w:p w:rsidR="00000000" w:rsidRPr="006406D1" w:rsidP="006406D1">
      <w:pPr>
        <w:pStyle w:val="Heading1"/>
      </w:pPr>
      <w:bookmarkStart w:id="5" w:name="O_424367"/>
      <w:bookmarkEnd w:id="5"/>
      <w:r w:rsidRPr="006406D1">
        <w:t>Pre-Requisites</w:t>
      </w:r>
    </w:p>
    <w:p w:rsidR="00000000" w:rsidRPr="006406D1" w:rsidP="006406D1">
      <w:pPr>
        <w:pStyle w:val="BodyText"/>
      </w:pPr>
      <w:r w:rsidRPr="006406D1">
        <w:t>Not applicable.</w:t>
      </w:r>
    </w:p>
    <w:p w:rsidR="00000000" w:rsidRPr="006406D1" w:rsidP="006406D1">
      <w:pPr>
        <w:pStyle w:val="AllowPageBreak"/>
      </w:pPr>
    </w:p>
    <w:p w:rsidR="00000000" w:rsidRPr="006406D1" w:rsidP="006406D1">
      <w:pPr>
        <w:pStyle w:val="Heading1"/>
      </w:pPr>
      <w:bookmarkStart w:id="6" w:name="O_424368"/>
      <w:bookmarkEnd w:id="6"/>
      <w:r w:rsidRPr="006406D1">
        <w:t>Employability Skills Information</w:t>
      </w:r>
    </w:p>
    <w:p w:rsidR="00000000" w:rsidRPr="006406D1" w:rsidP="006406D1">
      <w:pPr>
        <w:pStyle w:val="BodyText"/>
      </w:pPr>
      <w:r w:rsidRPr="006406D1">
        <w:t>This unit contains employability skills.</w:t>
      </w:r>
    </w:p>
    <w:p w:rsidR="00000000" w:rsidRPr="006406D1" w:rsidP="006406D1">
      <w:pPr>
        <w:pStyle w:val="AllowPageBreak"/>
      </w:pPr>
    </w:p>
    <w:p w:rsidR="00000000" w:rsidRPr="006406D1" w:rsidP="006406D1">
      <w:pPr>
        <w:pStyle w:val="Heading1"/>
      </w:pPr>
      <w:bookmarkStart w:id="7" w:name="O_424369"/>
      <w:bookmarkEnd w:id="7"/>
      <w:r w:rsidRPr="006406D1">
        <w:t>Elements and Performance Criteria Pre-Content</w:t>
      </w:r>
    </w:p>
    <w:p w:rsidR="00000000" w:rsidRPr="006406D1" w:rsidP="006406D1">
      <w:pPr>
        <w:pStyle w:val="Heading1"/>
      </w:pPr>
      <w:bookmarkStart w:id="8" w:name="O_424370"/>
      <w:bookmarkEnd w:id="8"/>
      <w:r w:rsidRPr="006406D1">
        <w:t>Elements and Performance Criteria</w:t>
      </w:r>
    </w:p>
    <w:tbl>
      <w:tblPr>
        <w:tblW w:w="0" w:type="auto"/>
        <w:tblCellMar>
          <w:left w:w="62" w:type="dxa"/>
          <w:right w:w="62" w:type="dxa"/>
        </w:tblCellMar>
        <w:tblLook w:val="0000"/>
      </w:tblPr>
      <w:tblGrid>
        <w:gridCol w:w="3059"/>
        <w:gridCol w:w="6137"/>
      </w:tblGrid>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t>Elements desc</w:t>
            </w:r>
            <w:r w:rsidRPr="006406D1">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t>Performance criteria describe the performance needed to demonstrate achievement of the element. Where bold italicised text is used, further information is detailed in the required skills and knowledge se</w:t>
            </w:r>
            <w:r w:rsidRPr="006406D1">
              <w:t>ction and the range statement. Assessment of performance is to be consistent with the evidence guide.</w:t>
            </w:r>
          </w:p>
        </w:tc>
      </w:tr>
      <w:tr w:rsidTr="000F0B1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406D1">
            <w:pPr>
              <w:pStyle w:val="List"/>
              <w:rPr>
                <w:lang w:val="en-NZ"/>
              </w:rPr>
            </w:pPr>
            <w:r w:rsidRPr="006406D1">
              <w:t>1.</w:t>
            </w:r>
            <w:r w:rsidRPr="006406D1">
              <w:tab/>
              <w:t>Access and interpret financial information.</w:t>
            </w:r>
          </w:p>
        </w:tc>
        <w:tc>
          <w:tcPr>
            <w:tcW w:w="0" w:type="auto"/>
            <w:tcBorders>
              <w:top w:val="nil"/>
              <w:left w:val="nil"/>
              <w:bottom w:val="nil"/>
              <w:right w:val="nil"/>
            </w:tcBorders>
            <w:tcMar>
              <w:top w:w="0" w:type="dxa"/>
              <w:left w:w="62" w:type="dxa"/>
              <w:bottom w:w="0" w:type="dxa"/>
              <w:right w:w="62" w:type="dxa"/>
            </w:tcMar>
          </w:tcPr>
          <w:p w:rsidR="00000000" w:rsidRPr="006406D1" w:rsidP="006406D1">
            <w:pPr>
              <w:pStyle w:val="List2"/>
            </w:pPr>
            <w:r w:rsidRPr="006406D1">
              <w:t>1.1</w:t>
            </w:r>
            <w:r w:rsidRPr="006406D1">
              <w:tab/>
              <w:t>Identify and interpret the range of</w:t>
            </w:r>
            <w:r w:rsidRPr="006406D1">
              <w:rPr>
                <w:rStyle w:val="BoldandItalics"/>
              </w:rPr>
              <w:t xml:space="preserve"> financial information</w:t>
            </w:r>
            <w:r w:rsidRPr="006406D1">
              <w:t xml:space="preserve"> and </w:t>
            </w:r>
            <w:r w:rsidRPr="006406D1">
              <w:rPr>
                <w:rStyle w:val="BoldandItalics"/>
              </w:rPr>
              <w:t xml:space="preserve">reports </w:t>
            </w:r>
            <w:r w:rsidRPr="006406D1">
              <w:t>required for the organisation to</w:t>
            </w:r>
            <w:r w:rsidRPr="006406D1">
              <w:t xml:space="preserve"> monitor business performance.</w:t>
            </w:r>
          </w:p>
          <w:p w:rsidR="00000000" w:rsidP="006406D1">
            <w:pPr>
              <w:pStyle w:val="List2"/>
              <w:rPr>
                <w:lang w:val="en-NZ"/>
              </w:rPr>
            </w:pPr>
            <w:r w:rsidRPr="006406D1">
              <w:t>1.2</w:t>
            </w:r>
            <w:r w:rsidRPr="006406D1">
              <w:tab/>
              <w:t>Interpret financial information and reports applicable to operational or departmental activities.</w:t>
            </w:r>
          </w:p>
        </w:tc>
      </w:tr>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6D1">
            <w:pPr>
              <w:pStyle w:val="List"/>
              <w:rPr>
                <w:lang w:val="en-NZ"/>
              </w:rPr>
            </w:pPr>
            <w:r w:rsidRPr="006406D1">
              <w:t>2.</w:t>
            </w:r>
            <w:r w:rsidRPr="006406D1">
              <w:tab/>
              <w:t>Use and provide financial information.</w:t>
            </w:r>
          </w:p>
        </w:tc>
        <w:tc>
          <w:tcPr>
            <w:tcW w:w="0" w:type="auto"/>
            <w:tcBorders>
              <w:top w:val="nil"/>
              <w:left w:val="nil"/>
              <w:bottom w:val="nil"/>
              <w:right w:val="nil"/>
            </w:tcBorders>
            <w:tcMar>
              <w:top w:w="0" w:type="dxa"/>
              <w:left w:w="62" w:type="dxa"/>
              <w:bottom w:w="0" w:type="dxa"/>
              <w:right w:w="62" w:type="dxa"/>
            </w:tcMar>
          </w:tcPr>
          <w:p w:rsidR="00000000" w:rsidRPr="006406D1" w:rsidP="006406D1">
            <w:pPr>
              <w:pStyle w:val="List2"/>
            </w:pPr>
            <w:r w:rsidRPr="006406D1">
              <w:t>2.1</w:t>
            </w:r>
            <w:r w:rsidRPr="006406D1">
              <w:tab/>
            </w:r>
            <w:r w:rsidRPr="006406D1">
              <w:t>Review financial information for impacts on operational activities and take action according to individual empowerment.</w:t>
            </w:r>
          </w:p>
          <w:p w:rsidR="00000000" w:rsidRPr="006406D1" w:rsidP="006406D1">
            <w:pPr>
              <w:pStyle w:val="List2"/>
            </w:pPr>
            <w:r w:rsidRPr="006406D1">
              <w:t>2.2</w:t>
            </w:r>
            <w:r w:rsidRPr="006406D1">
              <w:tab/>
              <w:t xml:space="preserve">Routinely provide information on </w:t>
            </w:r>
            <w:r w:rsidRPr="006406D1">
              <w:rPr>
                <w:rStyle w:val="BoldandItalics"/>
              </w:rPr>
              <w:t>operational or departmental financial activities</w:t>
            </w:r>
            <w:r w:rsidRPr="006406D1">
              <w:t>.</w:t>
            </w:r>
          </w:p>
        </w:tc>
      </w:tr>
    </w:tbl>
    <w:p w:rsidR="00000000" w:rsidRPr="006406D1" w:rsidP="006406D1">
      <w:pPr>
        <w:pStyle w:val="List"/>
      </w:pPr>
    </w:p>
    <w:p w:rsidR="00000000" w:rsidRPr="006406D1" w:rsidP="006406D1">
      <w:pPr>
        <w:pStyle w:val="AllowPageBreak"/>
      </w:pPr>
    </w:p>
    <w:p w:rsidR="00000000" w:rsidRPr="006406D1" w:rsidP="006406D1">
      <w:pPr>
        <w:pStyle w:val="Heading1"/>
      </w:pPr>
      <w:bookmarkStart w:id="9" w:name="O_424371"/>
      <w:bookmarkEnd w:id="9"/>
      <w:r w:rsidRPr="006406D1">
        <w:t>Required Skills and Knowledge</w:t>
      </w:r>
    </w:p>
    <w:tbl>
      <w:tblPr>
        <w:tblW w:w="0" w:type="auto"/>
        <w:tblCellMar>
          <w:left w:w="62" w:type="dxa"/>
          <w:right w:w="62" w:type="dxa"/>
        </w:tblCellMar>
        <w:tblLook w:val="0000"/>
      </w:tblPr>
      <w:tblGrid>
        <w:gridCol w:w="9196"/>
      </w:tblGrid>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t>This section describes the skills and knowledge required for this unit.</w:t>
            </w:r>
          </w:p>
        </w:tc>
      </w:tr>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rPr>
                <w:rStyle w:val="SpecialBold"/>
              </w:rPr>
              <w:t>Required skills</w:t>
            </w:r>
          </w:p>
        </w:tc>
      </w:tr>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06D1" w:rsidP="006406D1">
            <w:pPr>
              <w:pStyle w:val="ListBullet"/>
            </w:pPr>
            <w:r w:rsidRPr="006406D1">
              <w:t>literacy skills to:</w:t>
            </w:r>
          </w:p>
          <w:p w:rsidR="00000000" w:rsidRPr="006406D1" w:rsidP="006406D1">
            <w:pPr>
              <w:pStyle w:val="ListBullet2"/>
            </w:pPr>
            <w:r w:rsidRPr="006406D1">
              <w:t>read and interpret a wide range of financial documents</w:t>
            </w:r>
          </w:p>
          <w:p w:rsidR="00000000" w:rsidRPr="006406D1" w:rsidP="006406D1">
            <w:pPr>
              <w:pStyle w:val="ListBullet2"/>
            </w:pPr>
            <w:r w:rsidRPr="006406D1">
              <w:t>write explanatory notes to accompany financial information</w:t>
            </w:r>
          </w:p>
          <w:p w:rsidR="00000000" w:rsidRPr="006406D1" w:rsidP="006406D1">
            <w:pPr>
              <w:pStyle w:val="ListBullet"/>
            </w:pPr>
            <w:r w:rsidRPr="006406D1">
              <w:t>numeracy skills to interpret and use financial records and to calculate entries within financial reports</w:t>
            </w:r>
          </w:p>
          <w:p w:rsidR="00000000" w:rsidRPr="006406D1" w:rsidP="006406D1">
            <w:pPr>
              <w:pStyle w:val="ListBullet"/>
            </w:pPr>
            <w:r w:rsidRPr="006406D1">
              <w:t>planning and organising skills to prepare information within designated timelines</w:t>
            </w:r>
          </w:p>
          <w:p w:rsidR="00000000" w:rsidRPr="006406D1" w:rsidP="006406D1">
            <w:pPr>
              <w:pStyle w:val="ListBullet"/>
            </w:pPr>
            <w:r w:rsidRPr="006406D1">
              <w:t>problem-solving skills to identify and resolve financial reporting discrepancies</w:t>
            </w:r>
          </w:p>
          <w:p w:rsidR="00000000" w:rsidP="006406D1">
            <w:pPr>
              <w:pStyle w:val="ListBullet"/>
              <w:rPr>
                <w:lang w:val="en-NZ"/>
              </w:rPr>
            </w:pPr>
            <w:r w:rsidRPr="006406D1">
              <w:t>technology skills to use accounting software packages.</w:t>
            </w:r>
          </w:p>
        </w:tc>
      </w:tr>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rPr>
                <w:rStyle w:val="SpecialBold"/>
              </w:rPr>
              <w:t>Required knowledge</w:t>
            </w:r>
          </w:p>
        </w:tc>
      </w:tr>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06D1" w:rsidP="006406D1">
            <w:pPr>
              <w:pStyle w:val="ListBullet"/>
            </w:pPr>
            <w:r w:rsidRPr="006406D1">
              <w:t>for the specific industry sector and organisation:</w:t>
            </w:r>
          </w:p>
          <w:p w:rsidR="00000000" w:rsidRPr="006406D1" w:rsidP="006406D1">
            <w:pPr>
              <w:pStyle w:val="ListBullet2"/>
            </w:pPr>
            <w:r w:rsidRPr="006406D1">
              <w:t>financial terminology, including average spend</w:t>
            </w:r>
            <w:r w:rsidRPr="006406D1">
              <w:t>, cover, wastage and nett costs</w:t>
            </w:r>
          </w:p>
          <w:p w:rsidR="00000000" w:rsidRPr="006406D1" w:rsidP="006406D1">
            <w:pPr>
              <w:pStyle w:val="ListBullet2"/>
            </w:pPr>
            <w:r w:rsidRPr="006406D1">
              <w:t>reporting periods, including different financial years observed by different businesses</w:t>
            </w:r>
          </w:p>
          <w:p w:rsidR="00000000" w:rsidRPr="006406D1" w:rsidP="006406D1">
            <w:pPr>
              <w:pStyle w:val="ListBullet2"/>
            </w:pPr>
            <w:r w:rsidRPr="006406D1">
              <w:t>the features and functions of accounting software programs used to manage financial operations</w:t>
            </w:r>
          </w:p>
          <w:p w:rsidR="00000000" w:rsidRPr="006406D1" w:rsidP="006406D1">
            <w:pPr>
              <w:pStyle w:val="ListBullet2"/>
            </w:pPr>
            <w:r w:rsidRPr="006406D1">
              <w:t>use of financial information and reports in monitoring overall business performance</w:t>
            </w:r>
          </w:p>
          <w:p w:rsidR="00000000" w:rsidRPr="006406D1" w:rsidP="006406D1">
            <w:pPr>
              <w:pStyle w:val="ListBullet"/>
            </w:pPr>
            <w:r w:rsidRPr="006406D1">
              <w:t>key elements of financial record</w:t>
            </w:r>
            <w:r w:rsidRPr="006406D1">
              <w:noBreakHyphen/>
              <w:t>keeping and key terminology, including:</w:t>
            </w:r>
          </w:p>
          <w:p w:rsidR="00000000" w:rsidRPr="006406D1" w:rsidP="006406D1">
            <w:pPr>
              <w:pStyle w:val="ListBullet2"/>
            </w:pPr>
            <w:r w:rsidRPr="006406D1">
              <w:t>ledgers, subsidiary ledgers and journals</w:t>
            </w:r>
          </w:p>
          <w:p w:rsidR="00000000" w:rsidRPr="006406D1" w:rsidP="006406D1">
            <w:pPr>
              <w:pStyle w:val="ListBullet2"/>
            </w:pPr>
            <w:r w:rsidRPr="006406D1">
              <w:t>transactions, receipts and disbursements</w:t>
            </w:r>
          </w:p>
          <w:p w:rsidR="00000000" w:rsidRPr="006406D1" w:rsidP="006406D1">
            <w:pPr>
              <w:pStyle w:val="ListBullet2"/>
            </w:pPr>
            <w:r w:rsidRPr="006406D1">
              <w:t>invoices, accou</w:t>
            </w:r>
            <w:r w:rsidRPr="006406D1">
              <w:t>nts payable, debtors and creditors</w:t>
            </w:r>
          </w:p>
          <w:p w:rsidR="00000000" w:rsidRPr="006406D1" w:rsidP="006406D1">
            <w:pPr>
              <w:pStyle w:val="ListBullet2"/>
            </w:pPr>
            <w:r w:rsidRPr="006406D1">
              <w:t>cash flow</w:t>
            </w:r>
          </w:p>
          <w:p w:rsidR="00000000" w:rsidRPr="006406D1" w:rsidP="006406D1">
            <w:pPr>
              <w:pStyle w:val="ListBullet"/>
            </w:pPr>
            <w:r w:rsidRPr="006406D1">
              <w:t>key elements of accounting and how it provides information for business management, including:</w:t>
            </w:r>
          </w:p>
          <w:p w:rsidR="00000000" w:rsidRPr="006406D1" w:rsidP="006406D1">
            <w:pPr>
              <w:pStyle w:val="ListBullet2"/>
            </w:pPr>
            <w:r w:rsidRPr="006406D1">
              <w:t>charts of accounts and account categories, such as assets, liabilities, equity, cost of sales, income and expense</w:t>
            </w:r>
          </w:p>
          <w:p w:rsidR="00000000" w:rsidRPr="006406D1" w:rsidP="006406D1">
            <w:pPr>
              <w:pStyle w:val="ListBullet2"/>
            </w:pPr>
            <w:r w:rsidRPr="006406D1">
              <w:t>basic rules for double</w:t>
            </w:r>
            <w:r w:rsidRPr="006406D1">
              <w:noBreakHyphen/>
              <w:t>entry accounting and the concept of debits and credits</w:t>
            </w:r>
          </w:p>
          <w:p w:rsidR="00000000" w:rsidRPr="006406D1" w:rsidP="006406D1">
            <w:pPr>
              <w:pStyle w:val="ListBullet2"/>
            </w:pPr>
            <w:r w:rsidRPr="006406D1">
              <w:t>accrual versus cash accounting</w:t>
            </w:r>
          </w:p>
          <w:p w:rsidR="00000000" w:rsidRPr="006406D1" w:rsidP="006406D1">
            <w:pPr>
              <w:pStyle w:val="ListBullet2"/>
            </w:pPr>
            <w:r w:rsidRPr="006406D1">
              <w:t>profit and loss statements and balance sheets as key financial statements used to measure business performance, including their role; how these rep</w:t>
            </w:r>
            <w:r w:rsidRPr="006406D1">
              <w:t>orts are generated; and the format, features and key information</w:t>
            </w:r>
          </w:p>
          <w:p w:rsidR="00000000" w:rsidRPr="006406D1" w:rsidP="006406D1">
            <w:pPr>
              <w:pStyle w:val="ListBullet2"/>
            </w:pPr>
            <w:r w:rsidRPr="006406D1">
              <w:t>reconciliations, including purpose, different types of reconciliation and the impact of unpresented cheques, bank charges, direct debits and credits on reconciliations</w:t>
            </w:r>
          </w:p>
          <w:p w:rsidR="00000000" w:rsidRPr="006406D1" w:rsidP="006406D1">
            <w:pPr>
              <w:pStyle w:val="ListBullet2"/>
            </w:pPr>
            <w:r w:rsidRPr="006406D1">
              <w:t>concept of costing, including fixed and variable costs</w:t>
            </w:r>
          </w:p>
          <w:p w:rsidR="00000000" w:rsidRPr="006406D1" w:rsidP="006406D1">
            <w:pPr>
              <w:pStyle w:val="ListBullet2"/>
            </w:pPr>
            <w:r w:rsidRPr="006406D1">
              <w:t>accounting for and reporting Goods and Services Tax (GST).</w:t>
            </w:r>
          </w:p>
        </w:tc>
      </w:tr>
    </w:tbl>
    <w:p w:rsidR="00000000" w:rsidRPr="006406D1" w:rsidP="006406D1">
      <w:pPr>
        <w:pStyle w:val="BodyText"/>
      </w:pPr>
    </w:p>
    <w:p w:rsidR="00000000" w:rsidRPr="006406D1" w:rsidP="006406D1">
      <w:pPr>
        <w:pStyle w:val="AllowPageBreak"/>
      </w:pPr>
    </w:p>
    <w:p w:rsidR="00000000" w:rsidRPr="006406D1" w:rsidP="006406D1">
      <w:pPr>
        <w:pStyle w:val="Heading1"/>
      </w:pPr>
      <w:bookmarkStart w:id="10" w:name="O_424372"/>
      <w:bookmarkEnd w:id="10"/>
      <w:r w:rsidRPr="006406D1">
        <w:t>Evidence Guide</w:t>
      </w:r>
    </w:p>
    <w:tbl>
      <w:tblPr>
        <w:tblW w:w="0" w:type="auto"/>
        <w:tblCellMar>
          <w:left w:w="62" w:type="dxa"/>
          <w:right w:w="62" w:type="dxa"/>
        </w:tblCellMar>
        <w:tblLook w:val="0000"/>
      </w:tblPr>
      <w:tblGrid>
        <w:gridCol w:w="3059"/>
        <w:gridCol w:w="6137"/>
      </w:tblGrid>
      <w:tr w:rsidTr="000F0B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t>The evidence guide provides advice on assessment and must be read in conjunction with the performance criter</w:t>
            </w:r>
            <w:r w:rsidRPr="006406D1">
              <w:t>ia, required skills and knowledge, range statement and the Assessment Guidelines for the Training Package.</w:t>
            </w:r>
          </w:p>
        </w:tc>
      </w:tr>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p>
        </w:tc>
      </w:tr>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406D1" w:rsidP="006406D1">
            <w:pPr>
              <w:pStyle w:val="BodyText"/>
            </w:pPr>
            <w:r w:rsidRPr="006406D1">
              <w:t>Evidence of the ability to:</w:t>
            </w:r>
          </w:p>
          <w:p w:rsidR="00000000" w:rsidRPr="006406D1" w:rsidP="006406D1">
            <w:pPr>
              <w:pStyle w:val="ListBullet"/>
            </w:pPr>
            <w:r w:rsidRPr="006406D1">
              <w:t xml:space="preserve">interpret a diverse range of financial information and reports used to monitor overall business performance </w:t>
            </w:r>
          </w:p>
          <w:p w:rsidR="00000000" w:rsidRPr="006406D1" w:rsidP="006406D1">
            <w:pPr>
              <w:pStyle w:val="ListBullet"/>
            </w:pPr>
            <w:r w:rsidRPr="006406D1">
              <w:t>provide financial information on operational or departmental financial activities</w:t>
            </w:r>
          </w:p>
          <w:p w:rsidR="00000000" w:rsidRPr="006406D1" w:rsidP="006406D1">
            <w:pPr>
              <w:pStyle w:val="ListBullet"/>
            </w:pPr>
            <w:r w:rsidRPr="006406D1">
              <w:t>use correct financial terminology</w:t>
            </w:r>
          </w:p>
          <w:p w:rsidR="00000000" w:rsidP="006406D1">
            <w:pPr>
              <w:pStyle w:val="ListBullet"/>
              <w:rPr>
                <w:lang w:val="en-NZ"/>
              </w:rPr>
            </w:pPr>
            <w:r w:rsidRPr="006406D1">
              <w:t xml:space="preserve">integrate knowledge of the use </w:t>
            </w:r>
            <w:r w:rsidRPr="006406D1">
              <w:t>of financial information and reports in monitoring overall business performance.</w:t>
            </w:r>
          </w:p>
        </w:tc>
      </w:tr>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406D1" w:rsidP="006406D1">
            <w:pPr>
              <w:pStyle w:val="BodyText"/>
            </w:pPr>
            <w:r w:rsidRPr="006406D1">
              <w:t>Assessment must ensure use of:</w:t>
            </w:r>
          </w:p>
          <w:p w:rsidR="00000000" w:rsidRPr="006406D1" w:rsidP="006406D1">
            <w:pPr>
              <w:pStyle w:val="ListBullet"/>
            </w:pPr>
            <w:r w:rsidRPr="006406D1">
              <w:t xml:space="preserve">a real or simulated tourism, hospitality or event industry business operation or </w:t>
            </w:r>
            <w:r w:rsidRPr="006406D1">
              <w:t>activity for which financial information can be interpreted</w:t>
            </w:r>
          </w:p>
          <w:p w:rsidR="00000000" w:rsidRPr="006406D1" w:rsidP="006406D1">
            <w:pPr>
              <w:pStyle w:val="ListBullet"/>
            </w:pPr>
            <w:r w:rsidRPr="006406D1">
              <w:t>computers, printers and accounting software packages currently used by the tourism, hospitality and event industries</w:t>
            </w:r>
          </w:p>
          <w:p w:rsidR="00000000" w:rsidP="006406D1">
            <w:pPr>
              <w:pStyle w:val="ListBullet"/>
              <w:rPr>
                <w:lang w:val="en-NZ"/>
              </w:rPr>
            </w:pPr>
            <w:r w:rsidRPr="006406D1">
              <w:t>financial data and reports.</w:t>
            </w:r>
          </w:p>
        </w:tc>
      </w:tr>
      <w:tr w:rsidTr="000F0B1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406D1" w:rsidP="006406D1">
            <w:pPr>
              <w:pStyle w:val="BodyText"/>
            </w:pPr>
            <w:r w:rsidRPr="006406D1">
              <w:t xml:space="preserve">A range of assessment methods should be used to assess practical skills and knowledge. The following examples are appropriate for this unit: </w:t>
            </w:r>
          </w:p>
          <w:p w:rsidR="00000000" w:rsidRPr="006406D1" w:rsidP="006406D1">
            <w:pPr>
              <w:pStyle w:val="ListBullet"/>
            </w:pPr>
            <w:r w:rsidRPr="006406D1">
              <w:t xml:space="preserve">projects and activities that allow assessment of the individual’s ability to interpret financial information and </w:t>
            </w:r>
            <w:r w:rsidRPr="006406D1">
              <w:t>reports</w:t>
            </w:r>
          </w:p>
          <w:p w:rsidR="00000000" w:rsidRPr="006406D1" w:rsidP="006406D1">
            <w:pPr>
              <w:pStyle w:val="ListBullet"/>
            </w:pPr>
            <w:r w:rsidRPr="006406D1">
              <w:t>review of information, prepared by the individual, on operational or departmental financial activities</w:t>
            </w:r>
          </w:p>
          <w:p w:rsidR="00000000" w:rsidRPr="006406D1" w:rsidP="006406D1">
            <w:pPr>
              <w:pStyle w:val="ListBullet"/>
            </w:pPr>
            <w:r w:rsidRPr="006406D1">
              <w:t>written or oral questioning to assess knowledge of accounting concepts and terminology</w:t>
            </w:r>
          </w:p>
          <w:p w:rsidR="00000000" w:rsidP="006406D1">
            <w:pPr>
              <w:pStyle w:val="ListBullet"/>
              <w:rPr>
                <w:lang w:val="en-NZ"/>
              </w:rPr>
            </w:pPr>
            <w:r w:rsidRPr="006406D1">
              <w:t>review of portfolios of evidence and third</w:t>
            </w:r>
            <w:r w:rsidRPr="006406D1">
              <w:noBreakHyphen/>
              <w:t>party workplace</w:t>
            </w:r>
            <w:r w:rsidRPr="006406D1">
              <w:t xml:space="preserve"> reports of on</w:t>
            </w:r>
            <w:r w:rsidRPr="006406D1">
              <w:noBreakHyphen/>
              <w:t>the</w:t>
            </w:r>
            <w:r w:rsidRPr="006406D1">
              <w:noBreakHyphen/>
              <w:t>job performance by the individual.</w:t>
            </w:r>
          </w:p>
        </w:tc>
      </w:tr>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406D1" w:rsidP="006406D1">
            <w:pPr>
              <w:pStyle w:val="BodyText"/>
            </w:pPr>
            <w:r w:rsidRPr="006406D1">
              <w:t xml:space="preserve">The assessor should design integrated assessment activities to holistically assess this unit with other units relevant to the industry sector, </w:t>
            </w:r>
            <w:r w:rsidRPr="006406D1">
              <w:t>workplace and job role, for example:</w:t>
            </w:r>
          </w:p>
          <w:p w:rsidR="00000000" w:rsidRPr="006406D1" w:rsidP="006406D1">
            <w:pPr>
              <w:pStyle w:val="ListBullet"/>
            </w:pPr>
            <w:r w:rsidRPr="006406D1">
              <w:t xml:space="preserve">BSBPMG501A Manage projects </w:t>
            </w:r>
          </w:p>
          <w:p w:rsidR="00000000" w:rsidRPr="006406D1" w:rsidP="006406D1">
            <w:pPr>
              <w:pStyle w:val="ListBullet"/>
            </w:pPr>
            <w:r w:rsidRPr="006406D1">
              <w:t>SITXFIN402 Manage finances within a budget</w:t>
            </w:r>
          </w:p>
          <w:p w:rsidR="00000000" w:rsidRPr="006406D1" w:rsidP="006406D1">
            <w:pPr>
              <w:pStyle w:val="ListBullet"/>
            </w:pPr>
            <w:r w:rsidRPr="006406D1">
              <w:t>SITXMGT401 Monitor work operations.</w:t>
            </w:r>
          </w:p>
        </w:tc>
      </w:tr>
    </w:tbl>
    <w:p w:rsidR="00000000" w:rsidRPr="006406D1" w:rsidP="006406D1">
      <w:pPr>
        <w:pStyle w:val="BodyText"/>
      </w:pPr>
    </w:p>
    <w:p w:rsidR="00000000" w:rsidRPr="006406D1" w:rsidP="006406D1">
      <w:pPr>
        <w:pStyle w:val="AllowPageBreak"/>
      </w:pPr>
    </w:p>
    <w:p w:rsidR="00000000" w:rsidRPr="006406D1" w:rsidP="006406D1">
      <w:pPr>
        <w:pStyle w:val="Heading1"/>
      </w:pPr>
      <w:bookmarkStart w:id="11" w:name="O_424373"/>
      <w:bookmarkEnd w:id="11"/>
      <w:r w:rsidRPr="006406D1">
        <w:t>Range Statement</w:t>
      </w:r>
    </w:p>
    <w:tbl>
      <w:tblPr>
        <w:tblW w:w="0" w:type="auto"/>
        <w:tblCellMar>
          <w:left w:w="62" w:type="dxa"/>
          <w:right w:w="62" w:type="dxa"/>
        </w:tblCellMar>
        <w:tblLook w:val="0000"/>
      </w:tblPr>
      <w:tblGrid>
        <w:gridCol w:w="3059"/>
        <w:gridCol w:w="6137"/>
      </w:tblGrid>
      <w:tr w:rsidTr="000F0B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t>The range statement relates to the unit of competency as a whole. It allows for different work environments and situations that may affect performance. Bold italicised wording, if used in the performance criteria, is detailed below. Essential operating con</w:t>
            </w:r>
            <w:r w:rsidRPr="006406D1">
              <w:t>ditions that may be present with training and assessment (depending on the work situation, needs of the candidate, accessibility of the item, and local industry and regional contexts) may also be included.</w:t>
            </w:r>
          </w:p>
        </w:tc>
      </w:tr>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rPr>
                <w:rStyle w:val="BoldandItalics"/>
              </w:rPr>
              <w:t>Financial information</w:t>
            </w:r>
            <w:r w:rsidRPr="006406D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406D1" w:rsidP="006406D1">
            <w:pPr>
              <w:pStyle w:val="ListBullet"/>
            </w:pPr>
            <w:r w:rsidRPr="006406D1">
              <w:t>account summ</w:t>
            </w:r>
            <w:r w:rsidRPr="006406D1">
              <w:t>aries and balances</w:t>
            </w:r>
          </w:p>
          <w:p w:rsidR="00000000" w:rsidRPr="006406D1" w:rsidP="006406D1">
            <w:pPr>
              <w:pStyle w:val="ListBullet"/>
            </w:pPr>
            <w:r w:rsidRPr="006406D1">
              <w:t>balance sheets</w:t>
            </w:r>
          </w:p>
          <w:p w:rsidR="00000000" w:rsidRPr="006406D1" w:rsidP="006406D1">
            <w:pPr>
              <w:pStyle w:val="ListBullet"/>
            </w:pPr>
            <w:r w:rsidRPr="006406D1">
              <w:t>bank deposit documentation</w:t>
            </w:r>
          </w:p>
          <w:p w:rsidR="00000000" w:rsidRPr="006406D1" w:rsidP="006406D1">
            <w:pPr>
              <w:pStyle w:val="ListBullet"/>
            </w:pPr>
            <w:r w:rsidRPr="006406D1">
              <w:t>bank statements</w:t>
            </w:r>
          </w:p>
          <w:p w:rsidR="00000000" w:rsidRPr="006406D1" w:rsidP="006406D1">
            <w:pPr>
              <w:pStyle w:val="ListBullet"/>
            </w:pPr>
            <w:r w:rsidRPr="006406D1">
              <w:t>banking summaries</w:t>
            </w:r>
          </w:p>
          <w:p w:rsidR="00000000" w:rsidRPr="006406D1" w:rsidP="006406D1">
            <w:pPr>
              <w:pStyle w:val="ListBullet"/>
            </w:pPr>
            <w:r w:rsidRPr="006406D1">
              <w:t>business activity statements</w:t>
            </w:r>
          </w:p>
          <w:p w:rsidR="00000000" w:rsidRPr="006406D1" w:rsidP="006406D1">
            <w:pPr>
              <w:pStyle w:val="ListBullet"/>
            </w:pPr>
            <w:r w:rsidRPr="006406D1">
              <w:t>cheque books</w:t>
            </w:r>
          </w:p>
          <w:p w:rsidR="00000000" w:rsidRPr="006406D1" w:rsidP="006406D1">
            <w:pPr>
              <w:pStyle w:val="ListBullet"/>
            </w:pPr>
            <w:r w:rsidRPr="006406D1">
              <w:t>credit card transaction statements</w:t>
            </w:r>
          </w:p>
          <w:p w:rsidR="00000000" w:rsidRPr="006406D1" w:rsidP="006406D1">
            <w:pPr>
              <w:pStyle w:val="ListBullet"/>
            </w:pPr>
            <w:r w:rsidRPr="006406D1">
              <w:t>invoices</w:t>
            </w:r>
          </w:p>
          <w:p w:rsidR="00000000" w:rsidRPr="006406D1" w:rsidP="006406D1">
            <w:pPr>
              <w:pStyle w:val="ListBullet"/>
            </w:pPr>
            <w:r w:rsidRPr="006406D1">
              <w:t>journal entries</w:t>
            </w:r>
          </w:p>
          <w:p w:rsidR="00000000" w:rsidRPr="006406D1" w:rsidP="006406D1">
            <w:pPr>
              <w:pStyle w:val="ListBullet"/>
            </w:pPr>
            <w:r w:rsidRPr="006406D1">
              <w:t>merchant statements</w:t>
            </w:r>
          </w:p>
          <w:p w:rsidR="00000000" w:rsidRPr="006406D1" w:rsidP="006406D1">
            <w:pPr>
              <w:pStyle w:val="ListBullet"/>
            </w:pPr>
            <w:r w:rsidRPr="006406D1">
              <w:t>merchant summaries</w:t>
            </w:r>
          </w:p>
          <w:p w:rsidR="00000000" w:rsidRPr="006406D1" w:rsidP="006406D1">
            <w:pPr>
              <w:pStyle w:val="ListBullet"/>
            </w:pPr>
            <w:r w:rsidRPr="006406D1">
              <w:t>profit and loss statements</w:t>
            </w:r>
          </w:p>
          <w:p w:rsidR="00000000" w:rsidP="006406D1">
            <w:pPr>
              <w:pStyle w:val="ListBullet"/>
              <w:rPr>
                <w:lang w:val="en-NZ"/>
              </w:rPr>
            </w:pPr>
            <w:r w:rsidRPr="006406D1">
              <w:t>trial balance.</w:t>
            </w:r>
          </w:p>
        </w:tc>
      </w:tr>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rPr>
                <w:rStyle w:val="BoldandItalics"/>
              </w:rPr>
              <w:t xml:space="preserve">Reports </w:t>
            </w:r>
            <w:r w:rsidRPr="006406D1">
              <w:t>may include those for:</w:t>
            </w:r>
          </w:p>
        </w:tc>
        <w:tc>
          <w:tcPr>
            <w:tcW w:w="0" w:type="auto"/>
            <w:tcBorders>
              <w:top w:val="nil"/>
              <w:left w:val="nil"/>
              <w:bottom w:val="nil"/>
              <w:right w:val="nil"/>
            </w:tcBorders>
            <w:tcMar>
              <w:top w:w="0" w:type="dxa"/>
              <w:left w:w="62" w:type="dxa"/>
              <w:bottom w:w="0" w:type="dxa"/>
              <w:right w:w="62" w:type="dxa"/>
            </w:tcMar>
          </w:tcPr>
          <w:p w:rsidR="00000000" w:rsidRPr="006406D1" w:rsidP="006406D1">
            <w:pPr>
              <w:pStyle w:val="ListBullet"/>
            </w:pPr>
            <w:r w:rsidRPr="006406D1">
              <w:t>budgets</w:t>
            </w:r>
          </w:p>
          <w:p w:rsidR="00000000" w:rsidRPr="006406D1" w:rsidP="006406D1">
            <w:pPr>
              <w:pStyle w:val="ListBullet"/>
            </w:pPr>
            <w:r w:rsidRPr="006406D1">
              <w:t>cash flow</w:t>
            </w:r>
          </w:p>
          <w:p w:rsidR="00000000" w:rsidRPr="006406D1" w:rsidP="006406D1">
            <w:pPr>
              <w:pStyle w:val="ListBullet"/>
            </w:pPr>
            <w:r w:rsidRPr="006406D1">
              <w:t>covers</w:t>
            </w:r>
          </w:p>
          <w:p w:rsidR="00000000" w:rsidRPr="006406D1" w:rsidP="006406D1">
            <w:pPr>
              <w:pStyle w:val="ListBullet"/>
            </w:pPr>
            <w:r w:rsidRPr="006406D1">
              <w:t>expenditure</w:t>
            </w:r>
          </w:p>
          <w:p w:rsidR="00000000" w:rsidRPr="006406D1" w:rsidP="006406D1">
            <w:pPr>
              <w:pStyle w:val="ListBullet"/>
            </w:pPr>
            <w:r w:rsidRPr="006406D1">
              <w:t>labour and wages</w:t>
            </w:r>
          </w:p>
          <w:p w:rsidR="00000000" w:rsidRPr="006406D1" w:rsidP="006406D1">
            <w:pPr>
              <w:pStyle w:val="ListBullet"/>
            </w:pPr>
            <w:r w:rsidRPr="006406D1">
              <w:t>occupancy rates</w:t>
            </w:r>
          </w:p>
          <w:p w:rsidR="00000000" w:rsidRPr="006406D1" w:rsidP="006406D1">
            <w:pPr>
              <w:pStyle w:val="ListBullet"/>
            </w:pPr>
            <w:r w:rsidRPr="006406D1">
              <w:t>purchases</w:t>
            </w:r>
          </w:p>
          <w:p w:rsidR="00000000" w:rsidRPr="006406D1" w:rsidP="006406D1">
            <w:pPr>
              <w:pStyle w:val="ListBullet"/>
            </w:pPr>
            <w:r w:rsidRPr="006406D1">
              <w:t>receivables</w:t>
            </w:r>
          </w:p>
          <w:p w:rsidR="00000000" w:rsidRPr="006406D1" w:rsidP="006406D1">
            <w:pPr>
              <w:pStyle w:val="ListBullet"/>
            </w:pPr>
            <w:r w:rsidRPr="006406D1">
              <w:t>sales</w:t>
            </w:r>
          </w:p>
          <w:p w:rsidR="00000000" w:rsidRPr="006406D1" w:rsidP="006406D1">
            <w:pPr>
              <w:pStyle w:val="ListBullet"/>
            </w:pPr>
            <w:r w:rsidRPr="006406D1">
              <w:t>stock</w:t>
            </w:r>
          </w:p>
          <w:p w:rsidR="00000000" w:rsidRPr="006406D1" w:rsidP="006406D1">
            <w:pPr>
              <w:pStyle w:val="ListBullet"/>
            </w:pPr>
            <w:r w:rsidRPr="006406D1">
              <w:t>transactions</w:t>
            </w:r>
          </w:p>
          <w:p w:rsidR="00000000" w:rsidRPr="006406D1" w:rsidP="006406D1">
            <w:pPr>
              <w:pStyle w:val="ListBullet"/>
            </w:pPr>
            <w:r w:rsidRPr="006406D1">
              <w:t>transactions exempted</w:t>
            </w:r>
          </w:p>
          <w:p w:rsidR="00000000" w:rsidRPr="006406D1" w:rsidP="006406D1">
            <w:pPr>
              <w:pStyle w:val="ListBullet"/>
            </w:pPr>
            <w:r w:rsidRPr="006406D1">
              <w:t>units sold</w:t>
            </w:r>
          </w:p>
          <w:p w:rsidR="00000000" w:rsidRPr="006406D1" w:rsidP="006406D1">
            <w:pPr>
              <w:pStyle w:val="ListBullet"/>
            </w:pPr>
            <w:r w:rsidRPr="006406D1">
              <w:t>variance</w:t>
            </w:r>
          </w:p>
          <w:p w:rsidR="00000000" w:rsidP="006406D1">
            <w:pPr>
              <w:pStyle w:val="ListBullet"/>
              <w:rPr>
                <w:lang w:val="en-NZ"/>
              </w:rPr>
            </w:pPr>
            <w:r w:rsidRPr="006406D1">
              <w:t>wastage.</w:t>
            </w:r>
          </w:p>
        </w:tc>
      </w:tr>
      <w:tr w:rsidTr="000F0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6D1">
            <w:pPr>
              <w:pStyle w:val="BodyText"/>
              <w:rPr>
                <w:lang w:val="en-NZ"/>
              </w:rPr>
            </w:pPr>
            <w:r w:rsidRPr="006406D1">
              <w:rPr>
                <w:rStyle w:val="BoldandItalics"/>
              </w:rPr>
              <w:t>Operational or departmental financial activities</w:t>
            </w:r>
            <w:r w:rsidRPr="006406D1">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406D1" w:rsidP="006406D1">
            <w:pPr>
              <w:pStyle w:val="ListBullet"/>
            </w:pPr>
            <w:r w:rsidRPr="006406D1">
              <w:t>average customer spend</w:t>
            </w:r>
          </w:p>
          <w:p w:rsidR="00000000" w:rsidRPr="006406D1" w:rsidP="006406D1">
            <w:pPr>
              <w:pStyle w:val="ListBullet"/>
            </w:pPr>
            <w:r w:rsidRPr="006406D1">
              <w:t>daily, weekly and monthly transactions</w:t>
            </w:r>
          </w:p>
          <w:p w:rsidR="00000000" w:rsidRPr="006406D1" w:rsidP="006406D1">
            <w:pPr>
              <w:pStyle w:val="ListBullet"/>
            </w:pPr>
            <w:r w:rsidRPr="006406D1">
              <w:t>departmental expenditure, including:</w:t>
            </w:r>
          </w:p>
          <w:p w:rsidR="00000000" w:rsidRPr="006406D1" w:rsidP="006406D1">
            <w:pPr>
              <w:pStyle w:val="ListBullet2"/>
            </w:pPr>
            <w:r w:rsidRPr="006406D1">
              <w:t>labour</w:t>
            </w:r>
          </w:p>
          <w:p w:rsidR="00000000" w:rsidRPr="006406D1" w:rsidP="006406D1">
            <w:pPr>
              <w:pStyle w:val="ListBullet2"/>
            </w:pPr>
            <w:r w:rsidRPr="006406D1">
              <w:t>stock purchased</w:t>
            </w:r>
          </w:p>
          <w:p w:rsidR="00000000" w:rsidRPr="006406D1" w:rsidP="006406D1">
            <w:pPr>
              <w:pStyle w:val="ListBullet2"/>
            </w:pPr>
            <w:r w:rsidRPr="006406D1">
              <w:t>wastage</w:t>
            </w:r>
          </w:p>
          <w:p w:rsidR="00000000" w:rsidRPr="006406D1" w:rsidP="006406D1">
            <w:pPr>
              <w:pStyle w:val="ListBullet"/>
            </w:pPr>
            <w:r w:rsidRPr="006406D1">
              <w:t>departmental income, including:</w:t>
            </w:r>
          </w:p>
          <w:p w:rsidR="00000000" w:rsidRPr="006406D1" w:rsidP="006406D1">
            <w:pPr>
              <w:pStyle w:val="ListBullet2"/>
            </w:pPr>
            <w:r w:rsidRPr="006406D1">
              <w:t>covers and gross income</w:t>
            </w:r>
          </w:p>
          <w:p w:rsidR="00000000" w:rsidRPr="006406D1" w:rsidP="006406D1">
            <w:pPr>
              <w:pStyle w:val="ListBullet2"/>
            </w:pPr>
            <w:r w:rsidRPr="006406D1">
              <w:t>commission earnings</w:t>
            </w:r>
          </w:p>
          <w:p w:rsidR="00000000" w:rsidRPr="006406D1" w:rsidP="006406D1">
            <w:pPr>
              <w:pStyle w:val="ListBullet2"/>
            </w:pPr>
            <w:r w:rsidRPr="006406D1">
              <w:t>occupancy and gross income</w:t>
            </w:r>
          </w:p>
          <w:p w:rsidR="00000000" w:rsidRPr="006406D1" w:rsidP="006406D1">
            <w:pPr>
              <w:pStyle w:val="ListBullet2"/>
            </w:pPr>
            <w:r w:rsidRPr="006406D1">
              <w:t>sales</w:t>
            </w:r>
          </w:p>
          <w:p w:rsidR="00000000" w:rsidRPr="006406D1" w:rsidP="006406D1">
            <w:pPr>
              <w:pStyle w:val="ListBullet"/>
            </w:pPr>
            <w:r w:rsidRPr="006406D1">
              <w:t>outstanding accounts:</w:t>
            </w:r>
          </w:p>
          <w:p w:rsidR="00000000" w:rsidRPr="006406D1" w:rsidP="006406D1">
            <w:pPr>
              <w:pStyle w:val="ListBullet2"/>
            </w:pPr>
            <w:r w:rsidRPr="006406D1">
              <w:t>payable</w:t>
            </w:r>
          </w:p>
          <w:p w:rsidR="00000000" w:rsidRPr="006406D1" w:rsidP="006406D1">
            <w:pPr>
              <w:pStyle w:val="ListBullet2"/>
            </w:pPr>
            <w:r w:rsidRPr="006406D1">
              <w:t>receivable</w:t>
            </w:r>
          </w:p>
          <w:p w:rsidR="00000000" w:rsidRPr="006406D1" w:rsidP="006406D1">
            <w:pPr>
              <w:pStyle w:val="ListBullet"/>
            </w:pPr>
            <w:r w:rsidRPr="006406D1">
              <w:t>quotations realised to sales</w:t>
            </w:r>
          </w:p>
          <w:p w:rsidR="00000000" w:rsidRPr="006406D1" w:rsidP="006406D1">
            <w:pPr>
              <w:pStyle w:val="ListBullet"/>
            </w:pPr>
            <w:r w:rsidRPr="006406D1">
              <w:t>sales performance</w:t>
            </w:r>
          </w:p>
          <w:p w:rsidR="00000000" w:rsidRPr="006406D1" w:rsidP="006406D1">
            <w:pPr>
              <w:pStyle w:val="ListBullet"/>
            </w:pPr>
            <w:r w:rsidRPr="006406D1">
              <w:t>stock levels</w:t>
            </w:r>
          </w:p>
          <w:p w:rsidR="00000000" w:rsidRPr="006406D1" w:rsidP="006406D1">
            <w:pPr>
              <w:pStyle w:val="ListBullet"/>
            </w:pPr>
            <w:r w:rsidRPr="006406D1">
              <w:t>variance from budget.</w:t>
            </w:r>
          </w:p>
        </w:tc>
      </w:tr>
    </w:tbl>
    <w:p w:rsidR="00000000" w:rsidRPr="006406D1" w:rsidP="006406D1">
      <w:pPr>
        <w:pStyle w:val="BodyText"/>
      </w:pPr>
    </w:p>
    <w:p w:rsidR="00000000" w:rsidRPr="006406D1" w:rsidP="006406D1">
      <w:pPr>
        <w:pStyle w:val="AllowPageBreak"/>
      </w:pPr>
    </w:p>
    <w:p w:rsidR="00000000" w:rsidRPr="006406D1" w:rsidP="006406D1">
      <w:pPr>
        <w:pStyle w:val="Heading1"/>
      </w:pPr>
      <w:bookmarkStart w:id="12" w:name="O_424374"/>
      <w:bookmarkEnd w:id="12"/>
      <w:r w:rsidRPr="006406D1">
        <w:t>Unit Sector(s)</w:t>
      </w:r>
    </w:p>
    <w:p w:rsidR="00000000" w:rsidRPr="006406D1" w:rsidP="006406D1">
      <w:pPr>
        <w:pStyle w:val="BodyText"/>
      </w:pPr>
      <w:r w:rsidRPr="006406D1">
        <w:t>Cross-Sector</w:t>
      </w:r>
    </w:p>
    <w:p w:rsidR="00000000" w:rsidRPr="006406D1" w:rsidP="006406D1">
      <w:pPr>
        <w:pStyle w:val="AllowPageBreak"/>
      </w:pPr>
    </w:p>
    <w:p w:rsidR="00000000" w:rsidRPr="006406D1" w:rsidP="006406D1">
      <w:pPr>
        <w:pStyle w:val="Heading1"/>
      </w:pPr>
      <w:bookmarkStart w:id="13" w:name="O_424376"/>
      <w:bookmarkEnd w:id="13"/>
      <w:r w:rsidRPr="006406D1">
        <w:t>Competency Field</w:t>
      </w:r>
    </w:p>
    <w:p w:rsidR="00000000" w:rsidRPr="006406D1" w:rsidP="006406D1">
      <w:pPr>
        <w:pStyle w:val="BodyText"/>
      </w:pPr>
      <w:r w:rsidRPr="006406D1">
        <w:t>Finance</w:t>
      </w:r>
    </w:p>
    <w:p w:rsidR="00000000" w:rsidRPr="006406D1" w:rsidP="006406D1"/>
    <w:sectPr w:rsidSect="006406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D1" w:rsidRPr="000F0B17" w:rsidP="000F0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17" w:rsidP="00640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0B17" w:rsidP="006406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F0B17" w:rsidP="006406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D1" w:rsidRPr="000F0B17" w:rsidP="000F0B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17" w:rsidRPr="002D2AF8" w:rsidP="006406D1">
    <w:pPr>
      <w:pStyle w:val="Header"/>
      <w:framePr w:wrap="around"/>
    </w:pPr>
    <w:r>
      <w:fldChar w:fldCharType="begin"/>
    </w:r>
    <w:r>
      <w:instrText xml:space="preserve"> TITLE   \* MERGEFORMAT </w:instrText>
    </w:r>
    <w:r>
      <w:fldChar w:fldCharType="separate"/>
    </w:r>
    <w:r>
      <w:t>SITXFIN401 Interpret financial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F0B17" w:rsidP="006406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C48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D0E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C4F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6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6D1"/>
    <w:pPr>
      <w:spacing w:before="360" w:after="60"/>
      <w:outlineLvl w:val="0"/>
    </w:pPr>
    <w:rPr>
      <w:sz w:val="32"/>
    </w:rPr>
  </w:style>
  <w:style w:type="paragraph" w:styleId="Heading2">
    <w:name w:val="heading 2"/>
    <w:basedOn w:val="HeadingBase"/>
    <w:next w:val="BodyText"/>
    <w:link w:val="Heading2Char"/>
    <w:qFormat/>
    <w:rsid w:val="006406D1"/>
    <w:pPr>
      <w:keepLines/>
      <w:spacing w:before="240" w:after="120"/>
      <w:outlineLvl w:val="1"/>
    </w:pPr>
    <w:rPr>
      <w:sz w:val="28"/>
      <w:szCs w:val="40"/>
    </w:rPr>
  </w:style>
  <w:style w:type="paragraph" w:styleId="Heading3">
    <w:name w:val="heading 3"/>
    <w:basedOn w:val="HeadingBase"/>
    <w:next w:val="BodyText"/>
    <w:link w:val="Heading3Char"/>
    <w:qFormat/>
    <w:rsid w:val="006406D1"/>
    <w:pPr>
      <w:spacing w:before="180" w:after="120"/>
      <w:outlineLvl w:val="2"/>
    </w:pPr>
    <w:rPr>
      <w:spacing w:val="-10"/>
      <w:kern w:val="32"/>
    </w:rPr>
  </w:style>
  <w:style w:type="paragraph" w:styleId="Heading4">
    <w:name w:val="heading 4"/>
    <w:basedOn w:val="HeadingBase"/>
    <w:next w:val="BodyText"/>
    <w:link w:val="Heading4Char"/>
    <w:qFormat/>
    <w:rsid w:val="006406D1"/>
    <w:pPr>
      <w:spacing w:before="160" w:after="120"/>
      <w:outlineLvl w:val="3"/>
    </w:pPr>
    <w:rPr>
      <w:sz w:val="22"/>
    </w:rPr>
  </w:style>
  <w:style w:type="paragraph" w:styleId="Heading5">
    <w:name w:val="heading 5"/>
    <w:basedOn w:val="HeadingBase"/>
    <w:next w:val="Normal"/>
    <w:link w:val="Heading5Char"/>
    <w:qFormat/>
    <w:rsid w:val="006406D1"/>
    <w:pPr>
      <w:spacing w:before="80"/>
      <w:outlineLvl w:val="4"/>
    </w:pPr>
    <w:rPr>
      <w:color w:val="918585"/>
      <w:sz w:val="20"/>
    </w:rPr>
  </w:style>
  <w:style w:type="paragraph" w:styleId="Heading6">
    <w:name w:val="heading 6"/>
    <w:basedOn w:val="HeadingBase"/>
    <w:next w:val="Normal"/>
    <w:link w:val="Heading6Char"/>
    <w:qFormat/>
    <w:rsid w:val="006406D1"/>
    <w:pPr>
      <w:spacing w:before="60"/>
      <w:outlineLvl w:val="5"/>
    </w:pPr>
    <w:rPr>
      <w:color w:val="918585"/>
      <w:sz w:val="20"/>
    </w:rPr>
  </w:style>
  <w:style w:type="paragraph" w:styleId="Heading7">
    <w:name w:val="heading 7"/>
    <w:basedOn w:val="Normal"/>
    <w:next w:val="Normal"/>
    <w:link w:val="Heading7Char"/>
    <w:qFormat/>
    <w:rsid w:val="006406D1"/>
    <w:pPr>
      <w:ind w:left="720"/>
      <w:outlineLvl w:val="6"/>
    </w:pPr>
    <w:rPr>
      <w:i/>
    </w:rPr>
  </w:style>
  <w:style w:type="paragraph" w:styleId="Heading8">
    <w:name w:val="heading 8"/>
    <w:basedOn w:val="Normal"/>
    <w:next w:val="Normal"/>
    <w:link w:val="Heading8Char"/>
    <w:qFormat/>
    <w:rsid w:val="006406D1"/>
    <w:pPr>
      <w:ind w:left="720"/>
      <w:outlineLvl w:val="7"/>
    </w:pPr>
    <w:rPr>
      <w:i/>
    </w:rPr>
  </w:style>
  <w:style w:type="paragraph" w:styleId="Heading9">
    <w:name w:val="heading 9"/>
    <w:basedOn w:val="Normal"/>
    <w:next w:val="Normal"/>
    <w:link w:val="Heading9Char"/>
    <w:qFormat/>
    <w:rsid w:val="006406D1"/>
    <w:pPr>
      <w:ind w:left="720"/>
      <w:outlineLvl w:val="8"/>
    </w:pPr>
    <w:rPr>
      <w:i/>
    </w:rPr>
  </w:style>
  <w:style w:type="character" w:default="1" w:styleId="DefaultParagraphFont">
    <w:name w:val="Default Paragraph Font"/>
    <w:uiPriority w:val="1"/>
    <w:unhideWhenUsed/>
    <w:rsid w:val="00640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6D1"/>
  </w:style>
  <w:style w:type="character" w:customStyle="1" w:styleId="Heading1Char">
    <w:name w:val="Heading 1 Char"/>
    <w:basedOn w:val="DefaultParagraphFont"/>
    <w:link w:val="Heading1"/>
    <w:rsid w:val="006406D1"/>
    <w:rPr>
      <w:rFonts w:ascii="Times New Roman" w:eastAsia="Times New Roman" w:hAnsi="Times New Roman" w:cs="Times New Roman"/>
      <w:b/>
      <w:sz w:val="32"/>
      <w:szCs w:val="20"/>
      <w:lang w:eastAsia="en-US"/>
    </w:rPr>
  </w:style>
  <w:style w:type="paragraph" w:styleId="BodyText">
    <w:name w:val="Body Text"/>
    <w:basedOn w:val="Normal"/>
    <w:link w:val="BodyTextChar"/>
    <w:rsid w:val="006406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06D1"/>
    <w:rPr>
      <w:rFonts w:ascii="Times New Roman" w:eastAsia="Times New Roman" w:hAnsi="Times New Roman" w:cs="Times New Roman"/>
      <w:sz w:val="24"/>
      <w:lang w:eastAsia="en-US"/>
    </w:rPr>
  </w:style>
  <w:style w:type="paragraph" w:styleId="List">
    <w:name w:val="List"/>
    <w:basedOn w:val="BodyText"/>
    <w:next w:val="BodyText"/>
    <w:rsid w:val="006406D1"/>
    <w:pPr>
      <w:tabs>
        <w:tab w:val="left" w:pos="340"/>
      </w:tabs>
      <w:spacing w:before="60" w:after="60"/>
      <w:ind w:left="340" w:hanging="340"/>
    </w:pPr>
  </w:style>
  <w:style w:type="paragraph" w:styleId="ListBullet">
    <w:name w:val="List Bullet"/>
    <w:basedOn w:val="List"/>
    <w:rsid w:val="006406D1"/>
    <w:pPr>
      <w:numPr>
        <w:numId w:val="13"/>
      </w:numPr>
      <w:tabs>
        <w:tab w:val="clear" w:pos="340"/>
      </w:tabs>
      <w:spacing w:before="40" w:after="40"/>
    </w:pPr>
  </w:style>
  <w:style w:type="character" w:customStyle="1" w:styleId="SpecialBold">
    <w:name w:val="Special Bold"/>
    <w:basedOn w:val="DefaultParagraphFont"/>
    <w:rsid w:val="006406D1"/>
    <w:rPr>
      <w:b/>
      <w:spacing w:val="0"/>
    </w:rPr>
  </w:style>
  <w:style w:type="paragraph" w:styleId="ListBullet2">
    <w:name w:val="List Bullet 2"/>
    <w:basedOn w:val="List2"/>
    <w:rsid w:val="006406D1"/>
    <w:pPr>
      <w:numPr>
        <w:numId w:val="14"/>
      </w:numPr>
      <w:tabs>
        <w:tab w:val="clear" w:pos="680"/>
      </w:tabs>
    </w:pPr>
  </w:style>
  <w:style w:type="paragraph" w:customStyle="1" w:styleId="SuperHeading">
    <w:name w:val="SuperHeading"/>
    <w:basedOn w:val="Normal"/>
    <w:rsid w:val="006406D1"/>
    <w:pPr>
      <w:spacing w:before="240" w:after="120"/>
      <w:outlineLvl w:val="0"/>
    </w:pPr>
    <w:rPr>
      <w:rFonts w:ascii="Times New Roman" w:hAnsi="Times New Roman"/>
      <w:b/>
      <w:sz w:val="32"/>
    </w:rPr>
  </w:style>
  <w:style w:type="paragraph" w:customStyle="1" w:styleId="AllowPageBreak">
    <w:name w:val="AllowPageBreak"/>
    <w:rsid w:val="006406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06D1"/>
    <w:pPr>
      <w:tabs>
        <w:tab w:val="left" w:pos="680"/>
      </w:tabs>
      <w:spacing w:before="60" w:after="60"/>
      <w:ind w:left="680" w:hanging="340"/>
    </w:pPr>
  </w:style>
  <w:style w:type="character" w:customStyle="1" w:styleId="BoldandItalics">
    <w:name w:val="Bold and Italics"/>
    <w:qFormat/>
    <w:rsid w:val="006406D1"/>
    <w:rPr>
      <w:b/>
      <w:i/>
      <w:u w:val="none"/>
    </w:rPr>
  </w:style>
  <w:style w:type="character" w:customStyle="1" w:styleId="Heading2Char">
    <w:name w:val="Heading 2 Char"/>
    <w:basedOn w:val="DefaultParagraphFont"/>
    <w:link w:val="Heading2"/>
    <w:rsid w:val="00640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6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6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6D1"/>
    <w:rPr>
      <w:rFonts w:ascii="Courier New" w:eastAsia="Times New Roman" w:hAnsi="Courier New" w:cs="Times New Roman"/>
      <w:i/>
      <w:szCs w:val="20"/>
      <w:lang w:eastAsia="en-US"/>
    </w:rPr>
  </w:style>
  <w:style w:type="paragraph" w:customStyle="1" w:styleId="HeadingBase">
    <w:name w:val="Heading Base"/>
    <w:rsid w:val="00640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6D1"/>
    <w:pPr>
      <w:tabs>
        <w:tab w:val="right" w:leader="dot" w:pos="9072"/>
      </w:tabs>
      <w:ind w:left="567"/>
    </w:pPr>
    <w:rPr>
      <w:szCs w:val="22"/>
    </w:rPr>
  </w:style>
  <w:style w:type="paragraph" w:customStyle="1" w:styleId="TOCBase">
    <w:name w:val="TOC Base"/>
    <w:rsid w:val="00640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6D1"/>
    <w:pPr>
      <w:tabs>
        <w:tab w:val="right" w:leader="dot" w:pos="9072"/>
      </w:tabs>
      <w:spacing w:before="40" w:after="40"/>
      <w:ind w:left="284"/>
    </w:pPr>
    <w:rPr>
      <w:rFonts w:ascii="Times New Roman" w:hAnsi="Times New Roman"/>
    </w:rPr>
  </w:style>
  <w:style w:type="paragraph" w:styleId="TOC1">
    <w:name w:val="toc 1"/>
    <w:basedOn w:val="TOCBase"/>
    <w:next w:val="Normal"/>
    <w:rsid w:val="006406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6D1"/>
    <w:rPr>
      <w:rFonts w:ascii="Times New Roman" w:eastAsia="Times New Roman" w:hAnsi="Times New Roman" w:cs="Times New Roman"/>
      <w:sz w:val="16"/>
      <w:lang w:eastAsia="en-US"/>
    </w:rPr>
  </w:style>
  <w:style w:type="paragraph" w:styleId="Title">
    <w:name w:val="Title"/>
    <w:basedOn w:val="HeadingBase"/>
    <w:link w:val="TitleChar"/>
    <w:qFormat/>
    <w:rsid w:val="006406D1"/>
    <w:pPr>
      <w:spacing w:before="5040"/>
      <w:jc w:val="center"/>
    </w:pPr>
    <w:rPr>
      <w:sz w:val="48"/>
      <w:szCs w:val="72"/>
      <w:lang w:val="en-US"/>
    </w:rPr>
  </w:style>
  <w:style w:type="character" w:customStyle="1" w:styleId="TitleChar">
    <w:name w:val="Title Char"/>
    <w:basedOn w:val="DefaultParagraphFont"/>
    <w:link w:val="Title"/>
    <w:rsid w:val="00640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6D1"/>
    <w:pPr>
      <w:tabs>
        <w:tab w:val="left" w:pos="3600"/>
        <w:tab w:val="left" w:pos="3958"/>
      </w:tabs>
    </w:pPr>
  </w:style>
  <w:style w:type="paragraph" w:customStyle="1" w:styleId="Note">
    <w:name w:val="Note"/>
    <w:basedOn w:val="BodyText"/>
    <w:rsid w:val="00640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6D1"/>
    <w:pPr>
      <w:framePr w:wrap="auto" w:hAnchor="text" w:y="6049"/>
    </w:pPr>
    <w:rPr>
      <w:color w:val="000000"/>
      <w:sz w:val="40"/>
    </w:rPr>
  </w:style>
  <w:style w:type="paragraph" w:customStyle="1" w:styleId="TOCTitle">
    <w:name w:val="TOCTitle"/>
    <w:basedOn w:val="Heading1"/>
    <w:rsid w:val="006406D1"/>
    <w:pPr>
      <w:spacing w:after="240"/>
      <w:jc w:val="center"/>
      <w:outlineLvl w:val="9"/>
    </w:pPr>
    <w:rPr>
      <w:caps/>
    </w:rPr>
  </w:style>
  <w:style w:type="paragraph" w:customStyle="1" w:styleId="Version">
    <w:name w:val="Version"/>
    <w:rsid w:val="006406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6D1"/>
    <w:pPr>
      <w:keepNext w:val="0"/>
      <w:tabs>
        <w:tab w:val="right" w:pos="4176"/>
      </w:tabs>
      <w:ind w:left="198" w:hanging="198"/>
    </w:pPr>
    <w:rPr>
      <w:rFonts w:ascii="Garamond" w:hAnsi="Garamond"/>
    </w:rPr>
  </w:style>
  <w:style w:type="paragraph" w:styleId="IndexHeading">
    <w:name w:val="index heading"/>
    <w:basedOn w:val="Normal"/>
    <w:next w:val="Index1"/>
    <w:semiHidden/>
    <w:rsid w:val="006406D1"/>
    <w:pPr>
      <w:spacing w:before="120" w:after="120"/>
    </w:pPr>
    <w:rPr>
      <w:rFonts w:ascii="Arial" w:hAnsi="Arial"/>
      <w:b/>
      <w:color w:val="918585"/>
      <w:sz w:val="24"/>
    </w:rPr>
  </w:style>
  <w:style w:type="paragraph" w:styleId="Header">
    <w:name w:val="header"/>
    <w:basedOn w:val="Normal"/>
    <w:link w:val="HeaderChar"/>
    <w:rsid w:val="00640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6D1"/>
    <w:rPr>
      <w:rFonts w:ascii="Times New Roman" w:eastAsia="Times New Roman" w:hAnsi="Times New Roman" w:cs="Times New Roman"/>
      <w:sz w:val="16"/>
      <w:szCs w:val="20"/>
      <w:lang w:val="en-GB" w:eastAsia="en-US"/>
    </w:rPr>
  </w:style>
  <w:style w:type="paragraph" w:customStyle="1" w:styleId="Chapter">
    <w:name w:val="Chapter"/>
    <w:basedOn w:val="Normal"/>
    <w:rsid w:val="006406D1"/>
    <w:pPr>
      <w:spacing w:before="240"/>
    </w:pPr>
    <w:rPr>
      <w:rFonts w:ascii="Times New Roman" w:hAnsi="Times New Roman"/>
      <w:smallCaps/>
      <w:spacing w:val="80"/>
      <w:sz w:val="28"/>
    </w:rPr>
  </w:style>
  <w:style w:type="paragraph" w:customStyle="1" w:styleId="InChapter">
    <w:name w:val="InChapter"/>
    <w:basedOn w:val="Heading3"/>
    <w:rsid w:val="006406D1"/>
    <w:pPr>
      <w:spacing w:after="240"/>
      <w:outlineLvl w:val="9"/>
    </w:pPr>
    <w:rPr>
      <w:noProof/>
    </w:rPr>
  </w:style>
  <w:style w:type="paragraph" w:styleId="Index2">
    <w:name w:val="index 2"/>
    <w:basedOn w:val="Normal"/>
    <w:next w:val="Normal"/>
    <w:semiHidden/>
    <w:rsid w:val="006406D1"/>
    <w:pPr>
      <w:tabs>
        <w:tab w:val="right" w:pos="4176"/>
      </w:tabs>
      <w:ind w:left="568" w:hanging="284"/>
    </w:pPr>
    <w:rPr>
      <w:rFonts w:ascii="Garamond" w:hAnsi="Garamond"/>
    </w:rPr>
  </w:style>
  <w:style w:type="paragraph" w:customStyle="1" w:styleId="Byline">
    <w:name w:val="Byline"/>
    <w:rsid w:val="00640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6D1"/>
    <w:pPr>
      <w:tabs>
        <w:tab w:val="clear" w:pos="3600"/>
        <w:tab w:val="clear" w:pos="3958"/>
      </w:tabs>
      <w:jc w:val="right"/>
    </w:pPr>
  </w:style>
  <w:style w:type="character" w:styleId="Emphasis">
    <w:name w:val="Emphasis"/>
    <w:basedOn w:val="DefaultParagraphFont"/>
    <w:qFormat/>
    <w:rsid w:val="006406D1"/>
    <w:rPr>
      <w:i/>
    </w:rPr>
  </w:style>
  <w:style w:type="paragraph" w:styleId="Caption">
    <w:name w:val="caption"/>
    <w:basedOn w:val="BodyText"/>
    <w:next w:val="Normal"/>
    <w:qFormat/>
    <w:rsid w:val="006406D1"/>
    <w:pPr>
      <w:framePr w:w="2268" w:hSpace="181" w:vSpace="181" w:wrap="around" w:vAnchor="text" w:hAnchor="page" w:x="1135" w:y="285" w:anchorLock="1"/>
    </w:pPr>
    <w:rPr>
      <w:i/>
    </w:rPr>
  </w:style>
  <w:style w:type="paragraph" w:customStyle="1" w:styleId="MiniTOCTitle">
    <w:name w:val="MiniTOCTitle"/>
    <w:basedOn w:val="Heading4"/>
    <w:rsid w:val="006406D1"/>
    <w:pPr>
      <w:spacing w:before="240"/>
      <w:outlineLvl w:val="9"/>
    </w:pPr>
    <w:rPr>
      <w:noProof/>
      <w:sz w:val="24"/>
    </w:rPr>
  </w:style>
  <w:style w:type="paragraph" w:customStyle="1" w:styleId="MiniTOCItem">
    <w:name w:val="MiniTOCItem"/>
    <w:basedOn w:val="ListBullet"/>
    <w:rsid w:val="006406D1"/>
    <w:pPr>
      <w:numPr>
        <w:numId w:val="0"/>
      </w:numPr>
      <w:tabs>
        <w:tab w:val="right" w:leader="dot" w:pos="6521"/>
      </w:tabs>
      <w:spacing w:before="0" w:after="0"/>
    </w:pPr>
  </w:style>
  <w:style w:type="paragraph" w:customStyle="1" w:styleId="TOFTitle">
    <w:name w:val="TOFTitle"/>
    <w:basedOn w:val="TOCTitle"/>
    <w:rsid w:val="006406D1"/>
  </w:style>
  <w:style w:type="paragraph" w:styleId="TableofFigures">
    <w:name w:val="table of figures"/>
    <w:basedOn w:val="Normal"/>
    <w:next w:val="Normal"/>
    <w:semiHidden/>
    <w:rsid w:val="006406D1"/>
    <w:pPr>
      <w:tabs>
        <w:tab w:val="right" w:leader="dot" w:pos="9072"/>
      </w:tabs>
      <w:ind w:left="970" w:hanging="403"/>
    </w:pPr>
    <w:rPr>
      <w:rFonts w:ascii="Times New Roman" w:hAnsi="Times New Roman"/>
      <w:b/>
    </w:rPr>
  </w:style>
  <w:style w:type="paragraph" w:styleId="ListNumber">
    <w:name w:val="List Number"/>
    <w:basedOn w:val="List"/>
    <w:rsid w:val="006406D1"/>
    <w:pPr>
      <w:numPr>
        <w:numId w:val="11"/>
      </w:numPr>
    </w:pPr>
  </w:style>
  <w:style w:type="character" w:customStyle="1" w:styleId="WingdingSymbols">
    <w:name w:val="Wingding Symbols"/>
    <w:rsid w:val="006406D1"/>
    <w:rPr>
      <w:rFonts w:ascii="Wingdings" w:hAnsi="Wingdings"/>
    </w:rPr>
  </w:style>
  <w:style w:type="paragraph" w:customStyle="1" w:styleId="TableHeading">
    <w:name w:val="Table Heading"/>
    <w:basedOn w:val="HeadingBase"/>
    <w:rsid w:val="006406D1"/>
    <w:pPr>
      <w:keepLines/>
      <w:pBdr>
        <w:bottom w:val="single" w:sz="6" w:space="1" w:color="918585"/>
      </w:pBdr>
      <w:spacing w:before="240"/>
    </w:pPr>
  </w:style>
  <w:style w:type="character" w:customStyle="1" w:styleId="HotSpot">
    <w:name w:val="HotSpot"/>
    <w:rsid w:val="006406D1"/>
    <w:rPr>
      <w:color w:val="0033CC"/>
      <w:u w:val="none"/>
    </w:rPr>
  </w:style>
  <w:style w:type="paragraph" w:customStyle="1" w:styleId="BodyTextRight">
    <w:name w:val="Body Text Right"/>
    <w:basedOn w:val="BodyText"/>
    <w:rsid w:val="006406D1"/>
    <w:pPr>
      <w:spacing w:before="0" w:after="0"/>
      <w:jc w:val="right"/>
    </w:pPr>
  </w:style>
  <w:style w:type="paragraph" w:styleId="Index3">
    <w:name w:val="index 3"/>
    <w:basedOn w:val="ListNumber2"/>
    <w:next w:val="Normal"/>
    <w:semiHidden/>
    <w:rsid w:val="006406D1"/>
    <w:pPr>
      <w:numPr>
        <w:numId w:val="0"/>
      </w:numPr>
      <w:tabs>
        <w:tab w:val="right" w:leader="dot" w:pos="4176"/>
      </w:tabs>
    </w:pPr>
  </w:style>
  <w:style w:type="paragraph" w:styleId="ListNumber2">
    <w:name w:val="List Number 2"/>
    <w:basedOn w:val="List2"/>
    <w:rsid w:val="006406D1"/>
    <w:pPr>
      <w:numPr>
        <w:numId w:val="10"/>
      </w:numPr>
      <w:tabs>
        <w:tab w:val="clear" w:pos="1060"/>
      </w:tabs>
    </w:pPr>
  </w:style>
  <w:style w:type="paragraph" w:customStyle="1" w:styleId="MarginNote">
    <w:name w:val="Margin Note"/>
    <w:basedOn w:val="BodyText"/>
    <w:rsid w:val="00640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6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6D1"/>
    <w:rPr>
      <w:sz w:val="32"/>
    </w:rPr>
  </w:style>
  <w:style w:type="paragraph" w:customStyle="1" w:styleId="HeadingProcedure">
    <w:name w:val="Heading Procedure"/>
    <w:basedOn w:val="HeadingBase"/>
    <w:next w:val="Normal"/>
    <w:rsid w:val="006406D1"/>
    <w:pPr>
      <w:tabs>
        <w:tab w:val="left" w:pos="0"/>
      </w:tabs>
      <w:spacing w:before="120" w:after="60"/>
    </w:pPr>
    <w:rPr>
      <w:i/>
      <w:color w:val="918585"/>
      <w:sz w:val="22"/>
    </w:rPr>
  </w:style>
  <w:style w:type="paragraph" w:customStyle="1" w:styleId="TableBodyText">
    <w:name w:val="Table Body Text"/>
    <w:basedOn w:val="BodyText"/>
    <w:rsid w:val="006406D1"/>
    <w:pPr>
      <w:spacing w:before="60" w:after="60"/>
    </w:pPr>
  </w:style>
  <w:style w:type="paragraph" w:styleId="ListContinue">
    <w:name w:val="List Continue"/>
    <w:basedOn w:val="List"/>
    <w:rsid w:val="006406D1"/>
    <w:pPr>
      <w:ind w:firstLine="0"/>
    </w:pPr>
  </w:style>
  <w:style w:type="paragraph" w:customStyle="1" w:styleId="ListNote">
    <w:name w:val="List Note"/>
    <w:basedOn w:val="List"/>
    <w:rsid w:val="006406D1"/>
    <w:pPr>
      <w:pBdr>
        <w:top w:val="single" w:sz="6" w:space="2" w:color="918585"/>
        <w:bottom w:val="single" w:sz="6" w:space="2" w:color="918585"/>
      </w:pBdr>
      <w:tabs>
        <w:tab w:val="left" w:pos="1021"/>
      </w:tabs>
      <w:ind w:firstLine="0"/>
    </w:pPr>
  </w:style>
  <w:style w:type="paragraph" w:customStyle="1" w:styleId="Warning">
    <w:name w:val="Warning"/>
    <w:basedOn w:val="BodyText"/>
    <w:rsid w:val="006406D1"/>
    <w:pPr>
      <w:shd w:val="clear" w:color="auto" w:fill="D9D9D9"/>
      <w:tabs>
        <w:tab w:val="left" w:pos="992"/>
      </w:tabs>
      <w:ind w:left="119" w:right="119"/>
    </w:pPr>
    <w:rPr>
      <w:sz w:val="20"/>
    </w:rPr>
  </w:style>
  <w:style w:type="paragraph" w:customStyle="1" w:styleId="MarginIcons">
    <w:name w:val="Margin Icons"/>
    <w:basedOn w:val="BodyText"/>
    <w:rsid w:val="00640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6D1"/>
    <w:rPr>
      <w:rFonts w:ascii="Courier New" w:hAnsi="Courier New"/>
    </w:rPr>
  </w:style>
  <w:style w:type="paragraph" w:customStyle="1" w:styleId="NoteBullet">
    <w:name w:val="Note Bullet"/>
    <w:basedOn w:val="Note"/>
    <w:rsid w:val="006406D1"/>
    <w:pPr>
      <w:tabs>
        <w:tab w:val="clear" w:pos="680"/>
      </w:tabs>
      <w:spacing w:before="60" w:after="60"/>
    </w:pPr>
  </w:style>
  <w:style w:type="paragraph" w:customStyle="1" w:styleId="SubHeading2">
    <w:name w:val="SubHeading2"/>
    <w:basedOn w:val="HeadingBase"/>
    <w:rsid w:val="006406D1"/>
    <w:pPr>
      <w:spacing w:before="240" w:after="60"/>
    </w:pPr>
    <w:rPr>
      <w:sz w:val="20"/>
    </w:rPr>
  </w:style>
  <w:style w:type="paragraph" w:customStyle="1" w:styleId="SubHeading1">
    <w:name w:val="SubHeading1"/>
    <w:basedOn w:val="HeadingBase"/>
    <w:rsid w:val="006406D1"/>
    <w:pPr>
      <w:spacing w:before="240" w:after="60"/>
    </w:pPr>
    <w:rPr>
      <w:color w:val="918585"/>
      <w:sz w:val="22"/>
    </w:rPr>
  </w:style>
  <w:style w:type="paragraph" w:customStyle="1" w:styleId="SideHeading">
    <w:name w:val="Side Heading"/>
    <w:basedOn w:val="HeadingBase"/>
    <w:rsid w:val="00640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6D1"/>
    <w:pPr>
      <w:numPr>
        <w:numId w:val="12"/>
      </w:numPr>
    </w:pPr>
  </w:style>
  <w:style w:type="paragraph" w:styleId="PlainText">
    <w:name w:val="Plain Text"/>
    <w:basedOn w:val="Normal"/>
    <w:link w:val="PlainTextChar"/>
    <w:rsid w:val="006406D1"/>
    <w:rPr>
      <w:sz w:val="20"/>
    </w:rPr>
  </w:style>
  <w:style w:type="character" w:customStyle="1" w:styleId="PlainTextChar">
    <w:name w:val="Plain Text Char"/>
    <w:basedOn w:val="DefaultParagraphFont"/>
    <w:link w:val="PlainText"/>
    <w:rsid w:val="006406D1"/>
    <w:rPr>
      <w:rFonts w:ascii="Courier New" w:eastAsia="Times New Roman" w:hAnsi="Courier New" w:cs="Times New Roman"/>
      <w:sz w:val="20"/>
      <w:szCs w:val="20"/>
      <w:lang w:eastAsia="en-US"/>
    </w:rPr>
  </w:style>
  <w:style w:type="character" w:customStyle="1" w:styleId="MenuOption">
    <w:name w:val="Menu Option"/>
    <w:basedOn w:val="DefaultParagraphFont"/>
    <w:rsid w:val="006406D1"/>
    <w:rPr>
      <w:b/>
      <w:smallCaps/>
    </w:rPr>
  </w:style>
  <w:style w:type="paragraph" w:customStyle="1" w:styleId="TableListNumber">
    <w:name w:val="Table List Number"/>
    <w:basedOn w:val="ListNumber"/>
    <w:rsid w:val="006406D1"/>
    <w:pPr>
      <w:numPr>
        <w:numId w:val="0"/>
      </w:numPr>
    </w:pPr>
  </w:style>
  <w:style w:type="paragraph" w:styleId="TOC4">
    <w:name w:val="toc 4"/>
    <w:basedOn w:val="TOCBase"/>
    <w:next w:val="Normal"/>
    <w:semiHidden/>
    <w:rsid w:val="006406D1"/>
    <w:pPr>
      <w:tabs>
        <w:tab w:val="right" w:leader="dot" w:pos="9071"/>
      </w:tabs>
      <w:ind w:left="1701"/>
    </w:pPr>
  </w:style>
  <w:style w:type="paragraph" w:customStyle="1" w:styleId="ListAlpha">
    <w:name w:val="List Alpha"/>
    <w:basedOn w:val="List"/>
    <w:rsid w:val="006406D1"/>
    <w:pPr>
      <w:numPr>
        <w:numId w:val="9"/>
      </w:numPr>
    </w:pPr>
  </w:style>
  <w:style w:type="paragraph" w:customStyle="1" w:styleId="ListAlpha2">
    <w:name w:val="List Alpha 2"/>
    <w:basedOn w:val="List2"/>
    <w:rsid w:val="006406D1"/>
    <w:pPr>
      <w:numPr>
        <w:numId w:val="8"/>
      </w:numPr>
    </w:pPr>
  </w:style>
  <w:style w:type="paragraph" w:styleId="List3">
    <w:name w:val="List 3"/>
    <w:basedOn w:val="BodyText"/>
    <w:rsid w:val="006406D1"/>
    <w:pPr>
      <w:tabs>
        <w:tab w:val="left" w:pos="1021"/>
      </w:tabs>
      <w:spacing w:before="60" w:after="60"/>
      <w:ind w:left="1020" w:hanging="340"/>
    </w:pPr>
  </w:style>
  <w:style w:type="paragraph" w:styleId="List4">
    <w:name w:val="List 4"/>
    <w:basedOn w:val="BodyText"/>
    <w:rsid w:val="006406D1"/>
    <w:pPr>
      <w:tabs>
        <w:tab w:val="left" w:pos="1361"/>
      </w:tabs>
      <w:spacing w:before="60" w:after="60"/>
      <w:ind w:left="1361" w:hanging="340"/>
    </w:pPr>
  </w:style>
  <w:style w:type="paragraph" w:styleId="List5">
    <w:name w:val="List 5"/>
    <w:basedOn w:val="BodyText"/>
    <w:rsid w:val="006406D1"/>
    <w:pPr>
      <w:tabs>
        <w:tab w:val="left" w:pos="1701"/>
      </w:tabs>
      <w:spacing w:before="60" w:after="60"/>
      <w:ind w:left="1701" w:hanging="340"/>
    </w:pPr>
  </w:style>
  <w:style w:type="paragraph" w:styleId="ListBullet3">
    <w:name w:val="List Bullet 3"/>
    <w:basedOn w:val="List3"/>
    <w:rsid w:val="006406D1"/>
    <w:pPr>
      <w:numPr>
        <w:numId w:val="15"/>
      </w:numPr>
      <w:tabs>
        <w:tab w:val="clear" w:pos="1021"/>
      </w:tabs>
      <w:ind w:left="1037" w:hanging="357"/>
    </w:pPr>
  </w:style>
  <w:style w:type="paragraph" w:styleId="ListBullet4">
    <w:name w:val="List Bullet 4"/>
    <w:basedOn w:val="List4"/>
    <w:rsid w:val="006406D1"/>
    <w:pPr>
      <w:numPr>
        <w:numId w:val="3"/>
      </w:numPr>
    </w:pPr>
  </w:style>
  <w:style w:type="paragraph" w:styleId="ListBullet5">
    <w:name w:val="List Bullet 5"/>
    <w:basedOn w:val="List5"/>
    <w:rsid w:val="006406D1"/>
    <w:pPr>
      <w:numPr>
        <w:numId w:val="4"/>
      </w:numPr>
    </w:pPr>
  </w:style>
  <w:style w:type="paragraph" w:styleId="ListContinue2">
    <w:name w:val="List Continue 2"/>
    <w:basedOn w:val="List2"/>
    <w:rsid w:val="006406D1"/>
    <w:pPr>
      <w:ind w:firstLine="0"/>
    </w:pPr>
  </w:style>
  <w:style w:type="paragraph" w:styleId="ListContinue3">
    <w:name w:val="List Continue 3"/>
    <w:basedOn w:val="List3"/>
    <w:rsid w:val="006406D1"/>
    <w:pPr>
      <w:ind w:left="1021" w:firstLine="0"/>
    </w:pPr>
  </w:style>
  <w:style w:type="paragraph" w:styleId="ListContinue4">
    <w:name w:val="List Continue 4"/>
    <w:basedOn w:val="List4"/>
    <w:rsid w:val="006406D1"/>
    <w:pPr>
      <w:ind w:firstLine="0"/>
    </w:pPr>
  </w:style>
  <w:style w:type="paragraph" w:styleId="ListContinue5">
    <w:name w:val="List Continue 5"/>
    <w:basedOn w:val="List5"/>
    <w:rsid w:val="006406D1"/>
    <w:pPr>
      <w:ind w:firstLine="0"/>
    </w:pPr>
  </w:style>
  <w:style w:type="paragraph" w:styleId="ListNumber3">
    <w:name w:val="List Number 3"/>
    <w:basedOn w:val="List3"/>
    <w:rsid w:val="006406D1"/>
    <w:pPr>
      <w:numPr>
        <w:numId w:val="5"/>
      </w:numPr>
    </w:pPr>
  </w:style>
  <w:style w:type="paragraph" w:styleId="ListNumber4">
    <w:name w:val="List Number 4"/>
    <w:basedOn w:val="List4"/>
    <w:rsid w:val="006406D1"/>
    <w:pPr>
      <w:numPr>
        <w:numId w:val="6"/>
      </w:numPr>
    </w:pPr>
  </w:style>
  <w:style w:type="paragraph" w:styleId="ListNumber5">
    <w:name w:val="List Number 5"/>
    <w:basedOn w:val="List5"/>
    <w:rsid w:val="006406D1"/>
    <w:pPr>
      <w:numPr>
        <w:numId w:val="7"/>
      </w:numPr>
    </w:pPr>
  </w:style>
  <w:style w:type="paragraph" w:styleId="BlockText">
    <w:name w:val="Block Text"/>
    <w:basedOn w:val="Normal"/>
    <w:rsid w:val="006406D1"/>
    <w:pPr>
      <w:spacing w:after="120"/>
      <w:ind w:left="1440" w:right="1440"/>
    </w:pPr>
  </w:style>
  <w:style w:type="character" w:customStyle="1" w:styleId="Subscript">
    <w:name w:val="Subscript"/>
    <w:basedOn w:val="DefaultParagraphFont"/>
    <w:rsid w:val="006406D1"/>
    <w:rPr>
      <w:sz w:val="16"/>
      <w:vertAlign w:val="subscript"/>
    </w:rPr>
  </w:style>
  <w:style w:type="character" w:customStyle="1" w:styleId="Superscript">
    <w:name w:val="Superscript"/>
    <w:basedOn w:val="DefaultParagraphFont"/>
    <w:rsid w:val="006406D1"/>
    <w:rPr>
      <w:sz w:val="16"/>
      <w:vertAlign w:val="superscript"/>
    </w:rPr>
  </w:style>
  <w:style w:type="character" w:customStyle="1" w:styleId="Symbols">
    <w:name w:val="Symbols"/>
    <w:basedOn w:val="DefaultParagraphFont"/>
    <w:rsid w:val="006406D1"/>
    <w:rPr>
      <w:rFonts w:ascii="Symbol" w:hAnsi="Symbol"/>
    </w:rPr>
  </w:style>
  <w:style w:type="character" w:customStyle="1" w:styleId="MenuOptions">
    <w:name w:val="Menu Options"/>
    <w:basedOn w:val="DefaultParagraphFont"/>
    <w:rsid w:val="006406D1"/>
    <w:rPr>
      <w:rFonts w:ascii="Arial Narrow" w:hAnsi="Arial Narrow"/>
      <w:smallCaps/>
    </w:rPr>
  </w:style>
  <w:style w:type="character" w:customStyle="1" w:styleId="Buttons">
    <w:name w:val="Buttons"/>
    <w:basedOn w:val="DefaultParagraphFont"/>
    <w:rsid w:val="006406D1"/>
    <w:rPr>
      <w:b/>
    </w:rPr>
  </w:style>
  <w:style w:type="character" w:customStyle="1" w:styleId="Underlined">
    <w:name w:val="Underlined"/>
    <w:basedOn w:val="DefaultParagraphFont"/>
    <w:rsid w:val="006406D1"/>
    <w:rPr>
      <w:u w:val="single"/>
    </w:rPr>
  </w:style>
  <w:style w:type="paragraph" w:customStyle="1" w:styleId="TableBodyTextRight">
    <w:name w:val="Table Body Text Right"/>
    <w:basedOn w:val="TableBodyText"/>
    <w:rsid w:val="006406D1"/>
    <w:pPr>
      <w:widowControl w:val="0"/>
      <w:autoSpaceDE w:val="0"/>
      <w:autoSpaceDN w:val="0"/>
      <w:adjustRightInd w:val="0"/>
      <w:jc w:val="right"/>
    </w:pPr>
    <w:rPr>
      <w:rFonts w:cs="Arial"/>
      <w:szCs w:val="18"/>
    </w:rPr>
  </w:style>
  <w:style w:type="paragraph" w:customStyle="1" w:styleId="CopyrightText">
    <w:name w:val="Copyright Text"/>
    <w:basedOn w:val="BodyText"/>
    <w:rsid w:val="006406D1"/>
    <w:rPr>
      <w:sz w:val="18"/>
    </w:rPr>
  </w:style>
  <w:style w:type="paragraph" w:customStyle="1" w:styleId="BodySmallRight">
    <w:name w:val="Body Small Right"/>
    <w:basedOn w:val="BodyTextRight"/>
    <w:rsid w:val="006406D1"/>
    <w:rPr>
      <w:sz w:val="18"/>
      <w:szCs w:val="18"/>
    </w:rPr>
  </w:style>
  <w:style w:type="paragraph" w:customStyle="1" w:styleId="MarginEdition">
    <w:name w:val="Margin Edition"/>
    <w:basedOn w:val="MarginNote"/>
    <w:rsid w:val="006406D1"/>
    <w:pPr>
      <w:spacing w:before="0" w:after="0"/>
    </w:pPr>
    <w:rPr>
      <w:rFonts w:ascii="Times New Roman" w:hAnsi="Times New Roman"/>
      <w:color w:val="999999"/>
    </w:rPr>
  </w:style>
  <w:style w:type="paragraph" w:customStyle="1" w:styleId="Spacer">
    <w:name w:val="Spacer"/>
    <w:basedOn w:val="Normal"/>
    <w:rsid w:val="006406D1"/>
    <w:rPr>
      <w:sz w:val="2"/>
      <w:szCs w:val="2"/>
    </w:rPr>
  </w:style>
  <w:style w:type="character" w:customStyle="1" w:styleId="Small">
    <w:name w:val="Small"/>
    <w:basedOn w:val="DefaultParagraphFont"/>
    <w:rsid w:val="006406D1"/>
    <w:rPr>
      <w:sz w:val="16"/>
    </w:rPr>
  </w:style>
  <w:style w:type="paragraph" w:customStyle="1" w:styleId="WideTable">
    <w:name w:val="Wide Table"/>
    <w:basedOn w:val="Normal"/>
    <w:rsid w:val="006406D1"/>
    <w:pPr>
      <w:ind w:left="-1418"/>
    </w:pPr>
    <w:rPr>
      <w:sz w:val="2"/>
      <w:szCs w:val="2"/>
    </w:rPr>
  </w:style>
  <w:style w:type="character" w:styleId="PageNumber">
    <w:name w:val="page number"/>
    <w:basedOn w:val="DefaultParagraphFont"/>
    <w:rsid w:val="006406D1"/>
  </w:style>
  <w:style w:type="paragraph" w:styleId="Quote">
    <w:name w:val="Quote"/>
    <w:basedOn w:val="Heading1"/>
    <w:link w:val="QuoteChar"/>
    <w:qFormat/>
    <w:rsid w:val="006406D1"/>
    <w:rPr>
      <w:b w:val="0"/>
      <w:sz w:val="72"/>
      <w:szCs w:val="72"/>
      <w:lang w:val="en-NZ"/>
    </w:rPr>
  </w:style>
  <w:style w:type="character" w:customStyle="1" w:styleId="QuoteChar">
    <w:name w:val="Quote Char"/>
    <w:basedOn w:val="DefaultParagraphFont"/>
    <w:link w:val="Quote"/>
    <w:rsid w:val="00640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6D1"/>
    <w:pPr>
      <w:pageBreakBefore/>
    </w:pPr>
  </w:style>
  <w:style w:type="paragraph" w:customStyle="1" w:styleId="Border">
    <w:name w:val="Border"/>
    <w:basedOn w:val="Normal"/>
    <w:qFormat/>
    <w:rsid w:val="00640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6D1"/>
    <w:rPr>
      <w:b/>
      <w:bCs/>
      <w:i/>
      <w:iCs/>
      <w:color w:val="auto"/>
    </w:rPr>
  </w:style>
  <w:style w:type="paragraph" w:styleId="IntenseQuote">
    <w:name w:val="Intense Quote"/>
    <w:basedOn w:val="Normal"/>
    <w:next w:val="Normal"/>
    <w:link w:val="IntenseQuoteChar"/>
    <w:uiPriority w:val="30"/>
    <w:qFormat/>
    <w:rsid w:val="00640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6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6D1"/>
    <w:rPr>
      <w:smallCaps/>
      <w:color w:val="auto"/>
      <w:u w:val="single"/>
    </w:rPr>
  </w:style>
  <w:style w:type="character" w:styleId="IntenseReference">
    <w:name w:val="Intense Reference"/>
    <w:basedOn w:val="DefaultParagraphFont"/>
    <w:uiPriority w:val="32"/>
    <w:qFormat/>
    <w:rsid w:val="006406D1"/>
    <w:rPr>
      <w:b/>
      <w:bCs/>
      <w:smallCaps/>
      <w:color w:val="auto"/>
      <w:spacing w:val="5"/>
      <w:u w:val="single"/>
    </w:rPr>
  </w:style>
  <w:style w:type="paragraph" w:customStyle="1" w:styleId="2ColumnHeading">
    <w:name w:val="2Column Heading"/>
    <w:basedOn w:val="BodyText"/>
    <w:qFormat/>
    <w:rsid w:val="006406D1"/>
    <w:pPr>
      <w:spacing w:after="60"/>
      <w:ind w:left="-2268"/>
    </w:pPr>
    <w:rPr>
      <w:b/>
    </w:rPr>
  </w:style>
  <w:style w:type="paragraph" w:customStyle="1" w:styleId="Heading1TOC">
    <w:name w:val="Heading1 TOC"/>
    <w:basedOn w:val="Normal"/>
    <w:qFormat/>
    <w:rsid w:val="006406D1"/>
    <w:pPr>
      <w:spacing w:before="240" w:after="120"/>
    </w:pPr>
    <w:rPr>
      <w:rFonts w:ascii="Times New Roman" w:hAnsi="Times New Roman"/>
      <w:b/>
      <w:sz w:val="32"/>
    </w:rPr>
  </w:style>
  <w:style w:type="paragraph" w:customStyle="1" w:styleId="Heading2TOC">
    <w:name w:val="Heading2 TOC"/>
    <w:basedOn w:val="Normal"/>
    <w:qFormat/>
    <w:rsid w:val="006406D1"/>
    <w:pPr>
      <w:spacing w:before="240" w:after="60"/>
    </w:pPr>
    <w:rPr>
      <w:rFonts w:ascii="Times New Roman" w:hAnsi="Times New Roman"/>
      <w:b/>
      <w:sz w:val="28"/>
    </w:rPr>
  </w:style>
  <w:style w:type="character" w:customStyle="1" w:styleId="Underline">
    <w:name w:val="Underline"/>
    <w:basedOn w:val="DefaultParagraphFont"/>
    <w:qFormat/>
    <w:rsid w:val="006406D1"/>
    <w:rPr>
      <w:u w:val="single"/>
    </w:rPr>
  </w:style>
  <w:style w:type="paragraph" w:styleId="BalloonText">
    <w:name w:val="Balloon Text"/>
    <w:basedOn w:val="Normal"/>
    <w:link w:val="BalloonTextChar"/>
    <w:rsid w:val="006406D1"/>
    <w:rPr>
      <w:rFonts w:ascii="Tahoma" w:hAnsi="Tahoma" w:cs="Tahoma"/>
      <w:sz w:val="16"/>
      <w:szCs w:val="16"/>
    </w:rPr>
  </w:style>
  <w:style w:type="character" w:customStyle="1" w:styleId="BalloonTextChar">
    <w:name w:val="Balloon Text Char"/>
    <w:basedOn w:val="DefaultParagraphFont"/>
    <w:link w:val="BalloonText"/>
    <w:rsid w:val="006406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6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06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6D1"/>
    <w:rPr>
      <w:b/>
      <w:color w:val="660033"/>
      <w:spacing w:val="0"/>
    </w:rPr>
  </w:style>
  <w:style w:type="paragraph" w:customStyle="1" w:styleId="Nameditemlist">
    <w:name w:val="Named item list"/>
    <w:basedOn w:val="BodyText"/>
    <w:qFormat/>
    <w:rsid w:val="006406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1059</Words>
  <Characters>6910</Characters>
  <Application>Microsoft Office Word</Application>
  <DocSecurity>0</DocSecurity>
  <Lines>196</Lines>
  <Paragraphs>142</Paragraphs>
  <ScaleCrop>false</ScaleCrop>
  <Company>Author-it Software Corporation Ltd.</Company>
  <LinksUpToDate>false</LinksUpToDate>
  <CharactersWithSpaces>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SITXFIN401 Interpret financial information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2013-01-17T19:39:00Z</dcterms:created>
  <dcterms:modified xsi:type="dcterms:W3CDTF">2013-01-17T19:39:00Z</dcterms:modified>
</cp:coreProperties>
</file>