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0D40" w:rsidP="00000D40">
      <w:pPr>
        <w:pStyle w:val="Title"/>
      </w:pPr>
      <w:r>
        <w:fldChar w:fldCharType="begin"/>
      </w:r>
      <w:r>
        <w:instrText xml:space="preserve"> TITLE   \* MERGEFORMAT </w:instrText>
      </w:r>
      <w:r>
        <w:fldChar w:fldCharType="separate"/>
      </w:r>
      <w:r>
        <w:t>SITXEVT605 Develop event transport plans</w:t>
      </w:r>
      <w:r>
        <w:fldChar w:fldCharType="end"/>
      </w:r>
    </w:p>
    <w:p w:rsidR="00000D40" w:rsidP="00000D40">
      <w:pPr>
        <w:pStyle w:val="Version"/>
        <w:sectPr w:rsidSect="00E7157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7157A" w:rsidP="00E7157A">
      <w:pPr>
        <w:pStyle w:val="SuperHeading"/>
      </w:pPr>
      <w:r w:rsidRPr="00E7157A">
        <w:t>SITXEVT605 Develop event transport plans</w:t>
      </w:r>
    </w:p>
    <w:p w:rsidR="00000000" w:rsidRPr="00E7157A" w:rsidP="00E7157A">
      <w:pPr>
        <w:pStyle w:val="Heading1"/>
      </w:pPr>
      <w:bookmarkStart w:id="1" w:name="O_488919"/>
      <w:bookmarkEnd w:id="1"/>
      <w:r w:rsidRPr="00E7157A">
        <w:t>Modification History</w:t>
      </w:r>
    </w:p>
    <w:p w:rsidR="00000000" w:rsidRPr="00E7157A" w:rsidP="00E7157A">
      <w:pPr>
        <w:pStyle w:val="BodyText"/>
      </w:pPr>
      <w:r w:rsidRPr="00E7157A">
        <w:t>The version details of this endorsed unit of competency set are in the table below. The latest information is at the top.</w:t>
      </w:r>
    </w:p>
    <w:tbl>
      <w:tblPr>
        <w:tblW w:w="0" w:type="auto"/>
        <w:tblCellMar>
          <w:left w:w="62" w:type="dxa"/>
          <w:right w:w="62" w:type="dxa"/>
        </w:tblCellMar>
        <w:tblLook w:val="0000"/>
      </w:tblPr>
      <w:tblGrid>
        <w:gridCol w:w="924"/>
        <w:gridCol w:w="8272"/>
      </w:tblGrid>
      <w:tr w:rsidTr="00000D4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157A" w:rsidP="00E7157A">
            <w:pPr>
              <w:pStyle w:val="BodyText"/>
            </w:pPr>
            <w:r w:rsidRPr="00E7157A">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157A">
            <w:pPr>
              <w:pStyle w:val="BodyText"/>
              <w:rPr>
                <w:lang w:val="en-NZ"/>
              </w:rPr>
            </w:pPr>
            <w:r w:rsidRPr="00E7157A">
              <w:rPr>
                <w:rStyle w:val="SpecialBold"/>
              </w:rPr>
              <w:t>Comments</w:t>
            </w:r>
          </w:p>
        </w:tc>
      </w:tr>
      <w:tr w:rsidTr="00000D4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157A">
            <w:pPr>
              <w:pStyle w:val="BodyText"/>
              <w:rPr>
                <w:lang w:val="en-NZ"/>
              </w:rPr>
            </w:pPr>
            <w:r w:rsidRPr="00E7157A">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157A" w:rsidP="00E7157A">
            <w:pPr>
              <w:pStyle w:val="BodyText"/>
            </w:pPr>
            <w:r w:rsidRPr="00E7157A">
              <w:t>E</w:t>
            </w:r>
          </w:p>
          <w:p w:rsidR="00000000" w:rsidRPr="00E7157A" w:rsidP="00E7157A">
            <w:pPr>
              <w:pStyle w:val="BodyText"/>
            </w:pPr>
            <w:r w:rsidRPr="00E7157A">
              <w:t>Replaces and is equivalent to SITXEVT018B Develop a transport strategy for an event.</w:t>
            </w:r>
          </w:p>
          <w:p w:rsidR="00000000" w:rsidRPr="00E7157A" w:rsidP="00E7157A">
            <w:pPr>
              <w:pStyle w:val="BodyText"/>
            </w:pPr>
            <w:r w:rsidRPr="00E7157A">
              <w:t>Simp</w:t>
            </w:r>
            <w:r w:rsidRPr="00E7157A">
              <w:t>lified title. Re-worked Elements, Performance Criteria, Required skills and Required knowledge to more fully articulate content. Re-worked Evidence Guide to better articulate rigorous assessment requirements.</w:t>
            </w:r>
          </w:p>
        </w:tc>
      </w:tr>
    </w:tbl>
    <w:p w:rsidR="00000000" w:rsidRPr="00E7157A" w:rsidP="00E7157A">
      <w:pPr>
        <w:pStyle w:val="BodyText"/>
      </w:pPr>
    </w:p>
    <w:p w:rsidR="00000000" w:rsidRPr="00E7157A" w:rsidP="00E7157A">
      <w:pPr>
        <w:pStyle w:val="AllowPageBreak"/>
      </w:pPr>
    </w:p>
    <w:p w:rsidR="00000000" w:rsidRPr="00E7157A" w:rsidP="00E7157A">
      <w:pPr>
        <w:pStyle w:val="Heading1"/>
      </w:pPr>
      <w:bookmarkStart w:id="2" w:name="O_488920"/>
      <w:bookmarkEnd w:id="2"/>
      <w:r w:rsidRPr="00E7157A">
        <w:t>Unit Descriptor</w:t>
      </w:r>
    </w:p>
    <w:p w:rsidR="00000000" w:rsidRPr="00E7157A" w:rsidP="00E7157A">
      <w:pPr>
        <w:pStyle w:val="BodyText"/>
      </w:pPr>
      <w:r w:rsidRPr="00E7157A">
        <w:t>This unit de</w:t>
      </w:r>
      <w:r w:rsidRPr="00E7157A">
        <w:t>scribes the performance outcomes, skills and knowledge required to analyse event transport needs and develop appropriate plans and procedures for transporting people to, from and between event venues. It requires the ability to use critical thinking, plann</w:t>
      </w:r>
      <w:r w:rsidRPr="00E7157A">
        <w:t>ing and organisational skills, combined with a knowledge of transport management issues and options.</w:t>
      </w:r>
    </w:p>
    <w:p w:rsidR="00000000" w:rsidRPr="00E7157A" w:rsidP="00E7157A">
      <w:pPr>
        <w:pStyle w:val="AllowPageBreak"/>
      </w:pPr>
    </w:p>
    <w:p w:rsidR="00000000" w:rsidRPr="00E7157A" w:rsidP="00E7157A">
      <w:pPr>
        <w:pStyle w:val="Heading1"/>
      </w:pPr>
      <w:bookmarkStart w:id="3" w:name="O_488921"/>
      <w:bookmarkEnd w:id="3"/>
      <w:r w:rsidRPr="00E7157A">
        <w:t>Application of the Unit</w:t>
      </w:r>
    </w:p>
    <w:p w:rsidR="00000000" w:rsidRPr="00E7157A" w:rsidP="00E7157A">
      <w:pPr>
        <w:pStyle w:val="BodyText"/>
      </w:pPr>
      <w:r w:rsidRPr="00E7157A">
        <w:t>Events are diverse in nature and this unit is relevant to any type of event coordinated in any industry context, i</w:t>
      </w:r>
      <w:r w:rsidRPr="00E7157A">
        <w:t>ncluding the tourism, hospitality, sport, cultural and community sectors.</w:t>
      </w:r>
    </w:p>
    <w:p w:rsidR="00000000" w:rsidRPr="00E7157A" w:rsidP="00E7157A">
      <w:pPr>
        <w:pStyle w:val="BodyText"/>
      </w:pPr>
      <w:r w:rsidRPr="00E7157A">
        <w:t>This unit applies to event managers who operate with significant autonomy and who are responsible for making a range of strategic event management decisions. They may work in event m</w:t>
      </w:r>
      <w:r w:rsidRPr="00E7157A">
        <w:t>anagement companies, in event venues, or in organisations that organise their own events.</w:t>
      </w:r>
    </w:p>
    <w:p w:rsidR="00000000" w:rsidRPr="00E7157A" w:rsidP="00E7157A">
      <w:pPr>
        <w:pStyle w:val="BodyText"/>
      </w:pPr>
      <w:r w:rsidRPr="00E7157A">
        <w:t>The unit may have particular application in the transport industry, where transport companies may be called upon to work on the development of an event transport stra</w:t>
      </w:r>
      <w:r w:rsidRPr="00E7157A">
        <w:t>tegy. However, the unit does not cover the specialist skills required to manage and monitor large transport fleets, as these roles are undertaken by people working as transport specialists.</w:t>
      </w:r>
    </w:p>
    <w:p w:rsidR="00000000" w:rsidRPr="00E7157A" w:rsidP="00E7157A">
      <w:pPr>
        <w:pStyle w:val="AllowPageBreak"/>
      </w:pPr>
    </w:p>
    <w:p w:rsidR="00000000" w:rsidRPr="00E7157A" w:rsidP="00E7157A">
      <w:pPr>
        <w:pStyle w:val="Heading1"/>
      </w:pPr>
      <w:bookmarkStart w:id="4" w:name="O_488922"/>
      <w:bookmarkEnd w:id="4"/>
      <w:r w:rsidRPr="00E7157A">
        <w:t>Licensing/Regulatory Information</w:t>
      </w:r>
    </w:p>
    <w:p w:rsidR="00000000" w:rsidRPr="00E7157A" w:rsidP="00E7157A">
      <w:pPr>
        <w:pStyle w:val="BodyText"/>
      </w:pPr>
      <w:r w:rsidRPr="00E7157A">
        <w:t>No licensing, legislative, regulatory or certification requirements apply to this unit at the time of endorsement.</w:t>
      </w:r>
    </w:p>
    <w:p w:rsidR="00000000" w:rsidRPr="00E7157A" w:rsidP="00E7157A">
      <w:pPr>
        <w:pStyle w:val="AllowPageBreak"/>
      </w:pPr>
    </w:p>
    <w:p w:rsidR="00000000" w:rsidRPr="00E7157A" w:rsidP="00E7157A">
      <w:pPr>
        <w:pStyle w:val="Heading1"/>
      </w:pPr>
      <w:bookmarkStart w:id="5" w:name="O_488923"/>
      <w:bookmarkEnd w:id="5"/>
      <w:r w:rsidRPr="00E7157A">
        <w:t>Pre-Requisites</w:t>
      </w:r>
    </w:p>
    <w:p w:rsidR="00000000" w:rsidRPr="00E7157A" w:rsidP="00E7157A">
      <w:pPr>
        <w:pStyle w:val="BodyText"/>
      </w:pPr>
      <w:r w:rsidRPr="00E7157A">
        <w:t>Not applicable.</w:t>
      </w:r>
    </w:p>
    <w:p w:rsidR="00000000" w:rsidRPr="00E7157A" w:rsidP="00E7157A">
      <w:pPr>
        <w:pStyle w:val="AllowPageBreak"/>
      </w:pPr>
    </w:p>
    <w:p w:rsidR="00000000" w:rsidRPr="00E7157A" w:rsidP="00E7157A">
      <w:pPr>
        <w:pStyle w:val="Heading1"/>
      </w:pPr>
      <w:bookmarkStart w:id="6" w:name="O_488924"/>
      <w:bookmarkEnd w:id="6"/>
      <w:r w:rsidRPr="00E7157A">
        <w:t>Employability Skills Information</w:t>
      </w:r>
    </w:p>
    <w:p w:rsidR="00000000" w:rsidRPr="00E7157A" w:rsidP="00E7157A">
      <w:pPr>
        <w:pStyle w:val="BodyText"/>
      </w:pPr>
      <w:r w:rsidRPr="00E7157A">
        <w:t>This unit contains employability skills.</w:t>
      </w:r>
    </w:p>
    <w:p w:rsidR="00000000" w:rsidRPr="00E7157A" w:rsidP="00E7157A">
      <w:pPr>
        <w:pStyle w:val="AllowPageBreak"/>
      </w:pPr>
    </w:p>
    <w:p w:rsidR="00000000" w:rsidRPr="00E7157A" w:rsidP="00E7157A">
      <w:pPr>
        <w:pStyle w:val="Heading1"/>
      </w:pPr>
      <w:bookmarkStart w:id="7" w:name="O_488925"/>
      <w:bookmarkEnd w:id="7"/>
      <w:r w:rsidRPr="00E7157A">
        <w:t>Elements and Performance Criteria Pre-Content</w:t>
      </w:r>
    </w:p>
    <w:p w:rsidR="00000000" w:rsidRPr="00E7157A" w:rsidP="00E7157A">
      <w:pPr>
        <w:pStyle w:val="Heading1"/>
      </w:pPr>
      <w:bookmarkStart w:id="8" w:name="O_488926"/>
      <w:bookmarkEnd w:id="8"/>
      <w:r w:rsidRPr="00E7157A">
        <w:t>Elements and Performance Criteria</w:t>
      </w:r>
    </w:p>
    <w:tbl>
      <w:tblPr>
        <w:tblW w:w="0" w:type="auto"/>
        <w:tblCellMar>
          <w:left w:w="62" w:type="dxa"/>
          <w:right w:w="62" w:type="dxa"/>
        </w:tblCellMar>
        <w:tblLook w:val="0000"/>
      </w:tblPr>
      <w:tblGrid>
        <w:gridCol w:w="2277"/>
        <w:gridCol w:w="6919"/>
      </w:tblGrid>
      <w:tr w:rsidTr="00000D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7157A">
            <w:pPr>
              <w:pStyle w:val="BodyText"/>
              <w:rPr>
                <w:lang w:val="en-NZ"/>
              </w:rPr>
            </w:pPr>
            <w:r w:rsidRPr="00E7157A">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E7157A">
            <w:pPr>
              <w:pStyle w:val="BodyText"/>
              <w:rPr>
                <w:lang w:val="en-NZ"/>
              </w:rPr>
            </w:pPr>
            <w:r w:rsidRPr="00E7157A">
              <w:t>Performance criteria describe the performance needed to demonstrate achievement</w:t>
            </w:r>
            <w:r w:rsidRPr="00E7157A">
              <w:t xml:space="preserve"> of the element. Where bold italicised text is used, further information is detailed in the required skills and knowledge section and the range statement. Assessment of performance is to be consistent with the evidence guide.</w:t>
            </w:r>
          </w:p>
        </w:tc>
      </w:tr>
      <w:tr w:rsidTr="00000D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7157A">
            <w:pPr>
              <w:pStyle w:val="List"/>
              <w:rPr>
                <w:lang w:val="en-NZ"/>
              </w:rPr>
            </w:pPr>
            <w:r w:rsidRPr="00E7157A">
              <w:t>1.</w:t>
            </w:r>
            <w:r w:rsidRPr="00E7157A">
              <w:tab/>
              <w:t>Analyse transport needs.</w:t>
            </w:r>
          </w:p>
        </w:tc>
        <w:tc>
          <w:tcPr>
            <w:tcW w:w="0" w:type="auto"/>
            <w:tcBorders>
              <w:top w:val="nil"/>
              <w:left w:val="nil"/>
              <w:bottom w:val="nil"/>
              <w:right w:val="nil"/>
            </w:tcBorders>
            <w:tcMar>
              <w:top w:w="0" w:type="dxa"/>
              <w:left w:w="62" w:type="dxa"/>
              <w:bottom w:w="0" w:type="dxa"/>
              <w:right w:w="62" w:type="dxa"/>
            </w:tcMar>
          </w:tcPr>
          <w:p w:rsidR="00000000" w:rsidRPr="00E7157A" w:rsidP="00E7157A">
            <w:pPr>
              <w:pStyle w:val="List2"/>
            </w:pPr>
            <w:r w:rsidRPr="00E7157A">
              <w:t>1</w:t>
            </w:r>
            <w:r w:rsidRPr="00E7157A">
              <w:t>.1</w:t>
            </w:r>
            <w:r w:rsidRPr="00E7157A">
              <w:tab/>
              <w:t xml:space="preserve">Determine </w:t>
            </w:r>
            <w:r w:rsidRPr="00E7157A">
              <w:rPr>
                <w:rStyle w:val="BoldandItalics"/>
              </w:rPr>
              <w:t xml:space="preserve">event </w:t>
            </w:r>
            <w:r w:rsidRPr="00E7157A">
              <w:t xml:space="preserve">transport needs based on analysis of </w:t>
            </w:r>
            <w:r w:rsidRPr="00E7157A">
              <w:rPr>
                <w:rStyle w:val="BoldandItalics"/>
              </w:rPr>
              <w:t>key event information</w:t>
            </w:r>
            <w:r w:rsidRPr="00E7157A">
              <w:t>.</w:t>
            </w:r>
          </w:p>
          <w:p w:rsidR="00000000" w:rsidRPr="00E7157A" w:rsidP="00E7157A">
            <w:pPr>
              <w:pStyle w:val="List2"/>
            </w:pPr>
            <w:r w:rsidRPr="00E7157A">
              <w:t>1.2</w:t>
            </w:r>
            <w:r w:rsidRPr="00E7157A">
              <w:tab/>
              <w:t>Identify and assess transport needs of different</w:t>
            </w:r>
            <w:r w:rsidRPr="00E7157A">
              <w:rPr>
                <w:rStyle w:val="BoldandItalics"/>
              </w:rPr>
              <w:t xml:space="preserve"> event stakeholders</w:t>
            </w:r>
            <w:r w:rsidRPr="00E7157A">
              <w:t>, including those with special needs.</w:t>
            </w:r>
          </w:p>
          <w:p w:rsidR="00000000" w:rsidP="00E7157A">
            <w:pPr>
              <w:pStyle w:val="List2"/>
              <w:rPr>
                <w:lang w:val="en-NZ"/>
              </w:rPr>
            </w:pPr>
            <w:r w:rsidRPr="00E7157A">
              <w:t>1.3</w:t>
            </w:r>
            <w:r w:rsidRPr="00E7157A">
              <w:tab/>
              <w:t>Assess need for assistance from transport specialists or involve</w:t>
            </w:r>
            <w:r w:rsidRPr="00E7157A">
              <w:t xml:space="preserve">ment of </w:t>
            </w:r>
            <w:r w:rsidRPr="00E7157A">
              <w:rPr>
                <w:rStyle w:val="BoldandItalics"/>
              </w:rPr>
              <w:t xml:space="preserve">authorities </w:t>
            </w:r>
            <w:r w:rsidRPr="00E7157A">
              <w:t>in the transport planning process.</w:t>
            </w:r>
          </w:p>
        </w:tc>
      </w:tr>
      <w:tr w:rsidTr="00000D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7157A">
            <w:pPr>
              <w:pStyle w:val="List"/>
              <w:rPr>
                <w:lang w:val="en-NZ"/>
              </w:rPr>
            </w:pPr>
            <w:r w:rsidRPr="00E7157A">
              <w:t>2.</w:t>
            </w:r>
            <w:r w:rsidRPr="00E7157A">
              <w:tab/>
              <w:t>Develop transport strategies.</w:t>
            </w:r>
          </w:p>
        </w:tc>
        <w:tc>
          <w:tcPr>
            <w:tcW w:w="0" w:type="auto"/>
            <w:tcBorders>
              <w:top w:val="nil"/>
              <w:left w:val="nil"/>
              <w:bottom w:val="nil"/>
              <w:right w:val="nil"/>
            </w:tcBorders>
            <w:tcMar>
              <w:top w:w="0" w:type="dxa"/>
              <w:left w:w="62" w:type="dxa"/>
              <w:bottom w:w="0" w:type="dxa"/>
              <w:right w:w="62" w:type="dxa"/>
            </w:tcMar>
          </w:tcPr>
          <w:p w:rsidR="00000000" w:rsidRPr="00E7157A" w:rsidP="00E7157A">
            <w:pPr>
              <w:pStyle w:val="List2"/>
            </w:pPr>
            <w:r w:rsidRPr="00E7157A">
              <w:t>2.1</w:t>
            </w:r>
            <w:r w:rsidRPr="00E7157A">
              <w:tab/>
              <w:t xml:space="preserve">Identify and analyse </w:t>
            </w:r>
            <w:r w:rsidRPr="00E7157A">
              <w:rPr>
                <w:rStyle w:val="BoldandItalics"/>
              </w:rPr>
              <w:t xml:space="preserve">transport options and resources </w:t>
            </w:r>
            <w:r w:rsidRPr="00E7157A">
              <w:t>in consultation with relevant suppliers.</w:t>
            </w:r>
          </w:p>
          <w:p w:rsidR="00000000" w:rsidRPr="00E7157A" w:rsidP="00E7157A">
            <w:pPr>
              <w:pStyle w:val="List2"/>
            </w:pPr>
            <w:r w:rsidRPr="00E7157A">
              <w:t>2.2</w:t>
            </w:r>
            <w:r w:rsidRPr="00E7157A">
              <w:tab/>
              <w:t xml:space="preserve">Assess </w:t>
            </w:r>
            <w:r w:rsidRPr="00E7157A">
              <w:rPr>
                <w:rStyle w:val="BoldandItalics"/>
              </w:rPr>
              <w:t xml:space="preserve">transport issues and risks </w:t>
            </w:r>
            <w:r w:rsidRPr="00E7157A">
              <w:t>presented by event location and</w:t>
            </w:r>
            <w:r w:rsidRPr="00E7157A">
              <w:t xml:space="preserve"> geography.</w:t>
            </w:r>
          </w:p>
          <w:p w:rsidR="00000000" w:rsidRPr="00E7157A" w:rsidP="00E7157A">
            <w:pPr>
              <w:pStyle w:val="List2"/>
            </w:pPr>
            <w:r w:rsidRPr="00E7157A">
              <w:t>2.3</w:t>
            </w:r>
            <w:r w:rsidRPr="00E7157A">
              <w:tab/>
              <w:t>Analyse and respond to compliance requirements.</w:t>
            </w:r>
          </w:p>
          <w:p w:rsidR="00000000" w:rsidRPr="00E7157A" w:rsidP="00E7157A">
            <w:pPr>
              <w:pStyle w:val="List2"/>
            </w:pPr>
            <w:r w:rsidRPr="00E7157A">
              <w:t>2.4</w:t>
            </w:r>
            <w:r w:rsidRPr="00E7157A">
              <w:tab/>
              <w:t>Analyse and incorporate transport issues and risks into transport strategy development.</w:t>
            </w:r>
          </w:p>
          <w:p w:rsidR="00000000" w:rsidRPr="00E7157A" w:rsidP="00E7157A">
            <w:pPr>
              <w:pStyle w:val="List2"/>
            </w:pPr>
            <w:r w:rsidRPr="00E7157A">
              <w:t>2.5</w:t>
            </w:r>
            <w:r w:rsidRPr="00E7157A">
              <w:tab/>
              <w:t xml:space="preserve">Evaluate and respond to </w:t>
            </w:r>
            <w:r w:rsidRPr="00E7157A">
              <w:rPr>
                <w:rStyle w:val="BoldandItalics"/>
              </w:rPr>
              <w:t>broader event management constraints and issues</w:t>
            </w:r>
            <w:r w:rsidRPr="00E7157A">
              <w:t xml:space="preserve"> as they relate to event </w:t>
            </w:r>
            <w:r w:rsidRPr="00E7157A">
              <w:t>transport.</w:t>
            </w:r>
          </w:p>
          <w:p w:rsidR="00000000" w:rsidRPr="00E7157A" w:rsidP="00E7157A">
            <w:pPr>
              <w:pStyle w:val="List2"/>
            </w:pPr>
            <w:r w:rsidRPr="00E7157A">
              <w:t>2.6</w:t>
            </w:r>
            <w:r w:rsidRPr="00E7157A">
              <w:tab/>
              <w:t>Consult with event stakeholders about transport strategies at appropriate times prior to the event.</w:t>
            </w:r>
          </w:p>
          <w:p w:rsidR="00000000" w:rsidP="00E7157A">
            <w:pPr>
              <w:pStyle w:val="List2"/>
              <w:rPr>
                <w:lang w:val="en-NZ"/>
              </w:rPr>
            </w:pPr>
            <w:r w:rsidRPr="00E7157A">
              <w:t>2.7</w:t>
            </w:r>
            <w:r w:rsidRPr="00E7157A">
              <w:tab/>
              <w:t xml:space="preserve">Develop </w:t>
            </w:r>
            <w:r w:rsidRPr="00E7157A">
              <w:rPr>
                <w:rStyle w:val="BoldandItalics"/>
              </w:rPr>
              <w:t>evaluation criteria</w:t>
            </w:r>
            <w:r w:rsidRPr="00E7157A">
              <w:t xml:space="preserve"> for the transport strategy in consultation with stakeholders.</w:t>
            </w:r>
          </w:p>
        </w:tc>
      </w:tr>
      <w:tr w:rsidTr="00000D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7157A">
            <w:pPr>
              <w:pStyle w:val="List"/>
              <w:rPr>
                <w:lang w:val="en-NZ"/>
              </w:rPr>
            </w:pPr>
            <w:r w:rsidRPr="00E7157A">
              <w:t>3.</w:t>
            </w:r>
            <w:r w:rsidRPr="00E7157A">
              <w:tab/>
              <w:t>Develop transport operational plan.</w:t>
            </w:r>
          </w:p>
        </w:tc>
        <w:tc>
          <w:tcPr>
            <w:tcW w:w="0" w:type="auto"/>
            <w:tcBorders>
              <w:top w:val="nil"/>
              <w:left w:val="nil"/>
              <w:bottom w:val="nil"/>
              <w:right w:val="nil"/>
            </w:tcBorders>
            <w:tcMar>
              <w:top w:w="0" w:type="dxa"/>
              <w:left w:w="62" w:type="dxa"/>
              <w:bottom w:w="0" w:type="dxa"/>
              <w:right w:w="62" w:type="dxa"/>
            </w:tcMar>
          </w:tcPr>
          <w:p w:rsidR="00000000" w:rsidRPr="00E7157A" w:rsidP="00E7157A">
            <w:pPr>
              <w:pStyle w:val="List2"/>
            </w:pPr>
            <w:r w:rsidRPr="00E7157A">
              <w:t>3.1</w:t>
            </w:r>
            <w:r w:rsidRPr="00E7157A">
              <w:tab/>
              <w:t>Dev</w:t>
            </w:r>
            <w:r w:rsidRPr="00E7157A">
              <w:t xml:space="preserve">elop and document </w:t>
            </w:r>
            <w:r w:rsidRPr="00E7157A">
              <w:rPr>
                <w:rStyle w:val="BoldandItalics"/>
              </w:rPr>
              <w:t>transport procedures</w:t>
            </w:r>
            <w:r w:rsidRPr="00E7157A">
              <w:t xml:space="preserve"> for event components, including </w:t>
            </w:r>
            <w:r w:rsidRPr="00E7157A">
              <w:rPr>
                <w:rStyle w:val="BoldandItalics"/>
              </w:rPr>
              <w:t>contingency procedures</w:t>
            </w:r>
            <w:r w:rsidRPr="00E7157A">
              <w:t>.</w:t>
            </w:r>
          </w:p>
          <w:p w:rsidR="00000000" w:rsidRPr="00E7157A" w:rsidP="00E7157A">
            <w:pPr>
              <w:pStyle w:val="List2"/>
            </w:pPr>
            <w:r w:rsidRPr="00E7157A">
              <w:t>3.2</w:t>
            </w:r>
            <w:r w:rsidRPr="00E7157A">
              <w:tab/>
              <w:t xml:space="preserve">Determine and document internal and external </w:t>
            </w:r>
            <w:r w:rsidRPr="00E7157A">
              <w:rPr>
                <w:rStyle w:val="BoldandItalics"/>
              </w:rPr>
              <w:t>resource requirements</w:t>
            </w:r>
            <w:r w:rsidRPr="00E7157A">
              <w:t xml:space="preserve"> to maximise efficient use, cost effectiveness and profitability.</w:t>
            </w:r>
          </w:p>
          <w:p w:rsidR="00000000" w:rsidRPr="00E7157A" w:rsidP="00E7157A">
            <w:pPr>
              <w:pStyle w:val="List2"/>
            </w:pPr>
            <w:r w:rsidRPr="00E7157A">
              <w:t>3.3</w:t>
            </w:r>
            <w:r w:rsidRPr="00E7157A">
              <w:tab/>
              <w:t>Identify critical tas</w:t>
            </w:r>
            <w:r w:rsidRPr="00E7157A">
              <w:t>ks and allocate responsibilities and timelines.</w:t>
            </w:r>
          </w:p>
          <w:p w:rsidR="00000000" w:rsidRPr="00E7157A" w:rsidP="00E7157A">
            <w:pPr>
              <w:pStyle w:val="List2"/>
            </w:pPr>
            <w:r w:rsidRPr="00E7157A">
              <w:t>3.4</w:t>
            </w:r>
            <w:r w:rsidRPr="00E7157A">
              <w:tab/>
              <w:t>Develop contractor specifications as required.</w:t>
            </w:r>
          </w:p>
          <w:p w:rsidR="00000000" w:rsidRPr="00E7157A" w:rsidP="00E7157A">
            <w:pPr>
              <w:pStyle w:val="List2"/>
            </w:pPr>
            <w:r w:rsidRPr="00E7157A">
              <w:t>3.5</w:t>
            </w:r>
            <w:r w:rsidRPr="00E7157A">
              <w:tab/>
              <w:t>Obtain approval for plan from relevant stakeholders.</w:t>
            </w:r>
          </w:p>
          <w:p w:rsidR="00000000" w:rsidP="00E7157A">
            <w:pPr>
              <w:pStyle w:val="List2"/>
              <w:rPr>
                <w:lang w:val="en-NZ"/>
              </w:rPr>
            </w:pPr>
            <w:r w:rsidRPr="00E7157A">
              <w:t>3.6</w:t>
            </w:r>
            <w:r w:rsidRPr="00E7157A">
              <w:tab/>
              <w:t>Provide</w:t>
            </w:r>
            <w:r w:rsidRPr="00E7157A">
              <w:rPr>
                <w:rStyle w:val="BoldandItalics"/>
              </w:rPr>
              <w:t xml:space="preserve"> operational information</w:t>
            </w:r>
            <w:r w:rsidRPr="00E7157A">
              <w:t xml:space="preserve"> to staff and other stakeholders. </w:t>
            </w:r>
          </w:p>
        </w:tc>
      </w:tr>
      <w:tr w:rsidTr="00000D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7157A">
            <w:pPr>
              <w:pStyle w:val="List"/>
              <w:rPr>
                <w:lang w:val="en-NZ"/>
              </w:rPr>
            </w:pPr>
            <w:r w:rsidRPr="00E7157A">
              <w:t>4.</w:t>
            </w:r>
            <w:r w:rsidRPr="00E7157A">
              <w:tab/>
              <w:t>Evaluate transport strateg</w:t>
            </w:r>
            <w:r w:rsidRPr="00E7157A">
              <w:t>ies.</w:t>
            </w:r>
          </w:p>
        </w:tc>
        <w:tc>
          <w:tcPr>
            <w:tcW w:w="0" w:type="auto"/>
            <w:tcBorders>
              <w:top w:val="nil"/>
              <w:left w:val="nil"/>
              <w:bottom w:val="nil"/>
              <w:right w:val="nil"/>
            </w:tcBorders>
            <w:tcMar>
              <w:top w:w="0" w:type="dxa"/>
              <w:left w:w="62" w:type="dxa"/>
              <w:bottom w:w="0" w:type="dxa"/>
              <w:right w:w="62" w:type="dxa"/>
            </w:tcMar>
          </w:tcPr>
          <w:p w:rsidR="00000000" w:rsidRPr="00E7157A" w:rsidP="00E7157A">
            <w:pPr>
              <w:pStyle w:val="List2"/>
            </w:pPr>
            <w:r w:rsidRPr="00E7157A">
              <w:t>4.1</w:t>
            </w:r>
            <w:r w:rsidRPr="00E7157A">
              <w:tab/>
              <w:t>Evaluate efficiency and effectiveness of the transport strategy based on agreed evaluation criteria.</w:t>
            </w:r>
          </w:p>
          <w:p w:rsidR="00000000" w:rsidRPr="00E7157A" w:rsidP="00E7157A">
            <w:pPr>
              <w:pStyle w:val="List2"/>
            </w:pPr>
            <w:r w:rsidRPr="00E7157A">
              <w:t>4.2</w:t>
            </w:r>
            <w:r w:rsidRPr="00E7157A">
              <w:tab/>
              <w:t>Incorporate outcomes of evaluation into future planning.</w:t>
            </w:r>
          </w:p>
        </w:tc>
      </w:tr>
    </w:tbl>
    <w:p w:rsidR="00000000" w:rsidRPr="00E7157A" w:rsidP="00E7157A">
      <w:pPr>
        <w:pStyle w:val="List"/>
      </w:pPr>
    </w:p>
    <w:p w:rsidR="00000000" w:rsidRPr="00E7157A" w:rsidP="00E7157A">
      <w:pPr>
        <w:pStyle w:val="AllowPageBreak"/>
      </w:pPr>
    </w:p>
    <w:p w:rsidR="00000000" w:rsidRPr="00E7157A" w:rsidP="00E7157A">
      <w:pPr>
        <w:pStyle w:val="Heading1"/>
      </w:pPr>
      <w:bookmarkStart w:id="9" w:name="O_488927"/>
      <w:bookmarkEnd w:id="9"/>
      <w:r w:rsidRPr="00E7157A">
        <w:t>Required Skills and Knowledge</w:t>
      </w:r>
    </w:p>
    <w:tbl>
      <w:tblPr>
        <w:tblW w:w="0" w:type="auto"/>
        <w:tblCellMar>
          <w:left w:w="62" w:type="dxa"/>
          <w:right w:w="62" w:type="dxa"/>
        </w:tblCellMar>
        <w:tblLook w:val="0000"/>
      </w:tblPr>
      <w:tblGrid>
        <w:gridCol w:w="9196"/>
      </w:tblGrid>
      <w:tr w:rsidTr="00000D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7157A">
            <w:pPr>
              <w:pStyle w:val="BodyText"/>
              <w:rPr>
                <w:lang w:val="en-NZ"/>
              </w:rPr>
            </w:pPr>
            <w:r w:rsidRPr="00E7157A">
              <w:t>This</w:t>
            </w:r>
            <w:r w:rsidRPr="00E7157A">
              <w:t xml:space="preserve"> section describes the skills and knowledge required for this unit.</w:t>
            </w:r>
          </w:p>
        </w:tc>
      </w:tr>
      <w:tr w:rsidTr="00000D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7157A">
            <w:pPr>
              <w:pStyle w:val="BodyText"/>
              <w:rPr>
                <w:lang w:val="en-NZ"/>
              </w:rPr>
            </w:pPr>
            <w:r w:rsidRPr="00E7157A">
              <w:rPr>
                <w:rStyle w:val="SpecialBold"/>
              </w:rPr>
              <w:t>Required skills</w:t>
            </w:r>
          </w:p>
        </w:tc>
      </w:tr>
      <w:tr w:rsidTr="00000D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7157A" w:rsidP="00E7157A">
            <w:pPr>
              <w:pStyle w:val="ListBullet"/>
            </w:pPr>
            <w:r w:rsidRPr="00E7157A">
              <w:t>communication skills to consult with diverse stakeholders on complex management and operational issues</w:t>
            </w:r>
          </w:p>
          <w:p w:rsidR="00000000" w:rsidRPr="00E7157A" w:rsidP="00E7157A">
            <w:pPr>
              <w:pStyle w:val="ListBullet"/>
            </w:pPr>
            <w:r w:rsidRPr="00E7157A">
              <w:t>critical thinking skills to:</w:t>
            </w:r>
          </w:p>
          <w:p w:rsidR="00000000" w:rsidRPr="00E7157A" w:rsidP="00E7157A">
            <w:pPr>
              <w:pStyle w:val="ListBullet2"/>
            </w:pPr>
            <w:r w:rsidRPr="00E7157A">
              <w:t xml:space="preserve">analyse complex event information to determine nature of transport requirements </w:t>
            </w:r>
          </w:p>
          <w:p w:rsidR="00000000" w:rsidRPr="00E7157A" w:rsidP="00E7157A">
            <w:pPr>
              <w:pStyle w:val="ListBullet2"/>
            </w:pPr>
            <w:r w:rsidRPr="00E7157A">
              <w:t xml:space="preserve">develop practical and operationally sound event transport solutions </w:t>
            </w:r>
          </w:p>
          <w:p w:rsidR="00000000" w:rsidRPr="00E7157A" w:rsidP="00E7157A">
            <w:pPr>
              <w:pStyle w:val="ListBullet"/>
            </w:pPr>
            <w:r w:rsidRPr="00E7157A">
              <w:t>literacy skills to:</w:t>
            </w:r>
          </w:p>
          <w:p w:rsidR="00000000" w:rsidRPr="00E7157A" w:rsidP="00E7157A">
            <w:pPr>
              <w:pStyle w:val="ListBullet2"/>
            </w:pPr>
            <w:r w:rsidRPr="00E7157A">
              <w:t xml:space="preserve">interpret complex event documentation </w:t>
            </w:r>
          </w:p>
          <w:p w:rsidR="00000000" w:rsidRPr="00E7157A" w:rsidP="00E7157A">
            <w:pPr>
              <w:pStyle w:val="ListBullet2"/>
            </w:pPr>
            <w:r w:rsidRPr="00E7157A">
              <w:t>develop plans and operational documents for t</w:t>
            </w:r>
            <w:r w:rsidRPr="00E7157A">
              <w:t>he management of event transport</w:t>
            </w:r>
          </w:p>
          <w:p w:rsidR="00000000" w:rsidRPr="00E7157A" w:rsidP="00E7157A">
            <w:pPr>
              <w:pStyle w:val="ListBullet"/>
            </w:pPr>
            <w:r w:rsidRPr="00E7157A">
              <w:t xml:space="preserve">numeracy skills to work with event budgets </w:t>
            </w:r>
          </w:p>
          <w:p w:rsidR="00000000" w:rsidRPr="00E7157A" w:rsidP="00E7157A">
            <w:pPr>
              <w:pStyle w:val="ListBullet"/>
            </w:pPr>
            <w:r w:rsidRPr="00E7157A">
              <w:t>planning and organisational skills to develop cohesive operational plans and procedures</w:t>
            </w:r>
          </w:p>
          <w:p w:rsidR="00000000" w:rsidP="00E7157A">
            <w:pPr>
              <w:pStyle w:val="ListBullet"/>
              <w:rPr>
                <w:lang w:val="en-NZ"/>
              </w:rPr>
            </w:pPr>
            <w:r w:rsidRPr="00E7157A">
              <w:t xml:space="preserve">problem-solving skills to anticipate and respond to potential transport risks and problems with effective strategies and procedures. </w:t>
            </w:r>
          </w:p>
        </w:tc>
      </w:tr>
      <w:tr w:rsidTr="00000D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7157A">
            <w:pPr>
              <w:pStyle w:val="BodyText"/>
              <w:rPr>
                <w:lang w:val="en-NZ"/>
              </w:rPr>
            </w:pPr>
            <w:r w:rsidRPr="00E7157A">
              <w:rPr>
                <w:rStyle w:val="SpecialBold"/>
              </w:rPr>
              <w:t>Required knowledge</w:t>
            </w:r>
          </w:p>
        </w:tc>
      </w:tr>
      <w:tr w:rsidTr="00000D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7157A" w:rsidP="00E7157A">
            <w:pPr>
              <w:pStyle w:val="ListBullet"/>
            </w:pPr>
            <w:r w:rsidRPr="00E7157A">
              <w:t>role of transport planning in the overall context of event management</w:t>
            </w:r>
          </w:p>
          <w:p w:rsidR="00000000" w:rsidRPr="00E7157A" w:rsidP="00E7157A">
            <w:pPr>
              <w:pStyle w:val="ListBullet"/>
            </w:pPr>
            <w:r w:rsidRPr="00E7157A">
              <w:t>types of events that require t</w:t>
            </w:r>
            <w:r w:rsidRPr="00E7157A">
              <w:t>he development of dedicated transport strategies</w:t>
            </w:r>
          </w:p>
          <w:p w:rsidR="00000000" w:rsidRPr="00E7157A" w:rsidP="00E7157A">
            <w:pPr>
              <w:pStyle w:val="ListBullet"/>
            </w:pPr>
            <w:r w:rsidRPr="00E7157A">
              <w:t>sources of specialist assistance for complex transport planning</w:t>
            </w:r>
          </w:p>
          <w:p w:rsidR="00000000" w:rsidRPr="00E7157A" w:rsidP="00E7157A">
            <w:pPr>
              <w:pStyle w:val="ListBullet"/>
            </w:pPr>
            <w:r w:rsidRPr="00E7157A">
              <w:t>transport alternatives for consideration in the planning process:</w:t>
            </w:r>
          </w:p>
          <w:p w:rsidR="00000000" w:rsidRPr="00E7157A" w:rsidP="00E7157A">
            <w:pPr>
              <w:pStyle w:val="ListBullet2"/>
            </w:pPr>
            <w:r w:rsidRPr="00E7157A">
              <w:t>private</w:t>
            </w:r>
          </w:p>
          <w:p w:rsidR="00000000" w:rsidRPr="00E7157A" w:rsidP="00E7157A">
            <w:pPr>
              <w:pStyle w:val="ListBullet2"/>
            </w:pPr>
            <w:r w:rsidRPr="00E7157A">
              <w:t>public</w:t>
            </w:r>
          </w:p>
          <w:p w:rsidR="00000000" w:rsidRPr="00E7157A" w:rsidP="00E7157A">
            <w:pPr>
              <w:pStyle w:val="ListBullet2"/>
            </w:pPr>
            <w:r w:rsidRPr="00E7157A">
              <w:t>air, land and sea</w:t>
            </w:r>
          </w:p>
          <w:p w:rsidR="00000000" w:rsidRPr="00E7157A" w:rsidP="00E7157A">
            <w:pPr>
              <w:pStyle w:val="ListBullet"/>
            </w:pPr>
            <w:r w:rsidRPr="00E7157A">
              <w:t>legislation, regulations and industry codes that affect transport planning</w:t>
            </w:r>
          </w:p>
          <w:p w:rsidR="00000000" w:rsidRPr="00E7157A" w:rsidP="00E7157A">
            <w:pPr>
              <w:pStyle w:val="ListBullet"/>
            </w:pPr>
            <w:r w:rsidRPr="00E7157A">
              <w:t>transport strategy resource requirements:</w:t>
            </w:r>
          </w:p>
          <w:p w:rsidR="00000000" w:rsidRPr="00E7157A" w:rsidP="00E7157A">
            <w:pPr>
              <w:pStyle w:val="ListBullet2"/>
            </w:pPr>
            <w:r w:rsidRPr="00E7157A">
              <w:t>financial</w:t>
            </w:r>
          </w:p>
          <w:p w:rsidR="00000000" w:rsidRPr="00E7157A" w:rsidP="00E7157A">
            <w:pPr>
              <w:pStyle w:val="ListBullet2"/>
            </w:pPr>
            <w:r w:rsidRPr="00E7157A">
              <w:t>human</w:t>
            </w:r>
          </w:p>
          <w:p w:rsidR="00000000" w:rsidRPr="00E7157A" w:rsidP="00E7157A">
            <w:pPr>
              <w:pStyle w:val="ListBullet2"/>
            </w:pPr>
            <w:r w:rsidRPr="00E7157A">
              <w:t>physical</w:t>
            </w:r>
          </w:p>
          <w:p w:rsidR="00000000" w:rsidRPr="00E7157A" w:rsidP="00E7157A">
            <w:pPr>
              <w:pStyle w:val="ListBullet"/>
            </w:pPr>
            <w:r w:rsidRPr="00E7157A">
              <w:t>issues and risks associated with event transport:</w:t>
            </w:r>
          </w:p>
          <w:p w:rsidR="00000000" w:rsidRPr="00E7157A" w:rsidP="00E7157A">
            <w:pPr>
              <w:pStyle w:val="ListBullet2"/>
            </w:pPr>
            <w:r w:rsidRPr="00E7157A">
              <w:t>access</w:t>
            </w:r>
          </w:p>
          <w:p w:rsidR="00000000" w:rsidRPr="00E7157A" w:rsidP="00E7157A">
            <w:pPr>
              <w:pStyle w:val="ListBullet2"/>
            </w:pPr>
            <w:r w:rsidRPr="00E7157A">
              <w:t>availability of services</w:t>
            </w:r>
          </w:p>
          <w:p w:rsidR="00000000" w:rsidRPr="00E7157A" w:rsidP="00E7157A">
            <w:pPr>
              <w:pStyle w:val="ListBullet2"/>
            </w:pPr>
            <w:r w:rsidRPr="00E7157A">
              <w:t>congestion</w:t>
            </w:r>
          </w:p>
          <w:p w:rsidR="00000000" w:rsidRPr="00E7157A" w:rsidP="00E7157A">
            <w:pPr>
              <w:pStyle w:val="ListBullet2"/>
            </w:pPr>
            <w:r w:rsidRPr="00E7157A">
              <w:t>distance</w:t>
            </w:r>
          </w:p>
          <w:p w:rsidR="00000000" w:rsidRPr="00E7157A" w:rsidP="00E7157A">
            <w:pPr>
              <w:pStyle w:val="ListBullet2"/>
            </w:pPr>
            <w:r w:rsidRPr="00E7157A">
              <w:t>sustainab</w:t>
            </w:r>
            <w:r w:rsidRPr="00E7157A">
              <w:t>ility considerations.</w:t>
            </w:r>
          </w:p>
        </w:tc>
      </w:tr>
    </w:tbl>
    <w:p w:rsidR="00000000" w:rsidRPr="00E7157A" w:rsidP="00E7157A">
      <w:pPr>
        <w:pStyle w:val="BodyText"/>
      </w:pPr>
    </w:p>
    <w:p w:rsidR="00000000" w:rsidRPr="00E7157A" w:rsidP="00E7157A">
      <w:pPr>
        <w:pStyle w:val="AllowPageBreak"/>
      </w:pPr>
    </w:p>
    <w:p w:rsidR="00000000" w:rsidRPr="00E7157A" w:rsidP="00E7157A">
      <w:pPr>
        <w:pStyle w:val="Heading1"/>
      </w:pPr>
      <w:bookmarkStart w:id="10" w:name="O_506805"/>
      <w:bookmarkEnd w:id="10"/>
      <w:r w:rsidRPr="00E7157A">
        <w:t>Evidence Guide</w:t>
      </w:r>
    </w:p>
    <w:tbl>
      <w:tblPr>
        <w:tblW w:w="0" w:type="auto"/>
        <w:tblCellMar>
          <w:left w:w="62" w:type="dxa"/>
          <w:right w:w="62" w:type="dxa"/>
        </w:tblCellMar>
        <w:tblLook w:val="0000"/>
      </w:tblPr>
      <w:tblGrid>
        <w:gridCol w:w="2546"/>
        <w:gridCol w:w="6650"/>
      </w:tblGrid>
      <w:tr w:rsidTr="00000D4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7157A">
            <w:pPr>
              <w:pStyle w:val="BodyText"/>
              <w:rPr>
                <w:lang w:val="en-NZ"/>
              </w:rPr>
            </w:pPr>
            <w:r w:rsidRPr="00E7157A">
              <w:t xml:space="preserve">The evidence guide provides advice on assessment and must be read in conjunction with the performance criteria, required skills and knowledge, </w:t>
            </w:r>
            <w:r w:rsidRPr="00E7157A">
              <w:t>range statement and the Assessment Guidelines for the Training Package.</w:t>
            </w:r>
          </w:p>
        </w:tc>
      </w:tr>
      <w:tr w:rsidTr="00000D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7157A">
            <w:pPr>
              <w:pStyle w:val="BodyText"/>
              <w:rPr>
                <w:lang w:val="en-NZ"/>
              </w:rPr>
            </w:pPr>
            <w:r w:rsidRPr="00E7157A">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E7157A">
            <w:pPr>
              <w:pStyle w:val="BodyText"/>
              <w:rPr>
                <w:lang w:val="en-NZ"/>
              </w:rPr>
            </w:pPr>
          </w:p>
        </w:tc>
      </w:tr>
      <w:tr w:rsidTr="00000D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7157A">
            <w:pPr>
              <w:pStyle w:val="BodyText"/>
              <w:rPr>
                <w:lang w:val="en-NZ"/>
              </w:rPr>
            </w:pPr>
            <w:r w:rsidRPr="00E7157A">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E7157A" w:rsidP="00E7157A">
            <w:pPr>
              <w:pStyle w:val="BodyText"/>
            </w:pPr>
            <w:r w:rsidRPr="00E7157A">
              <w:t>Evidence of the ability to:</w:t>
            </w:r>
          </w:p>
          <w:p w:rsidR="00000000" w:rsidRPr="00E7157A" w:rsidP="00E7157A">
            <w:pPr>
              <w:pStyle w:val="ListBullet"/>
            </w:pPr>
            <w:r w:rsidRPr="00E7157A">
              <w:t>develop</w:t>
            </w:r>
            <w:r w:rsidRPr="00E7157A">
              <w:t xml:space="preserve"> transport plans for events involving:</w:t>
            </w:r>
          </w:p>
          <w:p w:rsidR="00000000" w:rsidRPr="00E7157A" w:rsidP="00E7157A">
            <w:pPr>
              <w:pStyle w:val="ListBullet2"/>
            </w:pPr>
            <w:r w:rsidRPr="00E7157A">
              <w:t>comprehensive event plans</w:t>
            </w:r>
          </w:p>
          <w:p w:rsidR="00000000" w:rsidRPr="00E7157A" w:rsidP="00E7157A">
            <w:pPr>
              <w:pStyle w:val="ListBullet2"/>
            </w:pPr>
            <w:r w:rsidRPr="00E7157A">
              <w:t xml:space="preserve">dedicated event budgets </w:t>
            </w:r>
          </w:p>
          <w:p w:rsidR="00000000" w:rsidRPr="00E7157A" w:rsidP="00E7157A">
            <w:pPr>
              <w:pStyle w:val="ListBullet2"/>
            </w:pPr>
            <w:r w:rsidRPr="00E7157A">
              <w:t>formal communications plans</w:t>
            </w:r>
          </w:p>
          <w:p w:rsidR="00000000" w:rsidRPr="00E7157A" w:rsidP="00E7157A">
            <w:pPr>
              <w:pStyle w:val="ListBullet2"/>
            </w:pPr>
            <w:r w:rsidRPr="00E7157A">
              <w:t>multiple operational components</w:t>
            </w:r>
          </w:p>
          <w:p w:rsidR="00000000" w:rsidRPr="00E7157A" w:rsidP="00E7157A">
            <w:pPr>
              <w:pStyle w:val="ListBullet2"/>
            </w:pPr>
            <w:r w:rsidRPr="00E7157A">
              <w:t>an event operations team</w:t>
            </w:r>
          </w:p>
          <w:p w:rsidR="00000000" w:rsidRPr="00E7157A" w:rsidP="00E7157A">
            <w:pPr>
              <w:pStyle w:val="ListBullet2"/>
            </w:pPr>
            <w:r w:rsidRPr="00E7157A">
              <w:t>a wide range of stakeholders</w:t>
            </w:r>
          </w:p>
          <w:p w:rsidR="00000000" w:rsidRPr="00E7157A" w:rsidP="00E7157A">
            <w:pPr>
              <w:pStyle w:val="ListBullet"/>
            </w:pPr>
            <w:r w:rsidRPr="00E7157A">
              <w:t>analyse event transport needs and develop resource and cost efficient strategies and operational plans for multiple and diverse events</w:t>
            </w:r>
          </w:p>
          <w:p w:rsidR="00000000" w:rsidRPr="00E7157A" w:rsidP="00E7157A">
            <w:pPr>
              <w:pStyle w:val="ListBullet"/>
            </w:pPr>
            <w:r w:rsidRPr="00E7157A">
              <w:t>integrate knowledge of:</w:t>
            </w:r>
          </w:p>
          <w:p w:rsidR="00000000" w:rsidRPr="00E7157A" w:rsidP="00E7157A">
            <w:pPr>
              <w:pStyle w:val="ListBullet2"/>
            </w:pPr>
            <w:r w:rsidRPr="00E7157A">
              <w:t xml:space="preserve">transport alternatives </w:t>
            </w:r>
          </w:p>
          <w:p w:rsidR="00000000" w:rsidRPr="00E7157A" w:rsidP="00E7157A">
            <w:pPr>
              <w:pStyle w:val="ListBullet2"/>
            </w:pPr>
            <w:r w:rsidRPr="00E7157A">
              <w:t>legislation, regulations and industry codes that affect transport planni</w:t>
            </w:r>
            <w:r w:rsidRPr="00E7157A">
              <w:t>ng</w:t>
            </w:r>
          </w:p>
          <w:p w:rsidR="00000000" w:rsidRPr="00E7157A" w:rsidP="00E7157A">
            <w:pPr>
              <w:pStyle w:val="ListBullet2"/>
            </w:pPr>
            <w:r w:rsidRPr="00E7157A">
              <w:t>transport strategy resource requirements</w:t>
            </w:r>
          </w:p>
          <w:p w:rsidR="00000000" w:rsidP="00E7157A">
            <w:pPr>
              <w:pStyle w:val="ListBullet2"/>
              <w:rPr>
                <w:lang w:val="en-NZ"/>
              </w:rPr>
            </w:pPr>
            <w:r w:rsidRPr="00E7157A">
              <w:t>issues and risks associated with event transport.</w:t>
            </w:r>
          </w:p>
        </w:tc>
      </w:tr>
      <w:tr w:rsidTr="00000D40">
        <w:tblPrEx>
          <w:tblW w:w="0" w:type="auto"/>
          <w:tblCellMar>
            <w:left w:w="62" w:type="dxa"/>
            <w:right w:w="62" w:type="dxa"/>
          </w:tblCellMar>
          <w:tblLook w:val="0000"/>
        </w:tblPrEx>
        <w:trPr>
          <w:trHeight w:val="330"/>
        </w:trPr>
        <w:tc>
          <w:tcPr>
            <w:tcW w:w="0" w:type="auto"/>
            <w:tcBorders>
              <w:top w:val="nil"/>
              <w:left w:val="nil"/>
              <w:bottom w:val="nil"/>
              <w:right w:val="nil"/>
            </w:tcBorders>
            <w:tcMar>
              <w:top w:w="0" w:type="dxa"/>
              <w:left w:w="62" w:type="dxa"/>
              <w:bottom w:w="0" w:type="dxa"/>
              <w:right w:w="62" w:type="dxa"/>
            </w:tcMar>
          </w:tcPr>
          <w:p w:rsidR="00000000" w:rsidP="00E7157A">
            <w:pPr>
              <w:pStyle w:val="BodyText"/>
              <w:rPr>
                <w:lang w:val="en-NZ"/>
              </w:rPr>
            </w:pPr>
            <w:r w:rsidRPr="00E7157A">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E7157A" w:rsidP="00E7157A">
            <w:pPr>
              <w:pStyle w:val="BodyText"/>
            </w:pPr>
            <w:r w:rsidRPr="00E7157A">
              <w:t>Assessment must ensure use of:</w:t>
            </w:r>
          </w:p>
          <w:p w:rsidR="00000000" w:rsidRPr="00E7157A" w:rsidP="00E7157A">
            <w:pPr>
              <w:pStyle w:val="ListBullet"/>
            </w:pPr>
            <w:r w:rsidRPr="00E7157A">
              <w:t xml:space="preserve">real or simulated events for which transport plans are developed. Events may be </w:t>
            </w:r>
            <w:r w:rsidRPr="00E7157A">
              <w:t>created for the specific purpose of skills assessment, but must still meet the requirements outlined under Critical aspects of assessment, and have commercial, community or business relevance. Small personal events are not appropriate as a means of assessi</w:t>
            </w:r>
            <w:r w:rsidRPr="00E7157A">
              <w:t>ng an individual’s skills and knowledge</w:t>
            </w:r>
          </w:p>
          <w:p w:rsidR="00000000" w:rsidRPr="00E7157A" w:rsidP="00E7157A">
            <w:pPr>
              <w:pStyle w:val="ListBullet"/>
            </w:pPr>
            <w:r w:rsidRPr="00E7157A">
              <w:t>comprehensive event plans</w:t>
            </w:r>
          </w:p>
          <w:p w:rsidR="00000000" w:rsidRPr="00E7157A" w:rsidP="00E7157A">
            <w:pPr>
              <w:pStyle w:val="ListBullet"/>
            </w:pPr>
            <w:r w:rsidRPr="00E7157A">
              <w:t xml:space="preserve">dedicated event budgets </w:t>
            </w:r>
          </w:p>
          <w:p w:rsidR="00000000" w:rsidRPr="00E7157A" w:rsidP="00E7157A">
            <w:pPr>
              <w:pStyle w:val="ListBullet"/>
            </w:pPr>
            <w:r w:rsidRPr="00E7157A">
              <w:t>formal communications plans</w:t>
            </w:r>
          </w:p>
          <w:p w:rsidR="00000000" w:rsidRPr="00E7157A" w:rsidP="00E7157A">
            <w:pPr>
              <w:pStyle w:val="ListBullet"/>
            </w:pPr>
            <w:r w:rsidRPr="00E7157A">
              <w:t>current industry documentation and publications relating to transport options</w:t>
            </w:r>
          </w:p>
          <w:p w:rsidR="00000000" w:rsidP="00E7157A">
            <w:pPr>
              <w:pStyle w:val="ListBullet"/>
              <w:rPr>
                <w:lang w:val="en-NZ"/>
              </w:rPr>
            </w:pPr>
            <w:r w:rsidRPr="00E7157A">
              <w:t>event stakeholders with whom the individual consults.</w:t>
            </w:r>
          </w:p>
        </w:tc>
      </w:tr>
      <w:tr w:rsidTr="00000D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7157A">
            <w:pPr>
              <w:pStyle w:val="BodyText"/>
              <w:rPr>
                <w:lang w:val="en-NZ"/>
              </w:rPr>
            </w:pPr>
            <w:r w:rsidRPr="00E7157A">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E7157A" w:rsidP="00E7157A">
            <w:pPr>
              <w:pStyle w:val="BodyText"/>
            </w:pPr>
            <w:r w:rsidRPr="00E7157A">
              <w:t xml:space="preserve">A range of assessment methods should be used to assess practical skills and knowledge. The following examples are appropriate for this unit: </w:t>
            </w:r>
          </w:p>
          <w:p w:rsidR="00000000" w:rsidRPr="00E7157A" w:rsidP="00E7157A">
            <w:pPr>
              <w:pStyle w:val="ListBullet"/>
            </w:pPr>
            <w:r w:rsidRPr="00E7157A">
              <w:t>evaluation of event transport strategies and operational plans prepared by the individual</w:t>
            </w:r>
          </w:p>
          <w:p w:rsidR="00000000" w:rsidRPr="00E7157A" w:rsidP="00E7157A">
            <w:pPr>
              <w:pStyle w:val="ListBullet"/>
            </w:pPr>
            <w:r w:rsidRPr="00E7157A">
              <w:t>us</w:t>
            </w:r>
            <w:r w:rsidRPr="00E7157A">
              <w:t xml:space="preserve">e of case studies to assess individual’s ability to develop transport strategies for a range of different events </w:t>
            </w:r>
          </w:p>
          <w:p w:rsidR="00000000" w:rsidRPr="00E7157A" w:rsidP="00E7157A">
            <w:pPr>
              <w:pStyle w:val="ListBullet"/>
            </w:pPr>
            <w:r w:rsidRPr="00E7157A">
              <w:t>written or oral questioning to assess detailed knowledge of different event transport issues and options</w:t>
            </w:r>
          </w:p>
          <w:p w:rsidR="00000000" w:rsidP="00E7157A">
            <w:pPr>
              <w:pStyle w:val="ListBullet"/>
              <w:rPr>
                <w:lang w:val="en-NZ"/>
              </w:rPr>
            </w:pPr>
            <w:r w:rsidRPr="00E7157A">
              <w:t xml:space="preserve">review of portfolios of evidence and </w:t>
            </w:r>
            <w:r w:rsidRPr="00E7157A">
              <w:t>third party workplace reports of on-the-job performance by the individual.</w:t>
            </w:r>
          </w:p>
        </w:tc>
      </w:tr>
      <w:tr w:rsidTr="00000D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7157A">
            <w:pPr>
              <w:pStyle w:val="BodyText"/>
              <w:rPr>
                <w:lang w:val="en-NZ"/>
              </w:rPr>
            </w:pPr>
            <w:r w:rsidRPr="00E7157A">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E7157A" w:rsidP="00E7157A">
            <w:pPr>
              <w:pStyle w:val="BodyText"/>
            </w:pPr>
            <w:r w:rsidRPr="00E7157A">
              <w:t>The assessor should design integrated assessment activities to holistically assess this unit with other units relevant to the industry sector, o</w:t>
            </w:r>
            <w:r w:rsidRPr="00E7157A">
              <w:t>rganisation and job role.</w:t>
            </w:r>
          </w:p>
        </w:tc>
      </w:tr>
    </w:tbl>
    <w:p w:rsidR="00000000" w:rsidRPr="00E7157A" w:rsidP="00E7157A">
      <w:pPr>
        <w:pStyle w:val="BodyText"/>
      </w:pPr>
    </w:p>
    <w:p w:rsidR="00000000" w:rsidRPr="00E7157A" w:rsidP="00E7157A">
      <w:pPr>
        <w:pStyle w:val="AllowPageBreak"/>
      </w:pPr>
    </w:p>
    <w:p w:rsidR="00000000" w:rsidRPr="00E7157A" w:rsidP="00E7157A">
      <w:pPr>
        <w:pStyle w:val="Heading1"/>
      </w:pPr>
      <w:bookmarkStart w:id="11" w:name="O_488929"/>
      <w:bookmarkEnd w:id="11"/>
      <w:r w:rsidRPr="00E7157A">
        <w:t>Range Statement</w:t>
      </w:r>
    </w:p>
    <w:tbl>
      <w:tblPr>
        <w:tblW w:w="0" w:type="auto"/>
        <w:tblCellMar>
          <w:left w:w="62" w:type="dxa"/>
          <w:right w:w="62" w:type="dxa"/>
        </w:tblCellMar>
        <w:tblLook w:val="0000"/>
      </w:tblPr>
      <w:tblGrid>
        <w:gridCol w:w="3551"/>
        <w:gridCol w:w="5645"/>
      </w:tblGrid>
      <w:tr w:rsidTr="00000D4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7157A">
            <w:pPr>
              <w:pStyle w:val="BodyText"/>
              <w:rPr>
                <w:lang w:val="en-NZ"/>
              </w:rPr>
            </w:pPr>
            <w:r w:rsidRPr="00E7157A">
              <w:t xml:space="preserve">The range statement relates to the unit of competency as a whole. It allows for different work environments and situations that may affect </w:t>
            </w:r>
            <w:r w:rsidRPr="00E7157A">
              <w:t>performance. Bold italicised wording, if used in the performance criteria, is detailed below. Essential operating conditions that may be present with training and assessment (depending on the work situation, needs of the candidate, accessibility of the ite</w:t>
            </w:r>
            <w:r w:rsidRPr="00E7157A">
              <w:t>m, and local industry and regional contexts) may also be included.</w:t>
            </w:r>
          </w:p>
        </w:tc>
      </w:tr>
      <w:tr w:rsidTr="00000D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7157A">
            <w:pPr>
              <w:pStyle w:val="BodyText"/>
              <w:rPr>
                <w:lang w:val="en-NZ"/>
              </w:rPr>
            </w:pPr>
            <w:r w:rsidRPr="00E7157A">
              <w:rPr>
                <w:rStyle w:val="BoldandItalics"/>
              </w:rPr>
              <w:t xml:space="preserve">Events </w:t>
            </w:r>
            <w:r w:rsidRPr="00E7157A">
              <w:t>may include:</w:t>
            </w:r>
          </w:p>
        </w:tc>
        <w:tc>
          <w:tcPr>
            <w:tcW w:w="0" w:type="auto"/>
            <w:tcBorders>
              <w:top w:val="nil"/>
              <w:left w:val="nil"/>
              <w:bottom w:val="nil"/>
              <w:right w:val="nil"/>
            </w:tcBorders>
            <w:tcMar>
              <w:top w:w="0" w:type="dxa"/>
              <w:left w:w="62" w:type="dxa"/>
              <w:bottom w:w="0" w:type="dxa"/>
              <w:right w:w="62" w:type="dxa"/>
            </w:tcMar>
          </w:tcPr>
          <w:p w:rsidR="00000000" w:rsidRPr="00E7157A" w:rsidP="00E7157A">
            <w:pPr>
              <w:pStyle w:val="ListBullet"/>
            </w:pPr>
            <w:r w:rsidRPr="00E7157A">
              <w:t>business and corporate</w:t>
            </w:r>
          </w:p>
          <w:p w:rsidR="00000000" w:rsidRPr="00E7157A" w:rsidP="00E7157A">
            <w:pPr>
              <w:pStyle w:val="ListBullet"/>
            </w:pPr>
            <w:r w:rsidRPr="00E7157A">
              <w:t>entertainment and leisure</w:t>
            </w:r>
          </w:p>
          <w:p w:rsidR="00000000" w:rsidRPr="00E7157A" w:rsidP="00E7157A">
            <w:pPr>
              <w:pStyle w:val="ListBullet"/>
            </w:pPr>
            <w:r w:rsidRPr="00E7157A">
              <w:t>exhibitions, expositions and fairs</w:t>
            </w:r>
          </w:p>
          <w:p w:rsidR="00000000" w:rsidRPr="00E7157A" w:rsidP="00E7157A">
            <w:pPr>
              <w:pStyle w:val="ListBullet"/>
            </w:pPr>
            <w:r w:rsidRPr="00E7157A">
              <w:t>festivals</w:t>
            </w:r>
          </w:p>
          <w:p w:rsidR="00000000" w:rsidRPr="00E7157A" w:rsidP="00E7157A">
            <w:pPr>
              <w:pStyle w:val="ListBullet"/>
            </w:pPr>
            <w:r w:rsidRPr="00E7157A">
              <w:t>fundraising</w:t>
            </w:r>
          </w:p>
          <w:p w:rsidR="00000000" w:rsidRPr="00E7157A" w:rsidP="00E7157A">
            <w:pPr>
              <w:pStyle w:val="ListBullet"/>
            </w:pPr>
            <w:r w:rsidRPr="00E7157A">
              <w:t>government and civic</w:t>
            </w:r>
          </w:p>
          <w:p w:rsidR="00000000" w:rsidRPr="00E7157A" w:rsidP="00E7157A">
            <w:pPr>
              <w:pStyle w:val="ListBullet"/>
            </w:pPr>
            <w:r w:rsidRPr="00E7157A">
              <w:t>marketing</w:t>
            </w:r>
          </w:p>
          <w:p w:rsidR="00000000" w:rsidRPr="00E7157A" w:rsidP="00E7157A">
            <w:pPr>
              <w:pStyle w:val="ListBullet"/>
            </w:pPr>
            <w:r w:rsidRPr="00E7157A">
              <w:t>meetings and conventions</w:t>
            </w:r>
          </w:p>
          <w:p w:rsidR="00000000" w:rsidRPr="00E7157A" w:rsidP="00E7157A">
            <w:pPr>
              <w:pStyle w:val="ListBullet"/>
            </w:pPr>
            <w:r w:rsidRPr="00E7157A">
              <w:t>social</w:t>
            </w:r>
          </w:p>
          <w:p w:rsidR="00000000" w:rsidP="00E7157A">
            <w:pPr>
              <w:pStyle w:val="ListBullet"/>
              <w:rPr>
                <w:lang w:val="en-NZ"/>
              </w:rPr>
            </w:pPr>
            <w:r w:rsidRPr="00E7157A">
              <w:t>sports.</w:t>
            </w:r>
          </w:p>
        </w:tc>
      </w:tr>
      <w:tr w:rsidTr="00000D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7157A">
            <w:pPr>
              <w:pStyle w:val="BodyText"/>
              <w:rPr>
                <w:lang w:val="en-NZ"/>
              </w:rPr>
            </w:pPr>
            <w:r w:rsidRPr="00E7157A">
              <w:rPr>
                <w:rStyle w:val="BoldandItalics"/>
              </w:rPr>
              <w:t>Key event information</w:t>
            </w:r>
            <w:r w:rsidRPr="00E7157A">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E7157A" w:rsidP="00E7157A">
            <w:pPr>
              <w:pStyle w:val="ListBullet"/>
            </w:pPr>
            <w:r w:rsidRPr="00E7157A">
              <w:t>dates and times</w:t>
            </w:r>
          </w:p>
          <w:p w:rsidR="00000000" w:rsidRPr="00E7157A" w:rsidP="00E7157A">
            <w:pPr>
              <w:pStyle w:val="ListBullet"/>
            </w:pPr>
            <w:r w:rsidRPr="00E7157A">
              <w:t>duration</w:t>
            </w:r>
          </w:p>
          <w:p w:rsidR="00000000" w:rsidRPr="00E7157A" w:rsidP="00E7157A">
            <w:pPr>
              <w:pStyle w:val="ListBullet"/>
            </w:pPr>
            <w:r w:rsidRPr="00E7157A">
              <w:t>management structures</w:t>
            </w:r>
          </w:p>
          <w:p w:rsidR="00000000" w:rsidRPr="00E7157A" w:rsidP="00E7157A">
            <w:pPr>
              <w:pStyle w:val="ListBullet"/>
            </w:pPr>
            <w:r w:rsidRPr="00E7157A">
              <w:t>general nature of event</w:t>
            </w:r>
          </w:p>
          <w:p w:rsidR="00000000" w:rsidRPr="00E7157A" w:rsidP="00E7157A">
            <w:pPr>
              <w:pStyle w:val="ListBullet"/>
            </w:pPr>
            <w:r w:rsidRPr="00E7157A">
              <w:t>level of government involvement</w:t>
            </w:r>
          </w:p>
          <w:p w:rsidR="00000000" w:rsidRPr="00E7157A" w:rsidP="00E7157A">
            <w:pPr>
              <w:pStyle w:val="ListBullet"/>
            </w:pPr>
            <w:r w:rsidRPr="00E7157A">
              <w:t>location</w:t>
            </w:r>
          </w:p>
          <w:p w:rsidR="00000000" w:rsidRPr="00E7157A" w:rsidP="00E7157A">
            <w:pPr>
              <w:pStyle w:val="ListBullet"/>
            </w:pPr>
            <w:r w:rsidRPr="00E7157A">
              <w:t>number and type of activities</w:t>
            </w:r>
          </w:p>
          <w:p w:rsidR="00000000" w:rsidRPr="00E7157A" w:rsidP="00E7157A">
            <w:pPr>
              <w:pStyle w:val="ListBullet"/>
            </w:pPr>
            <w:r w:rsidRPr="00E7157A">
              <w:t>numbers attending</w:t>
            </w:r>
          </w:p>
          <w:p w:rsidR="00000000" w:rsidP="00E7157A">
            <w:pPr>
              <w:pStyle w:val="ListBullet"/>
              <w:rPr>
                <w:lang w:val="en-NZ"/>
              </w:rPr>
            </w:pPr>
            <w:r w:rsidRPr="00E7157A">
              <w:t>scope of physical staging elements.</w:t>
            </w:r>
          </w:p>
        </w:tc>
      </w:tr>
      <w:tr w:rsidTr="00000D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7157A">
            <w:pPr>
              <w:pStyle w:val="BodyText"/>
              <w:rPr>
                <w:lang w:val="en-NZ"/>
              </w:rPr>
            </w:pPr>
            <w:r w:rsidRPr="00E7157A">
              <w:rPr>
                <w:rStyle w:val="BoldandItalics"/>
              </w:rPr>
              <w:t>Event stakeholders</w:t>
            </w:r>
            <w:r w:rsidRPr="00E7157A">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E7157A" w:rsidP="00E7157A">
            <w:pPr>
              <w:pStyle w:val="ListBullet"/>
            </w:pPr>
            <w:r w:rsidRPr="00E7157A">
              <w:t>attendees:</w:t>
            </w:r>
          </w:p>
          <w:p w:rsidR="00000000" w:rsidRPr="00E7157A" w:rsidP="00E7157A">
            <w:pPr>
              <w:pStyle w:val="ListBullet2"/>
            </w:pPr>
            <w:r w:rsidRPr="00E7157A">
              <w:t>audience</w:t>
            </w:r>
          </w:p>
          <w:p w:rsidR="00000000" w:rsidRPr="00E7157A" w:rsidP="00E7157A">
            <w:pPr>
              <w:pStyle w:val="ListBullet2"/>
            </w:pPr>
            <w:r w:rsidRPr="00E7157A">
              <w:t>competitors</w:t>
            </w:r>
          </w:p>
          <w:p w:rsidR="00000000" w:rsidRPr="00E7157A" w:rsidP="00E7157A">
            <w:pPr>
              <w:pStyle w:val="ListBullet2"/>
            </w:pPr>
            <w:r w:rsidRPr="00E7157A">
              <w:t>delegates</w:t>
            </w:r>
          </w:p>
          <w:p w:rsidR="00000000" w:rsidRPr="00E7157A" w:rsidP="00E7157A">
            <w:pPr>
              <w:pStyle w:val="ListBullet2"/>
            </w:pPr>
            <w:r w:rsidRPr="00E7157A">
              <w:t>participants</w:t>
            </w:r>
          </w:p>
          <w:p w:rsidR="00000000" w:rsidRPr="00E7157A" w:rsidP="00E7157A">
            <w:pPr>
              <w:pStyle w:val="ListBullet2"/>
            </w:pPr>
            <w:r w:rsidRPr="00E7157A">
              <w:t>spectators</w:t>
            </w:r>
          </w:p>
          <w:p w:rsidR="00000000" w:rsidRPr="00E7157A" w:rsidP="00E7157A">
            <w:pPr>
              <w:pStyle w:val="ListBullet2"/>
            </w:pPr>
            <w:r w:rsidRPr="00E7157A">
              <w:t>VIPs</w:t>
            </w:r>
          </w:p>
          <w:p w:rsidR="00000000" w:rsidRPr="00E7157A" w:rsidP="00E7157A">
            <w:pPr>
              <w:pStyle w:val="ListBullet"/>
            </w:pPr>
            <w:r w:rsidRPr="00E7157A">
              <w:t>authorities:</w:t>
            </w:r>
          </w:p>
          <w:p w:rsidR="00000000" w:rsidRPr="00E7157A" w:rsidP="00E7157A">
            <w:pPr>
              <w:pStyle w:val="ListBullet2"/>
            </w:pPr>
            <w:r w:rsidRPr="00E7157A">
              <w:t xml:space="preserve">emergency services </w:t>
            </w:r>
          </w:p>
          <w:p w:rsidR="00000000" w:rsidRPr="00E7157A" w:rsidP="00E7157A">
            <w:pPr>
              <w:pStyle w:val="ListBullet2"/>
            </w:pPr>
            <w:r w:rsidRPr="00E7157A">
              <w:t>local government</w:t>
            </w:r>
          </w:p>
          <w:p w:rsidR="00000000" w:rsidRPr="00E7157A" w:rsidP="00E7157A">
            <w:pPr>
              <w:pStyle w:val="ListBullet2"/>
            </w:pPr>
            <w:r w:rsidRPr="00E7157A">
              <w:t>roads authorities</w:t>
            </w:r>
          </w:p>
          <w:p w:rsidR="00000000" w:rsidRPr="00E7157A" w:rsidP="00E7157A">
            <w:pPr>
              <w:pStyle w:val="ListBullet"/>
            </w:pPr>
            <w:r w:rsidRPr="00E7157A">
              <w:t>media</w:t>
            </w:r>
          </w:p>
          <w:p w:rsidR="00000000" w:rsidRPr="00E7157A" w:rsidP="00E7157A">
            <w:pPr>
              <w:pStyle w:val="ListBullet"/>
            </w:pPr>
            <w:r w:rsidRPr="00E7157A">
              <w:t>officials</w:t>
            </w:r>
          </w:p>
          <w:p w:rsidR="00000000" w:rsidRPr="00E7157A" w:rsidP="00E7157A">
            <w:pPr>
              <w:pStyle w:val="ListBullet"/>
            </w:pPr>
            <w:r w:rsidRPr="00E7157A">
              <w:t>organising committees</w:t>
            </w:r>
          </w:p>
          <w:p w:rsidR="00000000" w:rsidRPr="00E7157A" w:rsidP="00E7157A">
            <w:pPr>
              <w:pStyle w:val="ListBullet"/>
            </w:pPr>
            <w:r w:rsidRPr="00E7157A">
              <w:t>staff:</w:t>
            </w:r>
          </w:p>
          <w:p w:rsidR="00000000" w:rsidRPr="00E7157A" w:rsidP="00E7157A">
            <w:pPr>
              <w:pStyle w:val="ListBullet2"/>
            </w:pPr>
            <w:r w:rsidRPr="00E7157A">
              <w:t>paid</w:t>
            </w:r>
          </w:p>
          <w:p w:rsidR="00000000" w:rsidP="00E7157A">
            <w:pPr>
              <w:pStyle w:val="ListBullet2"/>
              <w:rPr>
                <w:lang w:val="en-NZ"/>
              </w:rPr>
            </w:pPr>
            <w:r w:rsidRPr="00E7157A">
              <w:t>voluntary.</w:t>
            </w:r>
          </w:p>
        </w:tc>
      </w:tr>
      <w:tr w:rsidTr="00000D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7157A">
            <w:pPr>
              <w:pStyle w:val="BodyText"/>
              <w:rPr>
                <w:lang w:val="en-NZ"/>
              </w:rPr>
            </w:pPr>
            <w:r w:rsidRPr="00E7157A">
              <w:rPr>
                <w:rStyle w:val="BoldandItalics"/>
              </w:rPr>
              <w:t xml:space="preserve">Authorities </w:t>
            </w:r>
            <w:r w:rsidRPr="00E7157A">
              <w:t>may include:</w:t>
            </w:r>
          </w:p>
        </w:tc>
        <w:tc>
          <w:tcPr>
            <w:tcW w:w="0" w:type="auto"/>
            <w:tcBorders>
              <w:top w:val="nil"/>
              <w:left w:val="nil"/>
              <w:bottom w:val="nil"/>
              <w:right w:val="nil"/>
            </w:tcBorders>
            <w:tcMar>
              <w:top w:w="0" w:type="dxa"/>
              <w:left w:w="62" w:type="dxa"/>
              <w:bottom w:w="0" w:type="dxa"/>
              <w:right w:w="62" w:type="dxa"/>
            </w:tcMar>
          </w:tcPr>
          <w:p w:rsidR="00000000" w:rsidRPr="00E7157A" w:rsidP="00E7157A">
            <w:pPr>
              <w:pStyle w:val="ListBullet"/>
            </w:pPr>
            <w:r w:rsidRPr="00E7157A">
              <w:t>emergency services</w:t>
            </w:r>
          </w:p>
          <w:p w:rsidR="00000000" w:rsidRPr="00E7157A" w:rsidP="00E7157A">
            <w:pPr>
              <w:pStyle w:val="ListBullet"/>
            </w:pPr>
            <w:r w:rsidRPr="00E7157A">
              <w:t>land management and protection agencies</w:t>
            </w:r>
          </w:p>
          <w:p w:rsidR="00000000" w:rsidRPr="00E7157A" w:rsidP="00E7157A">
            <w:pPr>
              <w:pStyle w:val="ListBullet"/>
            </w:pPr>
            <w:r w:rsidRPr="00E7157A">
              <w:t>government:</w:t>
            </w:r>
          </w:p>
          <w:p w:rsidR="00000000" w:rsidRPr="00E7157A" w:rsidP="00E7157A">
            <w:pPr>
              <w:pStyle w:val="ListBullet2"/>
            </w:pPr>
            <w:r w:rsidRPr="00E7157A">
              <w:t>local</w:t>
            </w:r>
          </w:p>
          <w:p w:rsidR="00000000" w:rsidRPr="00E7157A" w:rsidP="00E7157A">
            <w:pPr>
              <w:pStyle w:val="ListBullet2"/>
            </w:pPr>
            <w:r w:rsidRPr="00E7157A">
              <w:t>state</w:t>
            </w:r>
          </w:p>
          <w:p w:rsidR="00000000" w:rsidP="00E7157A">
            <w:pPr>
              <w:pStyle w:val="ListBullet"/>
              <w:rPr>
                <w:lang w:val="en-NZ"/>
              </w:rPr>
            </w:pPr>
            <w:r w:rsidRPr="00E7157A">
              <w:t>industry bodies.</w:t>
            </w:r>
          </w:p>
        </w:tc>
      </w:tr>
      <w:tr w:rsidTr="00000D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7157A">
            <w:pPr>
              <w:pStyle w:val="BodyText"/>
              <w:rPr>
                <w:lang w:val="en-NZ"/>
              </w:rPr>
            </w:pPr>
            <w:r w:rsidRPr="00E7157A">
              <w:rPr>
                <w:rStyle w:val="BoldandItalics"/>
              </w:rPr>
              <w:t xml:space="preserve">Transport options and resources </w:t>
            </w:r>
            <w:r w:rsidRPr="00E7157A">
              <w:t>may include:</w:t>
            </w:r>
          </w:p>
        </w:tc>
        <w:tc>
          <w:tcPr>
            <w:tcW w:w="0" w:type="auto"/>
            <w:tcBorders>
              <w:top w:val="nil"/>
              <w:left w:val="nil"/>
              <w:bottom w:val="nil"/>
              <w:right w:val="nil"/>
            </w:tcBorders>
            <w:tcMar>
              <w:top w:w="0" w:type="dxa"/>
              <w:left w:w="62" w:type="dxa"/>
              <w:bottom w:w="0" w:type="dxa"/>
              <w:right w:w="62" w:type="dxa"/>
            </w:tcMar>
          </w:tcPr>
          <w:p w:rsidR="00000000" w:rsidRPr="00E7157A" w:rsidP="00E7157A">
            <w:pPr>
              <w:pStyle w:val="ListBullet"/>
            </w:pPr>
            <w:r w:rsidRPr="00E7157A">
              <w:t>private transport system, including:</w:t>
            </w:r>
          </w:p>
          <w:p w:rsidR="00000000" w:rsidRPr="00E7157A" w:rsidP="00E7157A">
            <w:pPr>
              <w:pStyle w:val="ListBullet2"/>
            </w:pPr>
            <w:r w:rsidRPr="00E7157A">
              <w:t>airlines</w:t>
            </w:r>
          </w:p>
          <w:p w:rsidR="00000000" w:rsidRPr="00E7157A" w:rsidP="00E7157A">
            <w:pPr>
              <w:pStyle w:val="ListBullet2"/>
            </w:pPr>
            <w:r w:rsidRPr="00E7157A">
              <w:t>coach services</w:t>
            </w:r>
          </w:p>
          <w:p w:rsidR="00000000" w:rsidRPr="00E7157A" w:rsidP="00E7157A">
            <w:pPr>
              <w:pStyle w:val="ListBullet2"/>
            </w:pPr>
            <w:r w:rsidRPr="00E7157A">
              <w:t>taxis</w:t>
            </w:r>
          </w:p>
          <w:p w:rsidR="00000000" w:rsidRPr="00E7157A" w:rsidP="00E7157A">
            <w:pPr>
              <w:pStyle w:val="ListBullet2"/>
            </w:pPr>
            <w:r w:rsidRPr="00E7157A">
              <w:t>hire cars, minibuses and limousines</w:t>
            </w:r>
          </w:p>
          <w:p w:rsidR="00000000" w:rsidRPr="00E7157A" w:rsidP="00E7157A">
            <w:pPr>
              <w:pStyle w:val="ListBullet2"/>
            </w:pPr>
            <w:r w:rsidRPr="00E7157A">
              <w:t>private vehicles</w:t>
            </w:r>
          </w:p>
          <w:p w:rsidR="00000000" w:rsidRPr="00E7157A" w:rsidP="00E7157A">
            <w:pPr>
              <w:pStyle w:val="ListBullet2"/>
            </w:pPr>
            <w:r w:rsidRPr="00E7157A">
              <w:t xml:space="preserve">charter services </w:t>
            </w:r>
          </w:p>
          <w:p w:rsidR="00000000" w:rsidRPr="00E7157A" w:rsidP="00E7157A">
            <w:pPr>
              <w:pStyle w:val="ListBullet2"/>
            </w:pPr>
            <w:r w:rsidRPr="00E7157A">
              <w:t>dedicated disabled transport, including taxis and buses</w:t>
            </w:r>
          </w:p>
          <w:p w:rsidR="00000000" w:rsidRPr="00E7157A" w:rsidP="00E7157A">
            <w:pPr>
              <w:pStyle w:val="ListBullet2"/>
            </w:pPr>
            <w:r w:rsidRPr="00E7157A">
              <w:t>animal transport</w:t>
            </w:r>
          </w:p>
          <w:p w:rsidR="00000000" w:rsidRPr="00E7157A" w:rsidP="00E7157A">
            <w:pPr>
              <w:pStyle w:val="ListBullet"/>
            </w:pPr>
            <w:r w:rsidRPr="00E7157A">
              <w:t>public transport system, including:</w:t>
            </w:r>
          </w:p>
          <w:p w:rsidR="00000000" w:rsidRPr="00E7157A" w:rsidP="00E7157A">
            <w:pPr>
              <w:pStyle w:val="ListBullet2"/>
            </w:pPr>
            <w:r w:rsidRPr="00E7157A">
              <w:t>trains</w:t>
            </w:r>
          </w:p>
          <w:p w:rsidR="00000000" w:rsidRPr="00E7157A" w:rsidP="00E7157A">
            <w:pPr>
              <w:pStyle w:val="ListBullet2"/>
            </w:pPr>
            <w:r w:rsidRPr="00E7157A">
              <w:t>bus network</w:t>
            </w:r>
          </w:p>
          <w:p w:rsidR="00000000" w:rsidRPr="00E7157A" w:rsidP="00E7157A">
            <w:pPr>
              <w:pStyle w:val="ListBullet2"/>
            </w:pPr>
            <w:r w:rsidRPr="00E7157A">
              <w:t>ferries</w:t>
            </w:r>
          </w:p>
          <w:p w:rsidR="00000000" w:rsidP="00E7157A">
            <w:pPr>
              <w:pStyle w:val="ListBullet2"/>
              <w:rPr>
                <w:lang w:val="en-NZ"/>
              </w:rPr>
            </w:pPr>
            <w:r w:rsidRPr="00E7157A">
              <w:t>light rail and trams.</w:t>
            </w:r>
          </w:p>
        </w:tc>
      </w:tr>
      <w:tr w:rsidTr="00000D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7157A">
            <w:pPr>
              <w:pStyle w:val="BodyText"/>
              <w:rPr>
                <w:lang w:val="en-NZ"/>
              </w:rPr>
            </w:pPr>
            <w:r w:rsidRPr="00E7157A">
              <w:rPr>
                <w:rStyle w:val="BoldandItalics"/>
              </w:rPr>
              <w:t xml:space="preserve">Transport issues and risks </w:t>
            </w:r>
            <w:r w:rsidRPr="00E7157A">
              <w:t>may relate to:</w:t>
            </w:r>
          </w:p>
        </w:tc>
        <w:tc>
          <w:tcPr>
            <w:tcW w:w="0" w:type="auto"/>
            <w:tcBorders>
              <w:top w:val="nil"/>
              <w:left w:val="nil"/>
              <w:bottom w:val="nil"/>
              <w:right w:val="nil"/>
            </w:tcBorders>
            <w:tcMar>
              <w:top w:w="0" w:type="dxa"/>
              <w:left w:w="62" w:type="dxa"/>
              <w:bottom w:w="0" w:type="dxa"/>
              <w:right w:w="62" w:type="dxa"/>
            </w:tcMar>
          </w:tcPr>
          <w:p w:rsidR="00000000" w:rsidRPr="00E7157A" w:rsidP="00E7157A">
            <w:pPr>
              <w:pStyle w:val="ListBullet"/>
            </w:pPr>
            <w:r w:rsidRPr="00E7157A">
              <w:t>access:</w:t>
            </w:r>
          </w:p>
          <w:p w:rsidR="00000000" w:rsidRPr="00E7157A" w:rsidP="00E7157A">
            <w:pPr>
              <w:pStyle w:val="ListBullet2"/>
            </w:pPr>
            <w:r w:rsidRPr="00E7157A">
              <w:t>road surface</w:t>
            </w:r>
          </w:p>
          <w:p w:rsidR="00000000" w:rsidRPr="00E7157A" w:rsidP="00E7157A">
            <w:pPr>
              <w:pStyle w:val="ListBullet2"/>
            </w:pPr>
            <w:r w:rsidRPr="00E7157A">
              <w:t>terrain</w:t>
            </w:r>
          </w:p>
          <w:p w:rsidR="00000000" w:rsidRPr="00E7157A" w:rsidP="00E7157A">
            <w:pPr>
              <w:pStyle w:val="ListBullet"/>
            </w:pPr>
            <w:r w:rsidRPr="00E7157A">
              <w:t>availability of services</w:t>
            </w:r>
          </w:p>
          <w:p w:rsidR="00000000" w:rsidRPr="00E7157A" w:rsidP="00E7157A">
            <w:pPr>
              <w:pStyle w:val="ListBullet"/>
            </w:pPr>
            <w:r w:rsidRPr="00E7157A">
              <w:t>communication considerations:</w:t>
            </w:r>
          </w:p>
          <w:p w:rsidR="00000000" w:rsidRPr="00E7157A" w:rsidP="00E7157A">
            <w:pPr>
              <w:pStyle w:val="ListBullet2"/>
            </w:pPr>
            <w:r w:rsidRPr="00E7157A">
              <w:t>mobiles</w:t>
            </w:r>
          </w:p>
          <w:p w:rsidR="00000000" w:rsidRPr="00E7157A" w:rsidP="00E7157A">
            <w:pPr>
              <w:pStyle w:val="ListBullet2"/>
            </w:pPr>
            <w:r w:rsidRPr="00E7157A">
              <w:t>radios</w:t>
            </w:r>
          </w:p>
          <w:p w:rsidR="00000000" w:rsidRPr="00E7157A" w:rsidP="00E7157A">
            <w:pPr>
              <w:pStyle w:val="ListBullet2"/>
            </w:pPr>
            <w:r w:rsidRPr="00E7157A">
              <w:t>walkie talkies</w:t>
            </w:r>
          </w:p>
          <w:p w:rsidR="00000000" w:rsidRPr="00E7157A" w:rsidP="00E7157A">
            <w:pPr>
              <w:pStyle w:val="ListBullet"/>
            </w:pPr>
            <w:r w:rsidRPr="00E7157A">
              <w:t>congestion:</w:t>
            </w:r>
          </w:p>
          <w:p w:rsidR="00000000" w:rsidRPr="00E7157A" w:rsidP="00E7157A">
            <w:pPr>
              <w:pStyle w:val="ListBullet2"/>
            </w:pPr>
            <w:r w:rsidRPr="00E7157A">
              <w:t>pedestrian</w:t>
            </w:r>
          </w:p>
          <w:p w:rsidR="00000000" w:rsidRPr="00E7157A" w:rsidP="00E7157A">
            <w:pPr>
              <w:pStyle w:val="ListBullet2"/>
            </w:pPr>
            <w:r w:rsidRPr="00E7157A">
              <w:t xml:space="preserve">traffic </w:t>
            </w:r>
          </w:p>
          <w:p w:rsidR="00000000" w:rsidRPr="00E7157A" w:rsidP="00E7157A">
            <w:pPr>
              <w:pStyle w:val="ListBullet"/>
            </w:pPr>
            <w:r w:rsidRPr="00E7157A">
              <w:t>distance:</w:t>
            </w:r>
          </w:p>
          <w:p w:rsidR="00000000" w:rsidRPr="00E7157A" w:rsidP="00E7157A">
            <w:pPr>
              <w:pStyle w:val="ListBullet2"/>
            </w:pPr>
            <w:r w:rsidRPr="00E7157A">
              <w:t>between event venues</w:t>
            </w:r>
          </w:p>
          <w:p w:rsidR="00000000" w:rsidRPr="00E7157A" w:rsidP="00E7157A">
            <w:pPr>
              <w:pStyle w:val="ListBullet2"/>
            </w:pPr>
            <w:r w:rsidRPr="00E7157A">
              <w:t>between event venues </w:t>
            </w:r>
            <w:r w:rsidRPr="00E7157A">
              <w:t>and other facilities such as accommodation and service centres</w:t>
            </w:r>
          </w:p>
          <w:p w:rsidR="00000000" w:rsidRPr="00E7157A" w:rsidP="00E7157A">
            <w:pPr>
              <w:pStyle w:val="ListBullet"/>
            </w:pPr>
            <w:r w:rsidRPr="00E7157A">
              <w:t xml:space="preserve">environmental sensitivity </w:t>
            </w:r>
          </w:p>
          <w:p w:rsidR="00000000" w:rsidRPr="00E7157A" w:rsidP="00E7157A">
            <w:pPr>
              <w:pStyle w:val="ListBullet"/>
            </w:pPr>
            <w:r w:rsidRPr="00E7157A">
              <w:t>location type:</w:t>
            </w:r>
          </w:p>
          <w:p w:rsidR="00000000" w:rsidRPr="00E7157A" w:rsidP="00E7157A">
            <w:pPr>
              <w:pStyle w:val="ListBullet2"/>
            </w:pPr>
            <w:r w:rsidRPr="00E7157A">
              <w:t>major metropolitan</w:t>
            </w:r>
          </w:p>
          <w:p w:rsidR="00000000" w:rsidRPr="00E7157A" w:rsidP="00E7157A">
            <w:pPr>
              <w:pStyle w:val="ListBullet2"/>
            </w:pPr>
            <w:r w:rsidRPr="00E7157A">
              <w:t>regional</w:t>
            </w:r>
          </w:p>
          <w:p w:rsidR="00000000" w:rsidRPr="00E7157A" w:rsidP="00E7157A">
            <w:pPr>
              <w:pStyle w:val="ListBullet2"/>
            </w:pPr>
            <w:r w:rsidRPr="00E7157A">
              <w:t xml:space="preserve">country </w:t>
            </w:r>
          </w:p>
          <w:p w:rsidR="00000000" w:rsidRPr="00E7157A" w:rsidP="00E7157A">
            <w:pPr>
              <w:pStyle w:val="ListBullet2"/>
            </w:pPr>
            <w:r w:rsidRPr="00E7157A">
              <w:t>remote</w:t>
            </w:r>
          </w:p>
          <w:p w:rsidR="00000000" w:rsidRPr="00E7157A" w:rsidP="00E7157A">
            <w:pPr>
              <w:pStyle w:val="ListBullet"/>
            </w:pPr>
            <w:r w:rsidRPr="00E7157A">
              <w:t>security:</w:t>
            </w:r>
          </w:p>
          <w:p w:rsidR="00000000" w:rsidRPr="00E7157A" w:rsidP="00E7157A">
            <w:pPr>
              <w:pStyle w:val="ListBullet2"/>
            </w:pPr>
            <w:r w:rsidRPr="00E7157A">
              <w:t>access restrictions</w:t>
            </w:r>
          </w:p>
          <w:p w:rsidR="00000000" w:rsidRPr="00E7157A" w:rsidP="00E7157A">
            <w:pPr>
              <w:pStyle w:val="ListBullet2"/>
            </w:pPr>
            <w:r w:rsidRPr="00E7157A">
              <w:t>accreditation</w:t>
            </w:r>
          </w:p>
          <w:p w:rsidR="00000000" w:rsidRPr="00E7157A" w:rsidP="00E7157A">
            <w:pPr>
              <w:pStyle w:val="ListBullet2"/>
            </w:pPr>
            <w:r w:rsidRPr="00E7157A">
              <w:t>threats</w:t>
            </w:r>
          </w:p>
          <w:p w:rsidR="00000000" w:rsidP="00E7157A">
            <w:pPr>
              <w:pStyle w:val="ListBullet"/>
              <w:rPr>
                <w:lang w:val="en-NZ"/>
              </w:rPr>
            </w:pPr>
            <w:r w:rsidRPr="00E7157A">
              <w:t>signage.</w:t>
            </w:r>
          </w:p>
        </w:tc>
      </w:tr>
      <w:tr w:rsidTr="00000D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7157A">
            <w:pPr>
              <w:pStyle w:val="BodyText"/>
              <w:rPr>
                <w:lang w:val="en-NZ"/>
              </w:rPr>
            </w:pPr>
            <w:r w:rsidRPr="00E7157A">
              <w:rPr>
                <w:rStyle w:val="BoldandItalics"/>
              </w:rPr>
              <w:t xml:space="preserve">Broader event management constraints and issues </w:t>
            </w:r>
            <w:r w:rsidRPr="00E7157A">
              <w:t>may include:</w:t>
            </w:r>
          </w:p>
        </w:tc>
        <w:tc>
          <w:tcPr>
            <w:tcW w:w="0" w:type="auto"/>
            <w:tcBorders>
              <w:top w:val="nil"/>
              <w:left w:val="nil"/>
              <w:bottom w:val="nil"/>
              <w:right w:val="nil"/>
            </w:tcBorders>
            <w:tcMar>
              <w:top w:w="0" w:type="dxa"/>
              <w:left w:w="62" w:type="dxa"/>
              <w:bottom w:w="0" w:type="dxa"/>
              <w:right w:w="62" w:type="dxa"/>
            </w:tcMar>
          </w:tcPr>
          <w:p w:rsidR="00000000" w:rsidRPr="00E7157A" w:rsidP="00E7157A">
            <w:pPr>
              <w:pStyle w:val="ListBullet"/>
            </w:pPr>
            <w:r w:rsidRPr="00E7157A">
              <w:t>overall event management structures</w:t>
            </w:r>
          </w:p>
          <w:p w:rsidR="00000000" w:rsidRPr="00E7157A" w:rsidP="00E7157A">
            <w:pPr>
              <w:pStyle w:val="ListBullet"/>
            </w:pPr>
            <w:r w:rsidRPr="00E7157A">
              <w:t>specific event objectives</w:t>
            </w:r>
          </w:p>
          <w:p w:rsidR="00000000" w:rsidRPr="00E7157A" w:rsidP="00E7157A">
            <w:pPr>
              <w:pStyle w:val="ListBullet"/>
            </w:pPr>
            <w:r w:rsidRPr="00E7157A">
              <w:t>budget</w:t>
            </w:r>
          </w:p>
          <w:p w:rsidR="00000000" w:rsidRPr="00E7157A" w:rsidP="00E7157A">
            <w:pPr>
              <w:pStyle w:val="ListBullet"/>
            </w:pPr>
            <w:r w:rsidRPr="00E7157A">
              <w:t>human resources</w:t>
            </w:r>
          </w:p>
          <w:p w:rsidR="00000000" w:rsidRPr="00E7157A" w:rsidP="00E7157A">
            <w:pPr>
              <w:pStyle w:val="ListBullet"/>
            </w:pPr>
            <w:r w:rsidRPr="00E7157A">
              <w:t>other staging requirements</w:t>
            </w:r>
          </w:p>
          <w:p w:rsidR="00000000" w:rsidRPr="00E7157A" w:rsidP="00E7157A">
            <w:pPr>
              <w:pStyle w:val="ListBullet"/>
            </w:pPr>
            <w:r w:rsidRPr="00E7157A">
              <w:t>factors external to the event, such as other events</w:t>
            </w:r>
          </w:p>
          <w:p w:rsidR="00000000" w:rsidP="00E7157A">
            <w:pPr>
              <w:pStyle w:val="ListBullet"/>
              <w:rPr>
                <w:lang w:val="en-NZ"/>
              </w:rPr>
            </w:pPr>
            <w:r w:rsidRPr="00E7157A">
              <w:t>requirements to manage minimal</w:t>
            </w:r>
            <w:r w:rsidRPr="00E7157A">
              <w:t xml:space="preserve"> impact to the natural environment of access to and the site itself.</w:t>
            </w:r>
          </w:p>
        </w:tc>
      </w:tr>
      <w:tr w:rsidTr="00000D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7157A">
            <w:pPr>
              <w:pStyle w:val="BodyText"/>
              <w:rPr>
                <w:lang w:val="en-NZ"/>
              </w:rPr>
            </w:pPr>
            <w:r w:rsidRPr="00E7157A">
              <w:rPr>
                <w:rStyle w:val="BoldandItalics"/>
              </w:rPr>
              <w:t>Evaluation criteria</w:t>
            </w:r>
            <w:r w:rsidRPr="00E7157A">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E7157A" w:rsidP="00E7157A">
            <w:pPr>
              <w:pStyle w:val="ListBullet"/>
            </w:pPr>
            <w:r w:rsidRPr="00E7157A">
              <w:t>attendance targets</w:t>
            </w:r>
          </w:p>
          <w:p w:rsidR="00000000" w:rsidRPr="00E7157A" w:rsidP="00E7157A">
            <w:pPr>
              <w:pStyle w:val="ListBullet"/>
            </w:pPr>
            <w:r w:rsidRPr="00E7157A">
              <w:t>efficient use of combined transport options to maximise profitability for the event operator</w:t>
            </w:r>
          </w:p>
          <w:p w:rsidR="00000000" w:rsidRPr="00E7157A" w:rsidP="00E7157A">
            <w:pPr>
              <w:pStyle w:val="ListBullet"/>
            </w:pPr>
            <w:r w:rsidRPr="00E7157A">
              <w:t>environmental targets</w:t>
            </w:r>
          </w:p>
          <w:p w:rsidR="00000000" w:rsidRPr="00E7157A" w:rsidP="00E7157A">
            <w:pPr>
              <w:pStyle w:val="ListBullet"/>
            </w:pPr>
            <w:r w:rsidRPr="00E7157A">
              <w:t>financial target</w:t>
            </w:r>
            <w:r w:rsidRPr="00E7157A">
              <w:t>s</w:t>
            </w:r>
          </w:p>
          <w:p w:rsidR="00000000" w:rsidRPr="00E7157A" w:rsidP="00E7157A">
            <w:pPr>
              <w:pStyle w:val="ListBullet"/>
            </w:pPr>
            <w:r w:rsidRPr="00E7157A">
              <w:t>service quality</w:t>
            </w:r>
          </w:p>
          <w:p w:rsidR="00000000" w:rsidP="00E7157A">
            <w:pPr>
              <w:pStyle w:val="ListBullet"/>
              <w:rPr>
                <w:lang w:val="en-NZ"/>
              </w:rPr>
            </w:pPr>
            <w:r w:rsidRPr="00E7157A">
              <w:t>time targets for movement of people and equipment.</w:t>
            </w:r>
          </w:p>
        </w:tc>
      </w:tr>
      <w:tr w:rsidTr="00000D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7157A">
            <w:pPr>
              <w:pStyle w:val="BodyText"/>
              <w:rPr>
                <w:lang w:val="en-NZ"/>
              </w:rPr>
            </w:pPr>
            <w:r w:rsidRPr="00E7157A">
              <w:rPr>
                <w:rStyle w:val="BoldandItalics"/>
              </w:rPr>
              <w:t>Transport procedures</w:t>
            </w:r>
            <w:r w:rsidRPr="00E7157A">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E7157A" w:rsidP="00E7157A">
            <w:pPr>
              <w:pStyle w:val="ListBullet"/>
            </w:pPr>
            <w:r w:rsidRPr="00E7157A">
              <w:t>adequate provision for buses</w:t>
            </w:r>
          </w:p>
          <w:p w:rsidR="00000000" w:rsidRPr="00E7157A" w:rsidP="00E7157A">
            <w:pPr>
              <w:pStyle w:val="ListBullet"/>
            </w:pPr>
            <w:r w:rsidRPr="00E7157A">
              <w:t>adequate provision for disabled people</w:t>
            </w:r>
          </w:p>
          <w:p w:rsidR="00000000" w:rsidRPr="00E7157A" w:rsidP="00E7157A">
            <w:pPr>
              <w:pStyle w:val="ListBullet"/>
            </w:pPr>
            <w:r w:rsidRPr="00E7157A">
              <w:t>arrival of clients – dump or trickle</w:t>
            </w:r>
          </w:p>
          <w:p w:rsidR="00000000" w:rsidRPr="00E7157A" w:rsidP="00E7157A">
            <w:pPr>
              <w:pStyle w:val="ListBullet"/>
            </w:pPr>
            <w:r w:rsidRPr="00E7157A">
              <w:t>communication</w:t>
            </w:r>
          </w:p>
          <w:p w:rsidR="00000000" w:rsidRPr="00E7157A" w:rsidP="00E7157A">
            <w:pPr>
              <w:pStyle w:val="ListBullet"/>
            </w:pPr>
            <w:r w:rsidRPr="00E7157A">
              <w:t>contingency and backup options</w:t>
            </w:r>
          </w:p>
          <w:p w:rsidR="00000000" w:rsidRPr="00E7157A" w:rsidP="00E7157A">
            <w:pPr>
              <w:pStyle w:val="ListBullet"/>
            </w:pPr>
            <w:r w:rsidRPr="00E7157A">
              <w:t>emergency services presence and access</w:t>
            </w:r>
          </w:p>
          <w:p w:rsidR="00000000" w:rsidRPr="00E7157A" w:rsidP="00E7157A">
            <w:pPr>
              <w:pStyle w:val="ListBullet"/>
            </w:pPr>
            <w:r w:rsidRPr="00E7157A">
              <w:t>human resource requirements:</w:t>
            </w:r>
          </w:p>
          <w:p w:rsidR="00000000" w:rsidRPr="00E7157A" w:rsidP="00E7157A">
            <w:pPr>
              <w:pStyle w:val="ListBullet2"/>
            </w:pPr>
            <w:r w:rsidRPr="00E7157A">
              <w:t>drivers</w:t>
            </w:r>
          </w:p>
          <w:p w:rsidR="00000000" w:rsidRPr="00E7157A" w:rsidP="00E7157A">
            <w:pPr>
              <w:pStyle w:val="ListBullet2"/>
            </w:pPr>
            <w:r w:rsidRPr="00E7157A">
              <w:t>guides</w:t>
            </w:r>
          </w:p>
          <w:p w:rsidR="00000000" w:rsidRPr="00E7157A" w:rsidP="00E7157A">
            <w:pPr>
              <w:pStyle w:val="ListBullet2"/>
            </w:pPr>
            <w:r w:rsidRPr="00E7157A">
              <w:t>marshals</w:t>
            </w:r>
          </w:p>
          <w:p w:rsidR="00000000" w:rsidRPr="00E7157A" w:rsidP="00E7157A">
            <w:pPr>
              <w:pStyle w:val="ListBullet2"/>
            </w:pPr>
            <w:r w:rsidRPr="00E7157A">
              <w:t>site supervisors</w:t>
            </w:r>
          </w:p>
          <w:p w:rsidR="00000000" w:rsidRPr="00E7157A" w:rsidP="00E7157A">
            <w:pPr>
              <w:pStyle w:val="ListBullet"/>
            </w:pPr>
            <w:r w:rsidRPr="00E7157A">
              <w:t xml:space="preserve">parking </w:t>
            </w:r>
          </w:p>
          <w:p w:rsidR="00000000" w:rsidRPr="00E7157A" w:rsidP="00E7157A">
            <w:pPr>
              <w:pStyle w:val="ListBullet"/>
            </w:pPr>
            <w:r w:rsidRPr="00E7157A">
              <w:t xml:space="preserve">pick-up and drop-off </w:t>
            </w:r>
          </w:p>
          <w:p w:rsidR="00000000" w:rsidRPr="00E7157A" w:rsidP="00E7157A">
            <w:pPr>
              <w:pStyle w:val="ListBullet"/>
            </w:pPr>
            <w:r w:rsidRPr="00E7157A">
              <w:t>security</w:t>
            </w:r>
          </w:p>
          <w:p w:rsidR="00000000" w:rsidRPr="00E7157A" w:rsidP="00E7157A">
            <w:pPr>
              <w:pStyle w:val="ListBullet"/>
            </w:pPr>
            <w:r w:rsidRPr="00E7157A">
              <w:t>timetabling</w:t>
            </w:r>
          </w:p>
          <w:p w:rsidR="00000000" w:rsidRPr="00E7157A" w:rsidP="00E7157A">
            <w:pPr>
              <w:pStyle w:val="ListBullet"/>
            </w:pPr>
            <w:r w:rsidRPr="00E7157A">
              <w:t>training requirements</w:t>
            </w:r>
          </w:p>
          <w:p w:rsidR="00000000" w:rsidP="00E7157A">
            <w:pPr>
              <w:pStyle w:val="ListBullet"/>
              <w:rPr>
                <w:lang w:val="en-NZ"/>
              </w:rPr>
            </w:pPr>
            <w:r w:rsidRPr="00E7157A">
              <w:t>vehicle refuelling.</w:t>
            </w:r>
          </w:p>
        </w:tc>
      </w:tr>
      <w:tr w:rsidTr="00000D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7157A">
            <w:pPr>
              <w:pStyle w:val="BodyText"/>
              <w:rPr>
                <w:lang w:val="en-NZ"/>
              </w:rPr>
            </w:pPr>
            <w:r w:rsidRPr="00E7157A">
              <w:rPr>
                <w:rStyle w:val="BoldandItalics"/>
              </w:rPr>
              <w:t>Contingency procedure</w:t>
            </w:r>
            <w:r w:rsidRPr="00E7157A">
              <w:t>s may relate to:</w:t>
            </w:r>
          </w:p>
        </w:tc>
        <w:tc>
          <w:tcPr>
            <w:tcW w:w="0" w:type="auto"/>
            <w:tcBorders>
              <w:top w:val="nil"/>
              <w:left w:val="nil"/>
              <w:bottom w:val="nil"/>
              <w:right w:val="nil"/>
            </w:tcBorders>
            <w:tcMar>
              <w:top w:w="0" w:type="dxa"/>
              <w:left w:w="62" w:type="dxa"/>
              <w:bottom w:w="0" w:type="dxa"/>
              <w:right w:w="62" w:type="dxa"/>
            </w:tcMar>
          </w:tcPr>
          <w:p w:rsidR="00000000" w:rsidRPr="00E7157A" w:rsidP="00E7157A">
            <w:pPr>
              <w:pStyle w:val="ListBullet"/>
            </w:pPr>
            <w:r w:rsidRPr="00E7157A">
              <w:t>breakdown</w:t>
            </w:r>
          </w:p>
          <w:p w:rsidR="00000000" w:rsidRPr="00E7157A" w:rsidP="00E7157A">
            <w:pPr>
              <w:pStyle w:val="ListBullet"/>
            </w:pPr>
            <w:r w:rsidRPr="00E7157A">
              <w:t>delays:</w:t>
            </w:r>
          </w:p>
          <w:p w:rsidR="00000000" w:rsidRPr="00E7157A" w:rsidP="00E7157A">
            <w:pPr>
              <w:pStyle w:val="ListBullet2"/>
            </w:pPr>
            <w:r w:rsidRPr="00E7157A">
              <w:t>internal</w:t>
            </w:r>
          </w:p>
          <w:p w:rsidR="00000000" w:rsidRPr="00E7157A" w:rsidP="00E7157A">
            <w:pPr>
              <w:pStyle w:val="ListBullet2"/>
            </w:pPr>
            <w:r w:rsidRPr="00E7157A">
              <w:t>external</w:t>
            </w:r>
          </w:p>
          <w:p w:rsidR="00000000" w:rsidRPr="00E7157A" w:rsidP="00E7157A">
            <w:pPr>
              <w:pStyle w:val="ListBullet"/>
            </w:pPr>
            <w:r w:rsidRPr="00E7157A">
              <w:t>illness</w:t>
            </w:r>
          </w:p>
          <w:p w:rsidR="00000000" w:rsidP="00E7157A">
            <w:pPr>
              <w:pStyle w:val="ListBullet"/>
              <w:rPr>
                <w:lang w:val="en-NZ"/>
              </w:rPr>
            </w:pPr>
            <w:r w:rsidRPr="00E7157A">
              <w:t>weather.</w:t>
            </w:r>
          </w:p>
        </w:tc>
      </w:tr>
      <w:tr w:rsidTr="00000D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7157A">
            <w:pPr>
              <w:pStyle w:val="BodyText"/>
              <w:rPr>
                <w:lang w:val="en-NZ"/>
              </w:rPr>
            </w:pPr>
            <w:r w:rsidRPr="00E7157A">
              <w:rPr>
                <w:rStyle w:val="BoldandItalics"/>
              </w:rPr>
              <w:t>Resource requirements</w:t>
            </w:r>
            <w:r w:rsidRPr="00E7157A">
              <w:t xml:space="preserve"> may be:</w:t>
            </w:r>
          </w:p>
        </w:tc>
        <w:tc>
          <w:tcPr>
            <w:tcW w:w="0" w:type="auto"/>
            <w:tcBorders>
              <w:top w:val="nil"/>
              <w:left w:val="nil"/>
              <w:bottom w:val="nil"/>
              <w:right w:val="nil"/>
            </w:tcBorders>
            <w:tcMar>
              <w:top w:w="0" w:type="dxa"/>
              <w:left w:w="62" w:type="dxa"/>
              <w:bottom w:w="0" w:type="dxa"/>
              <w:right w:w="62" w:type="dxa"/>
            </w:tcMar>
          </w:tcPr>
          <w:p w:rsidR="00000000" w:rsidRPr="00E7157A" w:rsidP="00E7157A">
            <w:pPr>
              <w:pStyle w:val="ListBullet"/>
            </w:pPr>
            <w:r w:rsidRPr="00E7157A">
              <w:t>financial</w:t>
            </w:r>
          </w:p>
          <w:p w:rsidR="00000000" w:rsidRPr="00E7157A" w:rsidP="00E7157A">
            <w:pPr>
              <w:pStyle w:val="ListBullet"/>
            </w:pPr>
            <w:r w:rsidRPr="00E7157A">
              <w:t>human:</w:t>
            </w:r>
          </w:p>
          <w:p w:rsidR="00000000" w:rsidRPr="00E7157A" w:rsidP="00E7157A">
            <w:pPr>
              <w:pStyle w:val="ListBullet2"/>
            </w:pPr>
            <w:r w:rsidRPr="00E7157A">
              <w:t xml:space="preserve">drivers </w:t>
            </w:r>
          </w:p>
          <w:p w:rsidR="00000000" w:rsidRPr="00E7157A" w:rsidP="00E7157A">
            <w:pPr>
              <w:pStyle w:val="ListBullet2"/>
            </w:pPr>
            <w:r w:rsidRPr="00E7157A">
              <w:t xml:space="preserve">guides </w:t>
            </w:r>
          </w:p>
          <w:p w:rsidR="00000000" w:rsidRPr="00E7157A" w:rsidP="00E7157A">
            <w:pPr>
              <w:pStyle w:val="ListBullet2"/>
            </w:pPr>
            <w:r w:rsidRPr="00E7157A">
              <w:t>interpreters</w:t>
            </w:r>
          </w:p>
          <w:p w:rsidR="00000000" w:rsidRPr="00E7157A" w:rsidP="00E7157A">
            <w:pPr>
              <w:pStyle w:val="ListBullet2"/>
            </w:pPr>
            <w:r w:rsidRPr="00E7157A">
              <w:t xml:space="preserve">marshals </w:t>
            </w:r>
          </w:p>
          <w:p w:rsidR="00000000" w:rsidRPr="00E7157A" w:rsidP="00E7157A">
            <w:pPr>
              <w:pStyle w:val="ListBullet2"/>
            </w:pPr>
            <w:r w:rsidRPr="00E7157A">
              <w:t>on-site supervisors</w:t>
            </w:r>
          </w:p>
          <w:p w:rsidR="00000000" w:rsidRPr="00E7157A" w:rsidP="00E7157A">
            <w:pPr>
              <w:pStyle w:val="ListBullet2"/>
            </w:pPr>
            <w:r w:rsidRPr="00E7157A">
              <w:t>volunteers</w:t>
            </w:r>
          </w:p>
          <w:p w:rsidR="00000000" w:rsidRPr="00E7157A" w:rsidP="00E7157A">
            <w:pPr>
              <w:pStyle w:val="ListBullet"/>
            </w:pPr>
            <w:r w:rsidRPr="00E7157A">
              <w:t>physical:</w:t>
            </w:r>
          </w:p>
          <w:p w:rsidR="00000000" w:rsidRPr="00E7157A" w:rsidP="00E7157A">
            <w:pPr>
              <w:pStyle w:val="ListBullet2"/>
            </w:pPr>
            <w:r w:rsidRPr="00E7157A">
              <w:t>equipment</w:t>
            </w:r>
          </w:p>
          <w:p w:rsidR="00000000" w:rsidRPr="00E7157A" w:rsidP="00E7157A">
            <w:pPr>
              <w:pStyle w:val="ListBullet2"/>
            </w:pPr>
            <w:r w:rsidRPr="00E7157A">
              <w:t>signage</w:t>
            </w:r>
          </w:p>
          <w:p w:rsidR="00000000" w:rsidRPr="00E7157A" w:rsidP="00E7157A">
            <w:pPr>
              <w:pStyle w:val="ListBullet2"/>
            </w:pPr>
            <w:r w:rsidRPr="00E7157A">
              <w:t>vehicles</w:t>
            </w:r>
          </w:p>
          <w:p w:rsidR="00000000" w:rsidP="00E7157A">
            <w:pPr>
              <w:pStyle w:val="ListBullet2"/>
              <w:rPr>
                <w:lang w:val="en-NZ"/>
              </w:rPr>
            </w:pPr>
            <w:r w:rsidRPr="00E7157A">
              <w:t>vessels.</w:t>
            </w:r>
          </w:p>
        </w:tc>
      </w:tr>
      <w:tr w:rsidTr="00000D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7157A">
            <w:pPr>
              <w:pStyle w:val="BodyText"/>
              <w:rPr>
                <w:lang w:val="en-NZ"/>
              </w:rPr>
            </w:pPr>
            <w:r w:rsidRPr="00E7157A">
              <w:rPr>
                <w:rStyle w:val="BoldandItalics"/>
              </w:rPr>
              <w:t>Operational information</w:t>
            </w:r>
            <w:r w:rsidRPr="00E7157A">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E7157A" w:rsidP="00E7157A">
            <w:pPr>
              <w:pStyle w:val="ListBullet"/>
            </w:pPr>
            <w:r w:rsidRPr="00E7157A">
              <w:t xml:space="preserve">contingency procedures </w:t>
            </w:r>
          </w:p>
          <w:p w:rsidR="00000000" w:rsidRPr="00E7157A" w:rsidP="00E7157A">
            <w:pPr>
              <w:pStyle w:val="ListBullet"/>
            </w:pPr>
            <w:r w:rsidRPr="00E7157A">
              <w:t>emergency information</w:t>
            </w:r>
          </w:p>
          <w:p w:rsidR="00000000" w:rsidRPr="00E7157A" w:rsidP="00E7157A">
            <w:pPr>
              <w:pStyle w:val="ListBullet"/>
            </w:pPr>
            <w:r w:rsidRPr="00E7157A">
              <w:t>event information:</w:t>
            </w:r>
          </w:p>
          <w:p w:rsidR="00000000" w:rsidRPr="00E7157A" w:rsidP="00E7157A">
            <w:pPr>
              <w:pStyle w:val="ListBullet2"/>
            </w:pPr>
            <w:r w:rsidRPr="00E7157A">
              <w:t>rosters</w:t>
            </w:r>
          </w:p>
          <w:p w:rsidR="00000000" w:rsidRPr="00E7157A" w:rsidP="00E7157A">
            <w:pPr>
              <w:pStyle w:val="ListBullet2"/>
            </w:pPr>
            <w:r w:rsidRPr="00E7157A">
              <w:t>running sheets</w:t>
            </w:r>
          </w:p>
          <w:p w:rsidR="00000000" w:rsidRPr="00E7157A" w:rsidP="00E7157A">
            <w:pPr>
              <w:pStyle w:val="ListBullet2"/>
            </w:pPr>
            <w:r w:rsidRPr="00E7157A">
              <w:t>schedules</w:t>
            </w:r>
          </w:p>
          <w:p w:rsidR="00000000" w:rsidRPr="00E7157A" w:rsidP="00E7157A">
            <w:pPr>
              <w:pStyle w:val="ListBullet"/>
            </w:pPr>
            <w:r w:rsidRPr="00E7157A">
              <w:t>maps and other geographical information:</w:t>
            </w:r>
          </w:p>
          <w:p w:rsidR="00000000" w:rsidRPr="00E7157A" w:rsidP="00E7157A">
            <w:pPr>
              <w:pStyle w:val="ListBullet2"/>
            </w:pPr>
            <w:r w:rsidRPr="00E7157A">
              <w:t xml:space="preserve">route maps between venues and sites </w:t>
            </w:r>
          </w:p>
          <w:p w:rsidR="00000000" w:rsidRPr="00E7157A" w:rsidP="00E7157A">
            <w:pPr>
              <w:pStyle w:val="ListBullet2"/>
            </w:pPr>
            <w:r w:rsidRPr="00E7157A">
              <w:t xml:space="preserve">information for venues, sites and local area. </w:t>
            </w:r>
          </w:p>
        </w:tc>
      </w:tr>
    </w:tbl>
    <w:p w:rsidR="00000000" w:rsidRPr="00E7157A" w:rsidP="00E7157A">
      <w:pPr>
        <w:pStyle w:val="BodyText"/>
      </w:pPr>
    </w:p>
    <w:p w:rsidR="00000000" w:rsidRPr="00E7157A" w:rsidP="00E7157A">
      <w:pPr>
        <w:pStyle w:val="AllowPageBreak"/>
      </w:pPr>
    </w:p>
    <w:p w:rsidR="00000000" w:rsidRPr="00E7157A" w:rsidP="00E7157A">
      <w:pPr>
        <w:pStyle w:val="Heading1"/>
      </w:pPr>
      <w:bookmarkStart w:id="12" w:name="O_488930"/>
      <w:bookmarkEnd w:id="12"/>
      <w:r w:rsidRPr="00E7157A">
        <w:t>Unit Sector(s)</w:t>
      </w:r>
    </w:p>
    <w:p w:rsidR="00000000" w:rsidRPr="00E7157A" w:rsidP="00E7157A">
      <w:pPr>
        <w:pStyle w:val="BodyText"/>
      </w:pPr>
      <w:r w:rsidRPr="00E7157A">
        <w:t>Cross-Sector</w:t>
      </w:r>
    </w:p>
    <w:p w:rsidR="00000000" w:rsidRPr="00E7157A" w:rsidP="00E7157A">
      <w:pPr>
        <w:pStyle w:val="AllowPageBreak"/>
      </w:pPr>
    </w:p>
    <w:p w:rsidR="00000000" w:rsidRPr="00E7157A" w:rsidP="00E7157A">
      <w:pPr>
        <w:pStyle w:val="Heading1"/>
      </w:pPr>
      <w:bookmarkStart w:id="13" w:name="O_488931"/>
      <w:bookmarkEnd w:id="13"/>
      <w:r w:rsidRPr="00E7157A">
        <w:t>Competency Field</w:t>
      </w:r>
    </w:p>
    <w:p w:rsidR="00000000" w:rsidRPr="00E7157A" w:rsidP="00E7157A">
      <w:pPr>
        <w:pStyle w:val="BodyText"/>
      </w:pPr>
      <w:r w:rsidRPr="00E7157A">
        <w:t>Events</w:t>
      </w:r>
    </w:p>
    <w:p w:rsidR="00000000" w:rsidRPr="00E7157A" w:rsidP="00E7157A"/>
    <w:sectPr w:rsidSect="00E7157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5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57A" w:rsidRPr="00000D40" w:rsidP="00000D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5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D40" w:rsidP="00E7157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000D40" w:rsidP="00E7157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000D40" w:rsidP="00E7157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5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57A" w:rsidRPr="00000D40" w:rsidP="00000D4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5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D40" w:rsidRPr="002D2AF8" w:rsidP="00E7157A">
    <w:pPr>
      <w:pStyle w:val="Header"/>
      <w:framePr w:wrap="around"/>
    </w:pPr>
    <w:r>
      <w:fldChar w:fldCharType="begin"/>
    </w:r>
    <w:r>
      <w:instrText xml:space="preserve"> TITLE   \* MERGEFORMAT </w:instrText>
    </w:r>
    <w:r>
      <w:fldChar w:fldCharType="separate"/>
    </w:r>
    <w:r>
      <w:t>SITXEVT605 Develop event transport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000D40" w:rsidP="00E7157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84472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FC2C3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91020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157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7157A"/>
    <w:pPr>
      <w:spacing w:before="360" w:after="60"/>
      <w:outlineLvl w:val="0"/>
    </w:pPr>
    <w:rPr>
      <w:sz w:val="32"/>
    </w:rPr>
  </w:style>
  <w:style w:type="paragraph" w:styleId="Heading2">
    <w:name w:val="heading 2"/>
    <w:basedOn w:val="HeadingBase"/>
    <w:next w:val="BodyText"/>
    <w:link w:val="Heading2Char"/>
    <w:qFormat/>
    <w:rsid w:val="00E7157A"/>
    <w:pPr>
      <w:keepLines/>
      <w:spacing w:before="240" w:after="120"/>
      <w:outlineLvl w:val="1"/>
    </w:pPr>
    <w:rPr>
      <w:sz w:val="28"/>
      <w:szCs w:val="40"/>
    </w:rPr>
  </w:style>
  <w:style w:type="paragraph" w:styleId="Heading3">
    <w:name w:val="heading 3"/>
    <w:basedOn w:val="HeadingBase"/>
    <w:next w:val="BodyText"/>
    <w:link w:val="Heading3Char"/>
    <w:qFormat/>
    <w:rsid w:val="00E7157A"/>
    <w:pPr>
      <w:spacing w:before="180" w:after="120"/>
      <w:outlineLvl w:val="2"/>
    </w:pPr>
    <w:rPr>
      <w:spacing w:val="-10"/>
      <w:kern w:val="32"/>
    </w:rPr>
  </w:style>
  <w:style w:type="paragraph" w:styleId="Heading4">
    <w:name w:val="heading 4"/>
    <w:basedOn w:val="HeadingBase"/>
    <w:next w:val="BodyText"/>
    <w:link w:val="Heading4Char"/>
    <w:qFormat/>
    <w:rsid w:val="00E7157A"/>
    <w:pPr>
      <w:spacing w:before="160" w:after="120"/>
      <w:outlineLvl w:val="3"/>
    </w:pPr>
    <w:rPr>
      <w:sz w:val="22"/>
    </w:rPr>
  </w:style>
  <w:style w:type="paragraph" w:styleId="Heading5">
    <w:name w:val="heading 5"/>
    <w:basedOn w:val="HeadingBase"/>
    <w:next w:val="Normal"/>
    <w:link w:val="Heading5Char"/>
    <w:qFormat/>
    <w:rsid w:val="00E7157A"/>
    <w:pPr>
      <w:spacing w:before="80"/>
      <w:outlineLvl w:val="4"/>
    </w:pPr>
    <w:rPr>
      <w:color w:val="918585"/>
      <w:sz w:val="20"/>
    </w:rPr>
  </w:style>
  <w:style w:type="paragraph" w:styleId="Heading6">
    <w:name w:val="heading 6"/>
    <w:basedOn w:val="HeadingBase"/>
    <w:next w:val="Normal"/>
    <w:link w:val="Heading6Char"/>
    <w:qFormat/>
    <w:rsid w:val="00E7157A"/>
    <w:pPr>
      <w:spacing w:before="60"/>
      <w:outlineLvl w:val="5"/>
    </w:pPr>
    <w:rPr>
      <w:color w:val="918585"/>
      <w:sz w:val="20"/>
    </w:rPr>
  </w:style>
  <w:style w:type="paragraph" w:styleId="Heading7">
    <w:name w:val="heading 7"/>
    <w:basedOn w:val="Normal"/>
    <w:next w:val="Normal"/>
    <w:link w:val="Heading7Char"/>
    <w:qFormat/>
    <w:rsid w:val="00E7157A"/>
    <w:pPr>
      <w:ind w:left="720"/>
      <w:outlineLvl w:val="6"/>
    </w:pPr>
    <w:rPr>
      <w:i/>
    </w:rPr>
  </w:style>
  <w:style w:type="paragraph" w:styleId="Heading8">
    <w:name w:val="heading 8"/>
    <w:basedOn w:val="Normal"/>
    <w:next w:val="Normal"/>
    <w:link w:val="Heading8Char"/>
    <w:qFormat/>
    <w:rsid w:val="00E7157A"/>
    <w:pPr>
      <w:ind w:left="720"/>
      <w:outlineLvl w:val="7"/>
    </w:pPr>
    <w:rPr>
      <w:i/>
    </w:rPr>
  </w:style>
  <w:style w:type="paragraph" w:styleId="Heading9">
    <w:name w:val="heading 9"/>
    <w:basedOn w:val="Normal"/>
    <w:next w:val="Normal"/>
    <w:link w:val="Heading9Char"/>
    <w:qFormat/>
    <w:rsid w:val="00E7157A"/>
    <w:pPr>
      <w:ind w:left="720"/>
      <w:outlineLvl w:val="8"/>
    </w:pPr>
    <w:rPr>
      <w:i/>
    </w:rPr>
  </w:style>
  <w:style w:type="character" w:default="1" w:styleId="DefaultParagraphFont">
    <w:name w:val="Default Paragraph Font"/>
    <w:uiPriority w:val="1"/>
    <w:unhideWhenUsed/>
    <w:rsid w:val="00E715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157A"/>
  </w:style>
  <w:style w:type="character" w:customStyle="1" w:styleId="Heading1Char">
    <w:name w:val="Heading 1 Char"/>
    <w:basedOn w:val="DefaultParagraphFont"/>
    <w:link w:val="Heading1"/>
    <w:rsid w:val="00E7157A"/>
    <w:rPr>
      <w:rFonts w:ascii="Times New Roman" w:eastAsia="Times New Roman" w:hAnsi="Times New Roman" w:cs="Times New Roman"/>
      <w:b/>
      <w:sz w:val="32"/>
      <w:szCs w:val="20"/>
      <w:lang w:eastAsia="en-US"/>
    </w:rPr>
  </w:style>
  <w:style w:type="paragraph" w:styleId="BodyText">
    <w:name w:val="Body Text"/>
    <w:basedOn w:val="Normal"/>
    <w:link w:val="BodyTextChar"/>
    <w:rsid w:val="00E7157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7157A"/>
    <w:rPr>
      <w:rFonts w:ascii="Times New Roman" w:eastAsia="Times New Roman" w:hAnsi="Times New Roman" w:cs="Times New Roman"/>
      <w:sz w:val="24"/>
      <w:lang w:eastAsia="en-US"/>
    </w:rPr>
  </w:style>
  <w:style w:type="paragraph" w:styleId="List">
    <w:name w:val="List"/>
    <w:basedOn w:val="BodyText"/>
    <w:next w:val="BodyText"/>
    <w:rsid w:val="00E7157A"/>
    <w:pPr>
      <w:tabs>
        <w:tab w:val="left" w:pos="340"/>
      </w:tabs>
      <w:spacing w:before="60" w:after="60"/>
      <w:ind w:left="340" w:hanging="340"/>
    </w:pPr>
  </w:style>
  <w:style w:type="paragraph" w:styleId="ListBullet">
    <w:name w:val="List Bullet"/>
    <w:basedOn w:val="List"/>
    <w:rsid w:val="00E7157A"/>
    <w:pPr>
      <w:numPr>
        <w:numId w:val="13"/>
      </w:numPr>
      <w:tabs>
        <w:tab w:val="clear" w:pos="340"/>
      </w:tabs>
      <w:spacing w:before="40" w:after="40"/>
    </w:pPr>
  </w:style>
  <w:style w:type="character" w:customStyle="1" w:styleId="SpecialBold">
    <w:name w:val="Special Bold"/>
    <w:basedOn w:val="DefaultParagraphFont"/>
    <w:rsid w:val="00E7157A"/>
    <w:rPr>
      <w:b/>
      <w:spacing w:val="0"/>
    </w:rPr>
  </w:style>
  <w:style w:type="paragraph" w:styleId="ListBullet2">
    <w:name w:val="List Bullet 2"/>
    <w:basedOn w:val="List2"/>
    <w:rsid w:val="00E7157A"/>
    <w:pPr>
      <w:numPr>
        <w:numId w:val="14"/>
      </w:numPr>
      <w:tabs>
        <w:tab w:val="clear" w:pos="680"/>
      </w:tabs>
    </w:pPr>
  </w:style>
  <w:style w:type="paragraph" w:customStyle="1" w:styleId="SuperHeading">
    <w:name w:val="SuperHeading"/>
    <w:basedOn w:val="Normal"/>
    <w:rsid w:val="00E7157A"/>
    <w:pPr>
      <w:spacing w:before="240" w:after="120"/>
      <w:outlineLvl w:val="0"/>
    </w:pPr>
    <w:rPr>
      <w:rFonts w:ascii="Times New Roman" w:hAnsi="Times New Roman"/>
      <w:b/>
      <w:sz w:val="32"/>
    </w:rPr>
  </w:style>
  <w:style w:type="paragraph" w:customStyle="1" w:styleId="AllowPageBreak">
    <w:name w:val="AllowPageBreak"/>
    <w:rsid w:val="00E7157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7157A"/>
    <w:pPr>
      <w:tabs>
        <w:tab w:val="left" w:pos="680"/>
      </w:tabs>
      <w:spacing w:before="60" w:after="60"/>
      <w:ind w:left="680" w:hanging="340"/>
    </w:pPr>
  </w:style>
  <w:style w:type="character" w:customStyle="1" w:styleId="BoldandItalics">
    <w:name w:val="Bold and Italics"/>
    <w:qFormat/>
    <w:rsid w:val="00E7157A"/>
    <w:rPr>
      <w:b/>
      <w:i/>
      <w:u w:val="none"/>
    </w:rPr>
  </w:style>
  <w:style w:type="character" w:customStyle="1" w:styleId="Heading2Char">
    <w:name w:val="Heading 2 Char"/>
    <w:basedOn w:val="DefaultParagraphFont"/>
    <w:link w:val="Heading2"/>
    <w:rsid w:val="00E7157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157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157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15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15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157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7157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7157A"/>
    <w:rPr>
      <w:rFonts w:ascii="Courier New" w:eastAsia="Times New Roman" w:hAnsi="Courier New" w:cs="Times New Roman"/>
      <w:i/>
      <w:szCs w:val="20"/>
      <w:lang w:eastAsia="en-US"/>
    </w:rPr>
  </w:style>
  <w:style w:type="paragraph" w:customStyle="1" w:styleId="HeadingBase">
    <w:name w:val="Heading Base"/>
    <w:rsid w:val="00E715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157A"/>
    <w:pPr>
      <w:tabs>
        <w:tab w:val="right" w:leader="dot" w:pos="9072"/>
      </w:tabs>
      <w:ind w:left="567"/>
    </w:pPr>
    <w:rPr>
      <w:szCs w:val="22"/>
    </w:rPr>
  </w:style>
  <w:style w:type="paragraph" w:customStyle="1" w:styleId="TOCBase">
    <w:name w:val="TOC Base"/>
    <w:rsid w:val="00E715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157A"/>
    <w:pPr>
      <w:tabs>
        <w:tab w:val="right" w:leader="dot" w:pos="9072"/>
      </w:tabs>
      <w:spacing w:before="40" w:after="40"/>
      <w:ind w:left="284"/>
    </w:pPr>
    <w:rPr>
      <w:rFonts w:ascii="Times New Roman" w:hAnsi="Times New Roman"/>
    </w:rPr>
  </w:style>
  <w:style w:type="paragraph" w:styleId="TOC1">
    <w:name w:val="toc 1"/>
    <w:basedOn w:val="TOCBase"/>
    <w:next w:val="Normal"/>
    <w:rsid w:val="00E7157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715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157A"/>
    <w:rPr>
      <w:rFonts w:ascii="Times New Roman" w:eastAsia="Times New Roman" w:hAnsi="Times New Roman" w:cs="Times New Roman"/>
      <w:sz w:val="16"/>
      <w:lang w:eastAsia="en-US"/>
    </w:rPr>
  </w:style>
  <w:style w:type="paragraph" w:styleId="Title">
    <w:name w:val="Title"/>
    <w:basedOn w:val="HeadingBase"/>
    <w:link w:val="TitleChar"/>
    <w:qFormat/>
    <w:rsid w:val="00E7157A"/>
    <w:pPr>
      <w:spacing w:before="5040"/>
      <w:jc w:val="center"/>
    </w:pPr>
    <w:rPr>
      <w:sz w:val="48"/>
      <w:szCs w:val="72"/>
      <w:lang w:val="en-US"/>
    </w:rPr>
  </w:style>
  <w:style w:type="character" w:customStyle="1" w:styleId="TitleChar">
    <w:name w:val="Title Char"/>
    <w:basedOn w:val="DefaultParagraphFont"/>
    <w:link w:val="Title"/>
    <w:rsid w:val="00E715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157A"/>
    <w:pPr>
      <w:tabs>
        <w:tab w:val="left" w:pos="3600"/>
        <w:tab w:val="left" w:pos="3958"/>
      </w:tabs>
    </w:pPr>
  </w:style>
  <w:style w:type="paragraph" w:customStyle="1" w:styleId="Note">
    <w:name w:val="Note"/>
    <w:basedOn w:val="BodyText"/>
    <w:rsid w:val="00E7157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157A"/>
    <w:pPr>
      <w:framePr w:wrap="auto" w:hAnchor="text" w:y="6049"/>
    </w:pPr>
    <w:rPr>
      <w:color w:val="000000"/>
      <w:sz w:val="40"/>
    </w:rPr>
  </w:style>
  <w:style w:type="paragraph" w:customStyle="1" w:styleId="TOCTitle">
    <w:name w:val="TOCTitle"/>
    <w:basedOn w:val="Heading1"/>
    <w:rsid w:val="00E7157A"/>
    <w:pPr>
      <w:spacing w:after="240"/>
      <w:jc w:val="center"/>
      <w:outlineLvl w:val="9"/>
    </w:pPr>
    <w:rPr>
      <w:caps/>
    </w:rPr>
  </w:style>
  <w:style w:type="paragraph" w:customStyle="1" w:styleId="Version">
    <w:name w:val="Version"/>
    <w:rsid w:val="00E7157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7157A"/>
    <w:pPr>
      <w:keepNext w:val="0"/>
      <w:tabs>
        <w:tab w:val="right" w:pos="4176"/>
      </w:tabs>
      <w:ind w:left="198" w:hanging="198"/>
    </w:pPr>
    <w:rPr>
      <w:rFonts w:ascii="Garamond" w:hAnsi="Garamond"/>
    </w:rPr>
  </w:style>
  <w:style w:type="paragraph" w:styleId="IndexHeading">
    <w:name w:val="index heading"/>
    <w:basedOn w:val="Normal"/>
    <w:next w:val="Index1"/>
    <w:semiHidden/>
    <w:rsid w:val="00E7157A"/>
    <w:pPr>
      <w:spacing w:before="120" w:after="120"/>
    </w:pPr>
    <w:rPr>
      <w:rFonts w:ascii="Arial" w:hAnsi="Arial"/>
      <w:b/>
      <w:color w:val="918585"/>
      <w:sz w:val="24"/>
    </w:rPr>
  </w:style>
  <w:style w:type="paragraph" w:styleId="Header">
    <w:name w:val="header"/>
    <w:basedOn w:val="Normal"/>
    <w:link w:val="HeaderChar"/>
    <w:rsid w:val="00E715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157A"/>
    <w:rPr>
      <w:rFonts w:ascii="Times New Roman" w:eastAsia="Times New Roman" w:hAnsi="Times New Roman" w:cs="Times New Roman"/>
      <w:sz w:val="16"/>
      <w:szCs w:val="20"/>
      <w:lang w:val="en-GB" w:eastAsia="en-US"/>
    </w:rPr>
  </w:style>
  <w:style w:type="paragraph" w:customStyle="1" w:styleId="Chapter">
    <w:name w:val="Chapter"/>
    <w:basedOn w:val="Normal"/>
    <w:rsid w:val="00E7157A"/>
    <w:pPr>
      <w:spacing w:before="240"/>
    </w:pPr>
    <w:rPr>
      <w:rFonts w:ascii="Times New Roman" w:hAnsi="Times New Roman"/>
      <w:smallCaps/>
      <w:spacing w:val="80"/>
      <w:sz w:val="28"/>
    </w:rPr>
  </w:style>
  <w:style w:type="paragraph" w:customStyle="1" w:styleId="InChapter">
    <w:name w:val="InChapter"/>
    <w:basedOn w:val="Heading3"/>
    <w:rsid w:val="00E7157A"/>
    <w:pPr>
      <w:spacing w:after="240"/>
      <w:outlineLvl w:val="9"/>
    </w:pPr>
    <w:rPr>
      <w:noProof/>
    </w:rPr>
  </w:style>
  <w:style w:type="paragraph" w:styleId="Index2">
    <w:name w:val="index 2"/>
    <w:basedOn w:val="Normal"/>
    <w:next w:val="Normal"/>
    <w:semiHidden/>
    <w:rsid w:val="00E7157A"/>
    <w:pPr>
      <w:tabs>
        <w:tab w:val="right" w:pos="4176"/>
      </w:tabs>
      <w:ind w:left="568" w:hanging="284"/>
    </w:pPr>
    <w:rPr>
      <w:rFonts w:ascii="Garamond" w:hAnsi="Garamond"/>
    </w:rPr>
  </w:style>
  <w:style w:type="paragraph" w:customStyle="1" w:styleId="Byline">
    <w:name w:val="Byline"/>
    <w:rsid w:val="00E715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157A"/>
    <w:pPr>
      <w:tabs>
        <w:tab w:val="clear" w:pos="3600"/>
        <w:tab w:val="clear" w:pos="3958"/>
      </w:tabs>
      <w:jc w:val="right"/>
    </w:pPr>
  </w:style>
  <w:style w:type="character" w:styleId="Emphasis">
    <w:name w:val="Emphasis"/>
    <w:basedOn w:val="DefaultParagraphFont"/>
    <w:qFormat/>
    <w:rsid w:val="00E7157A"/>
    <w:rPr>
      <w:i/>
    </w:rPr>
  </w:style>
  <w:style w:type="paragraph" w:styleId="Caption">
    <w:name w:val="caption"/>
    <w:basedOn w:val="BodyText"/>
    <w:next w:val="Normal"/>
    <w:qFormat/>
    <w:rsid w:val="00E7157A"/>
    <w:pPr>
      <w:framePr w:w="2268" w:hSpace="181" w:vSpace="181" w:wrap="around" w:vAnchor="text" w:hAnchor="page" w:x="1135" w:y="285" w:anchorLock="1"/>
    </w:pPr>
    <w:rPr>
      <w:i/>
    </w:rPr>
  </w:style>
  <w:style w:type="paragraph" w:customStyle="1" w:styleId="MiniTOCTitle">
    <w:name w:val="MiniTOCTitle"/>
    <w:basedOn w:val="Heading4"/>
    <w:rsid w:val="00E7157A"/>
    <w:pPr>
      <w:spacing w:before="240"/>
      <w:outlineLvl w:val="9"/>
    </w:pPr>
    <w:rPr>
      <w:noProof/>
      <w:sz w:val="24"/>
    </w:rPr>
  </w:style>
  <w:style w:type="paragraph" w:customStyle="1" w:styleId="MiniTOCItem">
    <w:name w:val="MiniTOCItem"/>
    <w:basedOn w:val="ListBullet"/>
    <w:rsid w:val="00E7157A"/>
    <w:pPr>
      <w:numPr>
        <w:numId w:val="0"/>
      </w:numPr>
      <w:tabs>
        <w:tab w:val="right" w:leader="dot" w:pos="6521"/>
      </w:tabs>
      <w:spacing w:before="0" w:after="0"/>
    </w:pPr>
  </w:style>
  <w:style w:type="paragraph" w:customStyle="1" w:styleId="TOFTitle">
    <w:name w:val="TOFTitle"/>
    <w:basedOn w:val="TOCTitle"/>
    <w:rsid w:val="00E7157A"/>
  </w:style>
  <w:style w:type="paragraph" w:styleId="TableofFigures">
    <w:name w:val="table of figures"/>
    <w:basedOn w:val="Normal"/>
    <w:next w:val="Normal"/>
    <w:semiHidden/>
    <w:rsid w:val="00E7157A"/>
    <w:pPr>
      <w:tabs>
        <w:tab w:val="right" w:leader="dot" w:pos="9072"/>
      </w:tabs>
      <w:ind w:left="970" w:hanging="403"/>
    </w:pPr>
    <w:rPr>
      <w:rFonts w:ascii="Times New Roman" w:hAnsi="Times New Roman"/>
      <w:b/>
    </w:rPr>
  </w:style>
  <w:style w:type="paragraph" w:styleId="ListNumber">
    <w:name w:val="List Number"/>
    <w:basedOn w:val="List"/>
    <w:rsid w:val="00E7157A"/>
    <w:pPr>
      <w:numPr>
        <w:numId w:val="11"/>
      </w:numPr>
    </w:pPr>
  </w:style>
  <w:style w:type="character" w:customStyle="1" w:styleId="WingdingSymbols">
    <w:name w:val="Wingding Symbols"/>
    <w:rsid w:val="00E7157A"/>
    <w:rPr>
      <w:rFonts w:ascii="Wingdings" w:hAnsi="Wingdings"/>
    </w:rPr>
  </w:style>
  <w:style w:type="paragraph" w:customStyle="1" w:styleId="TableHeading">
    <w:name w:val="Table Heading"/>
    <w:basedOn w:val="HeadingBase"/>
    <w:rsid w:val="00E7157A"/>
    <w:pPr>
      <w:keepLines/>
      <w:pBdr>
        <w:bottom w:val="single" w:sz="6" w:space="1" w:color="918585"/>
      </w:pBdr>
      <w:spacing w:before="240"/>
    </w:pPr>
  </w:style>
  <w:style w:type="character" w:customStyle="1" w:styleId="HotSpot">
    <w:name w:val="HotSpot"/>
    <w:rsid w:val="00E7157A"/>
    <w:rPr>
      <w:color w:val="0033CC"/>
      <w:u w:val="none"/>
    </w:rPr>
  </w:style>
  <w:style w:type="paragraph" w:customStyle="1" w:styleId="BodyTextRight">
    <w:name w:val="Body Text Right"/>
    <w:basedOn w:val="BodyText"/>
    <w:rsid w:val="00E7157A"/>
    <w:pPr>
      <w:spacing w:before="0" w:after="0"/>
      <w:jc w:val="right"/>
    </w:pPr>
  </w:style>
  <w:style w:type="paragraph" w:styleId="Index3">
    <w:name w:val="index 3"/>
    <w:basedOn w:val="ListNumber2"/>
    <w:next w:val="Normal"/>
    <w:semiHidden/>
    <w:rsid w:val="00E7157A"/>
    <w:pPr>
      <w:numPr>
        <w:numId w:val="0"/>
      </w:numPr>
      <w:tabs>
        <w:tab w:val="right" w:leader="dot" w:pos="4176"/>
      </w:tabs>
    </w:pPr>
  </w:style>
  <w:style w:type="paragraph" w:styleId="ListNumber2">
    <w:name w:val="List Number 2"/>
    <w:basedOn w:val="List2"/>
    <w:rsid w:val="00E7157A"/>
    <w:pPr>
      <w:numPr>
        <w:numId w:val="10"/>
      </w:numPr>
      <w:tabs>
        <w:tab w:val="clear" w:pos="1060"/>
      </w:tabs>
    </w:pPr>
  </w:style>
  <w:style w:type="paragraph" w:customStyle="1" w:styleId="MarginNote">
    <w:name w:val="Margin Note"/>
    <w:basedOn w:val="BodyText"/>
    <w:rsid w:val="00E715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15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157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7157A"/>
    <w:rPr>
      <w:sz w:val="32"/>
    </w:rPr>
  </w:style>
  <w:style w:type="paragraph" w:customStyle="1" w:styleId="HeadingProcedure">
    <w:name w:val="Heading Procedure"/>
    <w:basedOn w:val="HeadingBase"/>
    <w:next w:val="Normal"/>
    <w:rsid w:val="00E7157A"/>
    <w:pPr>
      <w:tabs>
        <w:tab w:val="left" w:pos="0"/>
      </w:tabs>
      <w:spacing w:before="120" w:after="60"/>
    </w:pPr>
    <w:rPr>
      <w:i/>
      <w:color w:val="918585"/>
      <w:sz w:val="22"/>
    </w:rPr>
  </w:style>
  <w:style w:type="paragraph" w:customStyle="1" w:styleId="TableBodyText">
    <w:name w:val="Table Body Text"/>
    <w:basedOn w:val="BodyText"/>
    <w:rsid w:val="00E7157A"/>
    <w:pPr>
      <w:spacing w:before="60" w:after="60"/>
    </w:pPr>
  </w:style>
  <w:style w:type="paragraph" w:styleId="ListContinue">
    <w:name w:val="List Continue"/>
    <w:basedOn w:val="List"/>
    <w:rsid w:val="00E7157A"/>
    <w:pPr>
      <w:ind w:firstLine="0"/>
    </w:pPr>
  </w:style>
  <w:style w:type="paragraph" w:customStyle="1" w:styleId="ListNote">
    <w:name w:val="List Note"/>
    <w:basedOn w:val="List"/>
    <w:rsid w:val="00E7157A"/>
    <w:pPr>
      <w:pBdr>
        <w:top w:val="single" w:sz="6" w:space="2" w:color="918585"/>
        <w:bottom w:val="single" w:sz="6" w:space="2" w:color="918585"/>
      </w:pBdr>
      <w:tabs>
        <w:tab w:val="left" w:pos="1021"/>
      </w:tabs>
      <w:ind w:firstLine="0"/>
    </w:pPr>
  </w:style>
  <w:style w:type="paragraph" w:customStyle="1" w:styleId="Warning">
    <w:name w:val="Warning"/>
    <w:basedOn w:val="BodyText"/>
    <w:rsid w:val="00E7157A"/>
    <w:pPr>
      <w:shd w:val="clear" w:color="auto" w:fill="D9D9D9"/>
      <w:tabs>
        <w:tab w:val="left" w:pos="992"/>
      </w:tabs>
      <w:ind w:left="119" w:right="119"/>
    </w:pPr>
    <w:rPr>
      <w:sz w:val="20"/>
    </w:rPr>
  </w:style>
  <w:style w:type="paragraph" w:customStyle="1" w:styleId="MarginIcons">
    <w:name w:val="Margin Icons"/>
    <w:basedOn w:val="BodyText"/>
    <w:rsid w:val="00E715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157A"/>
    <w:rPr>
      <w:rFonts w:ascii="Courier New" w:hAnsi="Courier New"/>
    </w:rPr>
  </w:style>
  <w:style w:type="paragraph" w:customStyle="1" w:styleId="NoteBullet">
    <w:name w:val="Note Bullet"/>
    <w:basedOn w:val="Note"/>
    <w:rsid w:val="00E7157A"/>
    <w:pPr>
      <w:tabs>
        <w:tab w:val="clear" w:pos="680"/>
      </w:tabs>
      <w:spacing w:before="60" w:after="60"/>
    </w:pPr>
  </w:style>
  <w:style w:type="paragraph" w:customStyle="1" w:styleId="SubHeading2">
    <w:name w:val="SubHeading2"/>
    <w:basedOn w:val="HeadingBase"/>
    <w:rsid w:val="00E7157A"/>
    <w:pPr>
      <w:spacing w:before="240" w:after="60"/>
    </w:pPr>
    <w:rPr>
      <w:sz w:val="20"/>
    </w:rPr>
  </w:style>
  <w:style w:type="paragraph" w:customStyle="1" w:styleId="SubHeading1">
    <w:name w:val="SubHeading1"/>
    <w:basedOn w:val="HeadingBase"/>
    <w:rsid w:val="00E7157A"/>
    <w:pPr>
      <w:spacing w:before="240" w:after="60"/>
    </w:pPr>
    <w:rPr>
      <w:color w:val="918585"/>
      <w:sz w:val="22"/>
    </w:rPr>
  </w:style>
  <w:style w:type="paragraph" w:customStyle="1" w:styleId="SideHeading">
    <w:name w:val="Side Heading"/>
    <w:basedOn w:val="HeadingBase"/>
    <w:rsid w:val="00E715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157A"/>
    <w:pPr>
      <w:numPr>
        <w:numId w:val="12"/>
      </w:numPr>
    </w:pPr>
  </w:style>
  <w:style w:type="paragraph" w:styleId="PlainText">
    <w:name w:val="Plain Text"/>
    <w:basedOn w:val="Normal"/>
    <w:link w:val="PlainTextChar"/>
    <w:rsid w:val="00E7157A"/>
    <w:rPr>
      <w:sz w:val="20"/>
    </w:rPr>
  </w:style>
  <w:style w:type="character" w:customStyle="1" w:styleId="PlainTextChar">
    <w:name w:val="Plain Text Char"/>
    <w:basedOn w:val="DefaultParagraphFont"/>
    <w:link w:val="PlainText"/>
    <w:rsid w:val="00E7157A"/>
    <w:rPr>
      <w:rFonts w:ascii="Courier New" w:eastAsia="Times New Roman" w:hAnsi="Courier New" w:cs="Times New Roman"/>
      <w:sz w:val="20"/>
      <w:szCs w:val="20"/>
      <w:lang w:eastAsia="en-US"/>
    </w:rPr>
  </w:style>
  <w:style w:type="character" w:customStyle="1" w:styleId="MenuOption">
    <w:name w:val="Menu Option"/>
    <w:basedOn w:val="DefaultParagraphFont"/>
    <w:rsid w:val="00E7157A"/>
    <w:rPr>
      <w:b/>
      <w:smallCaps/>
    </w:rPr>
  </w:style>
  <w:style w:type="paragraph" w:customStyle="1" w:styleId="TableListNumber">
    <w:name w:val="Table List Number"/>
    <w:basedOn w:val="ListNumber"/>
    <w:rsid w:val="00E7157A"/>
    <w:pPr>
      <w:numPr>
        <w:numId w:val="0"/>
      </w:numPr>
    </w:pPr>
  </w:style>
  <w:style w:type="paragraph" w:styleId="TOC4">
    <w:name w:val="toc 4"/>
    <w:basedOn w:val="TOCBase"/>
    <w:next w:val="Normal"/>
    <w:semiHidden/>
    <w:rsid w:val="00E7157A"/>
    <w:pPr>
      <w:tabs>
        <w:tab w:val="right" w:leader="dot" w:pos="9071"/>
      </w:tabs>
      <w:ind w:left="1701"/>
    </w:pPr>
  </w:style>
  <w:style w:type="paragraph" w:customStyle="1" w:styleId="ListAlpha">
    <w:name w:val="List Alpha"/>
    <w:basedOn w:val="List"/>
    <w:rsid w:val="00E7157A"/>
    <w:pPr>
      <w:numPr>
        <w:numId w:val="9"/>
      </w:numPr>
    </w:pPr>
  </w:style>
  <w:style w:type="paragraph" w:customStyle="1" w:styleId="ListAlpha2">
    <w:name w:val="List Alpha 2"/>
    <w:basedOn w:val="List2"/>
    <w:rsid w:val="00E7157A"/>
    <w:pPr>
      <w:numPr>
        <w:numId w:val="8"/>
      </w:numPr>
    </w:pPr>
  </w:style>
  <w:style w:type="paragraph" w:styleId="List3">
    <w:name w:val="List 3"/>
    <w:basedOn w:val="BodyText"/>
    <w:rsid w:val="00E7157A"/>
    <w:pPr>
      <w:tabs>
        <w:tab w:val="left" w:pos="1021"/>
      </w:tabs>
      <w:spacing w:before="60" w:after="60"/>
      <w:ind w:left="1020" w:hanging="340"/>
    </w:pPr>
  </w:style>
  <w:style w:type="paragraph" w:styleId="List4">
    <w:name w:val="List 4"/>
    <w:basedOn w:val="BodyText"/>
    <w:rsid w:val="00E7157A"/>
    <w:pPr>
      <w:tabs>
        <w:tab w:val="left" w:pos="1361"/>
      </w:tabs>
      <w:spacing w:before="60" w:after="60"/>
      <w:ind w:left="1361" w:hanging="340"/>
    </w:pPr>
  </w:style>
  <w:style w:type="paragraph" w:styleId="List5">
    <w:name w:val="List 5"/>
    <w:basedOn w:val="BodyText"/>
    <w:rsid w:val="00E7157A"/>
    <w:pPr>
      <w:tabs>
        <w:tab w:val="left" w:pos="1701"/>
      </w:tabs>
      <w:spacing w:before="60" w:after="60"/>
      <w:ind w:left="1701" w:hanging="340"/>
    </w:pPr>
  </w:style>
  <w:style w:type="paragraph" w:styleId="ListBullet3">
    <w:name w:val="List Bullet 3"/>
    <w:basedOn w:val="List3"/>
    <w:rsid w:val="00E7157A"/>
    <w:pPr>
      <w:numPr>
        <w:numId w:val="15"/>
      </w:numPr>
      <w:tabs>
        <w:tab w:val="clear" w:pos="1021"/>
      </w:tabs>
      <w:ind w:left="1037" w:hanging="357"/>
    </w:pPr>
  </w:style>
  <w:style w:type="paragraph" w:styleId="ListBullet4">
    <w:name w:val="List Bullet 4"/>
    <w:basedOn w:val="List4"/>
    <w:rsid w:val="00E7157A"/>
    <w:pPr>
      <w:numPr>
        <w:numId w:val="3"/>
      </w:numPr>
    </w:pPr>
  </w:style>
  <w:style w:type="paragraph" w:styleId="ListBullet5">
    <w:name w:val="List Bullet 5"/>
    <w:basedOn w:val="List5"/>
    <w:rsid w:val="00E7157A"/>
    <w:pPr>
      <w:numPr>
        <w:numId w:val="4"/>
      </w:numPr>
    </w:pPr>
  </w:style>
  <w:style w:type="paragraph" w:styleId="ListContinue2">
    <w:name w:val="List Continue 2"/>
    <w:basedOn w:val="List2"/>
    <w:rsid w:val="00E7157A"/>
    <w:pPr>
      <w:ind w:firstLine="0"/>
    </w:pPr>
  </w:style>
  <w:style w:type="paragraph" w:styleId="ListContinue3">
    <w:name w:val="List Continue 3"/>
    <w:basedOn w:val="List3"/>
    <w:rsid w:val="00E7157A"/>
    <w:pPr>
      <w:ind w:left="1021" w:firstLine="0"/>
    </w:pPr>
  </w:style>
  <w:style w:type="paragraph" w:styleId="ListContinue4">
    <w:name w:val="List Continue 4"/>
    <w:basedOn w:val="List4"/>
    <w:rsid w:val="00E7157A"/>
    <w:pPr>
      <w:ind w:firstLine="0"/>
    </w:pPr>
  </w:style>
  <w:style w:type="paragraph" w:styleId="ListContinue5">
    <w:name w:val="List Continue 5"/>
    <w:basedOn w:val="List5"/>
    <w:rsid w:val="00E7157A"/>
    <w:pPr>
      <w:ind w:firstLine="0"/>
    </w:pPr>
  </w:style>
  <w:style w:type="paragraph" w:styleId="ListNumber3">
    <w:name w:val="List Number 3"/>
    <w:basedOn w:val="List3"/>
    <w:rsid w:val="00E7157A"/>
    <w:pPr>
      <w:numPr>
        <w:numId w:val="5"/>
      </w:numPr>
    </w:pPr>
  </w:style>
  <w:style w:type="paragraph" w:styleId="ListNumber4">
    <w:name w:val="List Number 4"/>
    <w:basedOn w:val="List4"/>
    <w:rsid w:val="00E7157A"/>
    <w:pPr>
      <w:numPr>
        <w:numId w:val="6"/>
      </w:numPr>
    </w:pPr>
  </w:style>
  <w:style w:type="paragraph" w:styleId="ListNumber5">
    <w:name w:val="List Number 5"/>
    <w:basedOn w:val="List5"/>
    <w:rsid w:val="00E7157A"/>
    <w:pPr>
      <w:numPr>
        <w:numId w:val="7"/>
      </w:numPr>
    </w:pPr>
  </w:style>
  <w:style w:type="paragraph" w:styleId="BlockText">
    <w:name w:val="Block Text"/>
    <w:basedOn w:val="Normal"/>
    <w:rsid w:val="00E7157A"/>
    <w:pPr>
      <w:spacing w:after="120"/>
      <w:ind w:left="1440" w:right="1440"/>
    </w:pPr>
  </w:style>
  <w:style w:type="character" w:customStyle="1" w:styleId="Subscript">
    <w:name w:val="Subscript"/>
    <w:basedOn w:val="DefaultParagraphFont"/>
    <w:rsid w:val="00E7157A"/>
    <w:rPr>
      <w:sz w:val="16"/>
      <w:vertAlign w:val="subscript"/>
    </w:rPr>
  </w:style>
  <w:style w:type="character" w:customStyle="1" w:styleId="Superscript">
    <w:name w:val="Superscript"/>
    <w:basedOn w:val="DefaultParagraphFont"/>
    <w:rsid w:val="00E7157A"/>
    <w:rPr>
      <w:sz w:val="16"/>
      <w:vertAlign w:val="superscript"/>
    </w:rPr>
  </w:style>
  <w:style w:type="character" w:customStyle="1" w:styleId="Symbols">
    <w:name w:val="Symbols"/>
    <w:basedOn w:val="DefaultParagraphFont"/>
    <w:rsid w:val="00E7157A"/>
    <w:rPr>
      <w:rFonts w:ascii="Symbol" w:hAnsi="Symbol"/>
    </w:rPr>
  </w:style>
  <w:style w:type="character" w:customStyle="1" w:styleId="MenuOptions">
    <w:name w:val="Menu Options"/>
    <w:basedOn w:val="DefaultParagraphFont"/>
    <w:rsid w:val="00E7157A"/>
    <w:rPr>
      <w:rFonts w:ascii="Arial Narrow" w:hAnsi="Arial Narrow"/>
      <w:smallCaps/>
    </w:rPr>
  </w:style>
  <w:style w:type="character" w:customStyle="1" w:styleId="Buttons">
    <w:name w:val="Buttons"/>
    <w:basedOn w:val="DefaultParagraphFont"/>
    <w:rsid w:val="00E7157A"/>
    <w:rPr>
      <w:b/>
    </w:rPr>
  </w:style>
  <w:style w:type="character" w:customStyle="1" w:styleId="Underlined">
    <w:name w:val="Underlined"/>
    <w:basedOn w:val="DefaultParagraphFont"/>
    <w:rsid w:val="00E7157A"/>
    <w:rPr>
      <w:u w:val="single"/>
    </w:rPr>
  </w:style>
  <w:style w:type="paragraph" w:customStyle="1" w:styleId="TableBodyTextRight">
    <w:name w:val="Table Body Text Right"/>
    <w:basedOn w:val="TableBodyText"/>
    <w:rsid w:val="00E7157A"/>
    <w:pPr>
      <w:widowControl w:val="0"/>
      <w:autoSpaceDE w:val="0"/>
      <w:autoSpaceDN w:val="0"/>
      <w:adjustRightInd w:val="0"/>
      <w:jc w:val="right"/>
    </w:pPr>
    <w:rPr>
      <w:rFonts w:cs="Arial"/>
      <w:szCs w:val="18"/>
    </w:rPr>
  </w:style>
  <w:style w:type="paragraph" w:customStyle="1" w:styleId="CopyrightText">
    <w:name w:val="Copyright Text"/>
    <w:basedOn w:val="BodyText"/>
    <w:rsid w:val="00E7157A"/>
    <w:rPr>
      <w:sz w:val="18"/>
    </w:rPr>
  </w:style>
  <w:style w:type="paragraph" w:customStyle="1" w:styleId="BodySmallRight">
    <w:name w:val="Body Small Right"/>
    <w:basedOn w:val="BodyTextRight"/>
    <w:rsid w:val="00E7157A"/>
    <w:rPr>
      <w:sz w:val="18"/>
      <w:szCs w:val="18"/>
    </w:rPr>
  </w:style>
  <w:style w:type="paragraph" w:customStyle="1" w:styleId="MarginEdition">
    <w:name w:val="Margin Edition"/>
    <w:basedOn w:val="MarginNote"/>
    <w:rsid w:val="00E7157A"/>
    <w:pPr>
      <w:spacing w:before="0" w:after="0"/>
    </w:pPr>
    <w:rPr>
      <w:rFonts w:ascii="Times New Roman" w:hAnsi="Times New Roman"/>
      <w:color w:val="999999"/>
    </w:rPr>
  </w:style>
  <w:style w:type="paragraph" w:customStyle="1" w:styleId="Spacer">
    <w:name w:val="Spacer"/>
    <w:basedOn w:val="Normal"/>
    <w:rsid w:val="00E7157A"/>
    <w:rPr>
      <w:sz w:val="2"/>
      <w:szCs w:val="2"/>
    </w:rPr>
  </w:style>
  <w:style w:type="character" w:customStyle="1" w:styleId="Small">
    <w:name w:val="Small"/>
    <w:basedOn w:val="DefaultParagraphFont"/>
    <w:rsid w:val="00E7157A"/>
    <w:rPr>
      <w:sz w:val="16"/>
    </w:rPr>
  </w:style>
  <w:style w:type="paragraph" w:customStyle="1" w:styleId="WideTable">
    <w:name w:val="Wide Table"/>
    <w:basedOn w:val="Normal"/>
    <w:rsid w:val="00E7157A"/>
    <w:pPr>
      <w:ind w:left="-1418"/>
    </w:pPr>
    <w:rPr>
      <w:sz w:val="2"/>
      <w:szCs w:val="2"/>
    </w:rPr>
  </w:style>
  <w:style w:type="character" w:styleId="PageNumber">
    <w:name w:val="page number"/>
    <w:basedOn w:val="DefaultParagraphFont"/>
    <w:rsid w:val="00E7157A"/>
  </w:style>
  <w:style w:type="paragraph" w:styleId="Quote">
    <w:name w:val="Quote"/>
    <w:basedOn w:val="Heading1"/>
    <w:link w:val="QuoteChar"/>
    <w:qFormat/>
    <w:rsid w:val="00E7157A"/>
    <w:rPr>
      <w:b w:val="0"/>
      <w:sz w:val="72"/>
      <w:szCs w:val="72"/>
      <w:lang w:val="en-NZ"/>
    </w:rPr>
  </w:style>
  <w:style w:type="character" w:customStyle="1" w:styleId="QuoteChar">
    <w:name w:val="Quote Char"/>
    <w:basedOn w:val="DefaultParagraphFont"/>
    <w:link w:val="Quote"/>
    <w:rsid w:val="00E715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157A"/>
    <w:pPr>
      <w:pageBreakBefore/>
    </w:pPr>
  </w:style>
  <w:style w:type="paragraph" w:customStyle="1" w:styleId="Border">
    <w:name w:val="Border"/>
    <w:basedOn w:val="Normal"/>
    <w:qFormat/>
    <w:rsid w:val="00E715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157A"/>
    <w:rPr>
      <w:b/>
      <w:bCs/>
      <w:i/>
      <w:iCs/>
      <w:color w:val="auto"/>
    </w:rPr>
  </w:style>
  <w:style w:type="paragraph" w:styleId="IntenseQuote">
    <w:name w:val="Intense Quote"/>
    <w:basedOn w:val="Normal"/>
    <w:next w:val="Normal"/>
    <w:link w:val="IntenseQuoteChar"/>
    <w:uiPriority w:val="30"/>
    <w:qFormat/>
    <w:rsid w:val="00E715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157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7157A"/>
    <w:rPr>
      <w:smallCaps/>
      <w:color w:val="auto"/>
      <w:u w:val="single"/>
    </w:rPr>
  </w:style>
  <w:style w:type="character" w:styleId="IntenseReference">
    <w:name w:val="Intense Reference"/>
    <w:basedOn w:val="DefaultParagraphFont"/>
    <w:uiPriority w:val="32"/>
    <w:qFormat/>
    <w:rsid w:val="00E7157A"/>
    <w:rPr>
      <w:b/>
      <w:bCs/>
      <w:smallCaps/>
      <w:color w:val="auto"/>
      <w:spacing w:val="5"/>
      <w:u w:val="single"/>
    </w:rPr>
  </w:style>
  <w:style w:type="paragraph" w:customStyle="1" w:styleId="2ColumnHeading">
    <w:name w:val="2Column Heading"/>
    <w:basedOn w:val="BodyText"/>
    <w:qFormat/>
    <w:rsid w:val="00E7157A"/>
    <w:pPr>
      <w:spacing w:after="60"/>
      <w:ind w:left="-2268"/>
    </w:pPr>
    <w:rPr>
      <w:b/>
    </w:rPr>
  </w:style>
  <w:style w:type="paragraph" w:customStyle="1" w:styleId="Heading1TOC">
    <w:name w:val="Heading1 TOC"/>
    <w:basedOn w:val="Normal"/>
    <w:qFormat/>
    <w:rsid w:val="00E7157A"/>
    <w:pPr>
      <w:spacing w:before="240" w:after="120"/>
    </w:pPr>
    <w:rPr>
      <w:rFonts w:ascii="Times New Roman" w:hAnsi="Times New Roman"/>
      <w:b/>
      <w:sz w:val="32"/>
    </w:rPr>
  </w:style>
  <w:style w:type="paragraph" w:customStyle="1" w:styleId="Heading2TOC">
    <w:name w:val="Heading2 TOC"/>
    <w:basedOn w:val="Normal"/>
    <w:qFormat/>
    <w:rsid w:val="00E7157A"/>
    <w:pPr>
      <w:spacing w:before="240" w:after="60"/>
    </w:pPr>
    <w:rPr>
      <w:rFonts w:ascii="Times New Roman" w:hAnsi="Times New Roman"/>
      <w:b/>
      <w:sz w:val="28"/>
    </w:rPr>
  </w:style>
  <w:style w:type="character" w:customStyle="1" w:styleId="Underline">
    <w:name w:val="Underline"/>
    <w:basedOn w:val="DefaultParagraphFont"/>
    <w:qFormat/>
    <w:rsid w:val="00E7157A"/>
    <w:rPr>
      <w:u w:val="single"/>
    </w:rPr>
  </w:style>
  <w:style w:type="paragraph" w:styleId="BalloonText">
    <w:name w:val="Balloon Text"/>
    <w:basedOn w:val="Normal"/>
    <w:link w:val="BalloonTextChar"/>
    <w:rsid w:val="00E7157A"/>
    <w:rPr>
      <w:rFonts w:ascii="Tahoma" w:hAnsi="Tahoma" w:cs="Tahoma"/>
      <w:sz w:val="16"/>
      <w:szCs w:val="16"/>
    </w:rPr>
  </w:style>
  <w:style w:type="character" w:customStyle="1" w:styleId="BalloonTextChar">
    <w:name w:val="Balloon Text Char"/>
    <w:basedOn w:val="DefaultParagraphFont"/>
    <w:link w:val="BalloonText"/>
    <w:rsid w:val="00E7157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7157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7157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7157A"/>
    <w:rPr>
      <w:b/>
      <w:color w:val="660033"/>
      <w:spacing w:val="0"/>
    </w:rPr>
  </w:style>
  <w:style w:type="paragraph" w:customStyle="1" w:styleId="Nameditemlist">
    <w:name w:val="Named item list"/>
    <w:basedOn w:val="BodyText"/>
    <w:qFormat/>
    <w:rsid w:val="00E7157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1561</Words>
  <Characters>10167</Characters>
  <Application>Microsoft Office Word</Application>
  <DocSecurity>0</DocSecurity>
  <Lines>350</Lines>
  <Paragraphs>308</Paragraphs>
  <ScaleCrop>false</ScaleCrop>
  <Company>Author-it Software Corporation Ltd.</Company>
  <LinksUpToDate>false</LinksUpToDate>
  <CharactersWithSpaces>11420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SITXEVT605 Develop event transport plans</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2013-01-17T18:51:00Z</dcterms:created>
  <dcterms:modified xsi:type="dcterms:W3CDTF">2013-01-17T18:51:00Z</dcterms:modified>
</cp:coreProperties>
</file>