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7A4" w:rsidP="008757A4">
      <w:pPr>
        <w:pStyle w:val="Title"/>
      </w:pPr>
      <w:r>
        <w:fldChar w:fldCharType="begin"/>
      </w:r>
      <w:r>
        <w:instrText xml:space="preserve"> TITLE   \* MERGEFORMAT </w:instrText>
      </w:r>
      <w:r>
        <w:fldChar w:fldCharType="separate"/>
      </w:r>
      <w:r>
        <w:t>SITXEVT601 Research event trends and practice</w:t>
      </w:r>
      <w:r>
        <w:fldChar w:fldCharType="end"/>
      </w:r>
    </w:p>
    <w:p w:rsidR="008757A4" w:rsidP="008757A4">
      <w:pPr>
        <w:pStyle w:val="Version"/>
        <w:sectPr w:rsidSect="00DA1A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A0B" w:rsidP="00DA1A0B">
      <w:pPr>
        <w:pStyle w:val="SuperHeading"/>
      </w:pPr>
      <w:r w:rsidRPr="00DA1A0B">
        <w:t>SITXEVT601 Research event trends and practice</w:t>
      </w:r>
    </w:p>
    <w:p w:rsidR="00000000" w:rsidRPr="00DA1A0B" w:rsidP="00DA1A0B">
      <w:pPr>
        <w:pStyle w:val="Heading1"/>
      </w:pPr>
      <w:bookmarkStart w:id="1" w:name="O_488859"/>
      <w:bookmarkEnd w:id="1"/>
      <w:r w:rsidRPr="00DA1A0B">
        <w:t>Modification History</w:t>
      </w:r>
    </w:p>
    <w:p w:rsidR="00000000" w:rsidRPr="00DA1A0B" w:rsidP="00DA1A0B">
      <w:pPr>
        <w:pStyle w:val="BodyText"/>
      </w:pPr>
      <w:r w:rsidRPr="00DA1A0B">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757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0B" w:rsidP="00DA1A0B">
            <w:pPr>
              <w:pStyle w:val="BodyText"/>
            </w:pPr>
            <w:r w:rsidRPr="00DA1A0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0B">
            <w:pPr>
              <w:pStyle w:val="BodyText"/>
              <w:rPr>
                <w:lang w:val="en-NZ"/>
              </w:rPr>
            </w:pPr>
            <w:r w:rsidRPr="00DA1A0B">
              <w:rPr>
                <w:rStyle w:val="SpecialBold"/>
              </w:rPr>
              <w:t>Comments</w:t>
            </w:r>
          </w:p>
        </w:tc>
      </w:tr>
      <w:tr w:rsidTr="008757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1A0B">
            <w:pPr>
              <w:pStyle w:val="BodyText"/>
              <w:rPr>
                <w:lang w:val="en-NZ"/>
              </w:rPr>
            </w:pPr>
            <w:r w:rsidRPr="00DA1A0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1A0B" w:rsidP="00DA1A0B">
            <w:pPr>
              <w:pStyle w:val="BodyText"/>
            </w:pPr>
            <w:r w:rsidRPr="00DA1A0B">
              <w:t>E</w:t>
            </w:r>
          </w:p>
          <w:p w:rsidR="00000000" w:rsidRPr="00DA1A0B" w:rsidP="00DA1A0B">
            <w:pPr>
              <w:pStyle w:val="BodyText"/>
            </w:pPr>
            <w:r w:rsidRPr="00DA1A0B">
              <w:t>Replaces and is equivalent to SITXEVT006A Research and evaluate event industry tr</w:t>
            </w:r>
            <w:r w:rsidRPr="00DA1A0B">
              <w:t>ends and practices.</w:t>
            </w:r>
          </w:p>
          <w:p w:rsidR="00000000" w:rsidRPr="00DA1A0B" w:rsidP="00DA1A0B">
            <w:pPr>
              <w:pStyle w:val="BodyText"/>
            </w:pPr>
            <w:r w:rsidRPr="00DA1A0B">
              <w:t>Simplified title. Re-worked Elements, Performance Criteria, Required skills and Required knowledge to more fully articulate content.</w:t>
            </w:r>
          </w:p>
        </w:tc>
      </w:tr>
    </w:tbl>
    <w:p w:rsidR="00000000" w:rsidRPr="00DA1A0B" w:rsidP="00DA1A0B">
      <w:pPr>
        <w:pStyle w:val="BodyText"/>
      </w:pPr>
    </w:p>
    <w:p w:rsidR="00000000" w:rsidRPr="00DA1A0B" w:rsidP="00DA1A0B">
      <w:pPr>
        <w:pStyle w:val="AllowPageBreak"/>
      </w:pPr>
    </w:p>
    <w:p w:rsidR="00000000" w:rsidRPr="00DA1A0B" w:rsidP="00DA1A0B">
      <w:pPr>
        <w:pStyle w:val="Heading1"/>
      </w:pPr>
      <w:bookmarkStart w:id="2" w:name="O_488860"/>
      <w:bookmarkEnd w:id="2"/>
      <w:r w:rsidRPr="00DA1A0B">
        <w:t>Unit Descriptor</w:t>
      </w:r>
    </w:p>
    <w:p w:rsidR="00000000" w:rsidRPr="00DA1A0B" w:rsidP="00DA1A0B">
      <w:pPr>
        <w:pStyle w:val="BodyText"/>
      </w:pPr>
      <w:r w:rsidRPr="00DA1A0B">
        <w:t>This unit describes the performance outcomes, skills and knowledge r</w:t>
      </w:r>
      <w:r w:rsidRPr="00DA1A0B">
        <w:t>equired to research and critically evaluate event practice at a strategic level, and to use that research as a way of extending expertise in event management.</w:t>
      </w:r>
    </w:p>
    <w:p w:rsidR="00000000" w:rsidRPr="00DA1A0B" w:rsidP="00DA1A0B">
      <w:pPr>
        <w:pStyle w:val="AllowPageBreak"/>
      </w:pPr>
    </w:p>
    <w:p w:rsidR="00000000" w:rsidRPr="00DA1A0B" w:rsidP="00DA1A0B">
      <w:pPr>
        <w:pStyle w:val="Heading1"/>
      </w:pPr>
      <w:bookmarkStart w:id="3" w:name="O_488861"/>
      <w:bookmarkEnd w:id="3"/>
      <w:r w:rsidRPr="00DA1A0B">
        <w:t>Application of the Unit</w:t>
      </w:r>
    </w:p>
    <w:p w:rsidR="00000000" w:rsidRPr="00DA1A0B" w:rsidP="00DA1A0B">
      <w:pPr>
        <w:pStyle w:val="BodyText"/>
      </w:pPr>
      <w:r w:rsidRPr="00DA1A0B">
        <w:t xml:space="preserve">This unit applies to individuals managing events in any </w:t>
      </w:r>
      <w:r w:rsidRPr="00DA1A0B">
        <w:t xml:space="preserve">industry context. It is particularly relevant to the cultural, community, hospitality, sporting and tourism sectors. </w:t>
      </w:r>
    </w:p>
    <w:p w:rsidR="00000000" w:rsidRPr="00DA1A0B" w:rsidP="00DA1A0B">
      <w:pPr>
        <w:pStyle w:val="BodyText"/>
      </w:pPr>
      <w:r w:rsidRPr="00DA1A0B">
        <w:t>This unit applies to event managers who operate with significant autonomy and who are responsible for making a range of strategic event ma</w:t>
      </w:r>
      <w:r w:rsidRPr="00DA1A0B">
        <w:t>nagement decisions. They may work in event management companies, in event venues, or in organisations that organise their own events.</w:t>
      </w:r>
    </w:p>
    <w:p w:rsidR="00000000" w:rsidRPr="00DA1A0B" w:rsidP="00DA1A0B">
      <w:pPr>
        <w:pStyle w:val="AllowPageBreak"/>
      </w:pPr>
    </w:p>
    <w:p w:rsidR="00000000" w:rsidRPr="00DA1A0B" w:rsidP="00DA1A0B">
      <w:pPr>
        <w:pStyle w:val="Heading1"/>
      </w:pPr>
      <w:bookmarkStart w:id="4" w:name="O_488862"/>
      <w:bookmarkEnd w:id="4"/>
      <w:r w:rsidRPr="00DA1A0B">
        <w:t>Licensing/Regulatory Information</w:t>
      </w:r>
    </w:p>
    <w:p w:rsidR="00000000" w:rsidRPr="00DA1A0B" w:rsidP="00DA1A0B">
      <w:pPr>
        <w:pStyle w:val="BodyText"/>
      </w:pPr>
      <w:r w:rsidRPr="00DA1A0B">
        <w:t>No licensing, legislative, regulatory or certification requirements appl</w:t>
      </w:r>
      <w:r w:rsidRPr="00DA1A0B">
        <w:t>y to this unit at the time of endorsement.</w:t>
      </w:r>
    </w:p>
    <w:p w:rsidR="00000000" w:rsidRPr="00DA1A0B" w:rsidP="00DA1A0B">
      <w:pPr>
        <w:pStyle w:val="AllowPageBreak"/>
      </w:pPr>
    </w:p>
    <w:p w:rsidR="00000000" w:rsidRPr="00DA1A0B" w:rsidP="00DA1A0B">
      <w:pPr>
        <w:pStyle w:val="Heading1"/>
      </w:pPr>
      <w:bookmarkStart w:id="5" w:name="O_488863"/>
      <w:bookmarkEnd w:id="5"/>
      <w:r w:rsidRPr="00DA1A0B">
        <w:t>Pre-Requisites</w:t>
      </w:r>
    </w:p>
    <w:p w:rsidR="00000000" w:rsidRPr="00DA1A0B" w:rsidP="00DA1A0B">
      <w:pPr>
        <w:pStyle w:val="BodyText"/>
      </w:pPr>
      <w:r w:rsidRPr="00DA1A0B">
        <w:t>Not applicable.</w:t>
      </w:r>
    </w:p>
    <w:p w:rsidR="00000000" w:rsidRPr="00DA1A0B" w:rsidP="00DA1A0B">
      <w:pPr>
        <w:pStyle w:val="AllowPageBreak"/>
      </w:pPr>
    </w:p>
    <w:p w:rsidR="00000000" w:rsidRPr="00DA1A0B" w:rsidP="00DA1A0B">
      <w:pPr>
        <w:pStyle w:val="Heading1"/>
      </w:pPr>
      <w:bookmarkStart w:id="6" w:name="O_488864"/>
      <w:bookmarkEnd w:id="6"/>
      <w:r w:rsidRPr="00DA1A0B">
        <w:t>Employability Skills Information</w:t>
      </w:r>
    </w:p>
    <w:p w:rsidR="00000000" w:rsidRPr="00DA1A0B" w:rsidP="00DA1A0B">
      <w:pPr>
        <w:pStyle w:val="BodyText"/>
      </w:pPr>
      <w:r w:rsidRPr="00DA1A0B">
        <w:t>This unit contains employability skills.</w:t>
      </w:r>
    </w:p>
    <w:p w:rsidR="00000000" w:rsidRPr="00DA1A0B" w:rsidP="00DA1A0B">
      <w:pPr>
        <w:pStyle w:val="AllowPageBreak"/>
      </w:pPr>
    </w:p>
    <w:p w:rsidR="00000000" w:rsidRPr="00DA1A0B" w:rsidP="00DA1A0B">
      <w:pPr>
        <w:pStyle w:val="Heading1"/>
      </w:pPr>
      <w:bookmarkStart w:id="7" w:name="O_488865"/>
      <w:bookmarkEnd w:id="7"/>
      <w:r w:rsidRPr="00DA1A0B">
        <w:t>Elements and Performance Criteria Pre-Content</w:t>
      </w:r>
    </w:p>
    <w:p w:rsidR="00000000" w:rsidRPr="00DA1A0B" w:rsidP="00DA1A0B">
      <w:pPr>
        <w:pStyle w:val="Heading1"/>
      </w:pPr>
      <w:bookmarkStart w:id="8" w:name="O_488866"/>
      <w:bookmarkEnd w:id="8"/>
      <w:r w:rsidRPr="00DA1A0B">
        <w:t>Elements and Performance Criteria</w:t>
      </w:r>
    </w:p>
    <w:tbl>
      <w:tblPr>
        <w:tblW w:w="0" w:type="auto"/>
        <w:tblCellMar>
          <w:left w:w="62" w:type="dxa"/>
          <w:right w:w="62" w:type="dxa"/>
        </w:tblCellMar>
        <w:tblLook w:val="0000"/>
      </w:tblPr>
      <w:tblGrid>
        <w:gridCol w:w="3089"/>
        <w:gridCol w:w="6107"/>
      </w:tblGrid>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t>Performance criteria describe the performance needed to demonstrate achievement of the element. Where bold italicised text is used, further informat</w:t>
            </w:r>
            <w:r w:rsidRPr="00DA1A0B">
              <w:t>ion is detailed in the required skills and knowledge section and the range statement. Assessment of performance is to be consistent with the evidence guide.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List"/>
              <w:rPr>
                <w:lang w:val="en-NZ"/>
              </w:rPr>
            </w:pPr>
            <w:r w:rsidRPr="00DA1A0B">
              <w:t>1.</w:t>
            </w:r>
            <w:r w:rsidRPr="00DA1A0B">
              <w:tab/>
              <w:t>Research event ideas and management practice.</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2"/>
            </w:pPr>
            <w:r w:rsidRPr="00DA1A0B">
              <w:t>1.1</w:t>
            </w:r>
            <w:r w:rsidRPr="00DA1A0B">
              <w:tab/>
              <w:t>Assess and select</w:t>
            </w:r>
            <w:r w:rsidRPr="00DA1A0B">
              <w:rPr>
                <w:rStyle w:val="BoldandItalics"/>
              </w:rPr>
              <w:t xml:space="preserve"> research strategies</w:t>
            </w:r>
            <w:r w:rsidRPr="00DA1A0B">
              <w:t xml:space="preserve"> for exp</w:t>
            </w:r>
            <w:r w:rsidRPr="00DA1A0B">
              <w:t xml:space="preserve">loration of event </w:t>
            </w:r>
            <w:r w:rsidRPr="00DA1A0B">
              <w:rPr>
                <w:rStyle w:val="BoldandItalics"/>
              </w:rPr>
              <w:t>ideas and concepts</w:t>
            </w:r>
            <w:r w:rsidRPr="00DA1A0B">
              <w:t>.</w:t>
            </w:r>
          </w:p>
          <w:p w:rsidR="00000000" w:rsidRPr="00DA1A0B" w:rsidP="00DA1A0B">
            <w:pPr>
              <w:pStyle w:val="List2"/>
            </w:pPr>
            <w:r w:rsidRPr="00DA1A0B">
              <w:t>1.2</w:t>
            </w:r>
            <w:r w:rsidRPr="00DA1A0B">
              <w:tab/>
              <w:t xml:space="preserve">Identify and explore potential </w:t>
            </w:r>
            <w:r w:rsidRPr="00DA1A0B">
              <w:rPr>
                <w:rStyle w:val="BoldandItalics"/>
              </w:rPr>
              <w:t>new and alternative sources</w:t>
            </w:r>
            <w:r w:rsidRPr="00DA1A0B">
              <w:t xml:space="preserve"> of information.</w:t>
            </w:r>
          </w:p>
          <w:p w:rsidR="00000000" w:rsidRPr="00DA1A0B" w:rsidP="00DA1A0B">
            <w:pPr>
              <w:pStyle w:val="List2"/>
            </w:pPr>
            <w:r w:rsidRPr="00DA1A0B">
              <w:t>1.3</w:t>
            </w:r>
            <w:r w:rsidRPr="00DA1A0B">
              <w:tab/>
              <w:t>Research information on the history and evolution of the global event industry as a context for current work practice.</w:t>
            </w:r>
          </w:p>
          <w:p w:rsidR="00000000" w:rsidP="00DA1A0B">
            <w:pPr>
              <w:pStyle w:val="List2"/>
              <w:rPr>
                <w:lang w:val="en-NZ"/>
              </w:rPr>
            </w:pPr>
            <w:r w:rsidRPr="00DA1A0B">
              <w:t>1.4</w:t>
            </w:r>
            <w:r w:rsidRPr="00DA1A0B">
              <w:tab/>
              <w:t>Identify and</w:t>
            </w:r>
            <w:r w:rsidRPr="00DA1A0B">
              <w:t xml:space="preserve"> explore current, emerging and innovative ideas and management practice.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List"/>
              <w:rPr>
                <w:lang w:val="en-NZ"/>
              </w:rPr>
            </w:pPr>
            <w:r w:rsidRPr="00DA1A0B">
              <w:t>2.</w:t>
            </w:r>
            <w:r w:rsidRPr="00DA1A0B">
              <w:tab/>
              <w:t>Evaluate information to inform work practice.</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2"/>
            </w:pPr>
            <w:r w:rsidRPr="00DA1A0B">
              <w:t>2.1</w:t>
            </w:r>
            <w:r w:rsidRPr="00DA1A0B">
              <w:tab/>
              <w:t>Analyse ways in which information may be used or adapted to current work practice.</w:t>
            </w:r>
          </w:p>
          <w:p w:rsidR="00000000" w:rsidRPr="00DA1A0B" w:rsidP="00DA1A0B">
            <w:pPr>
              <w:pStyle w:val="List2"/>
            </w:pPr>
            <w:r w:rsidRPr="00DA1A0B">
              <w:t>2.2</w:t>
            </w:r>
            <w:r w:rsidRPr="00DA1A0B">
              <w:tab/>
              <w:t>Use information to generate discussion and</w:t>
            </w:r>
            <w:r w:rsidRPr="00DA1A0B">
              <w:rPr>
                <w:rStyle w:val="BoldandItalics"/>
              </w:rPr>
              <w:t xml:space="preserve"> critical analysis</w:t>
            </w:r>
            <w:r w:rsidRPr="00DA1A0B">
              <w:t xml:space="preserve"> of event management practice and opportunities.</w:t>
            </w:r>
          </w:p>
          <w:p w:rsidR="00000000" w:rsidP="00DA1A0B">
            <w:pPr>
              <w:pStyle w:val="List2"/>
              <w:rPr>
                <w:lang w:val="en-NZ"/>
              </w:rPr>
            </w:pPr>
            <w:r w:rsidRPr="00DA1A0B">
              <w:t>2.3</w:t>
            </w:r>
            <w:r w:rsidRPr="00DA1A0B">
              <w:tab/>
              <w:t>Develop</w:t>
            </w:r>
            <w:r w:rsidRPr="00DA1A0B">
              <w:rPr>
                <w:rStyle w:val="BoldandItalics"/>
              </w:rPr>
              <w:t xml:space="preserve"> positions and ideas</w:t>
            </w:r>
            <w:r w:rsidRPr="00DA1A0B">
              <w:t xml:space="preserve"> from research and integrate into professional practice.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List"/>
              <w:rPr>
                <w:lang w:val="en-NZ"/>
              </w:rPr>
            </w:pPr>
            <w:r w:rsidRPr="00DA1A0B">
              <w:t>3.</w:t>
            </w:r>
            <w:r w:rsidRPr="00DA1A0B">
              <w:tab/>
              <w:t>Extend event management skills and knowledge.</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2"/>
            </w:pPr>
            <w:r w:rsidRPr="00DA1A0B">
              <w:t>3.1</w:t>
            </w:r>
            <w:r w:rsidRPr="00DA1A0B">
              <w:tab/>
              <w:t xml:space="preserve">Investigate </w:t>
            </w:r>
            <w:r w:rsidRPr="00DA1A0B">
              <w:rPr>
                <w:rStyle w:val="BoldandItalics"/>
              </w:rPr>
              <w:t>ways to extend and expand individua</w:t>
            </w:r>
            <w:r w:rsidRPr="00DA1A0B">
              <w:rPr>
                <w:rStyle w:val="BoldandItalics"/>
              </w:rPr>
              <w:t xml:space="preserve">l research </w:t>
            </w:r>
            <w:r w:rsidRPr="00DA1A0B">
              <w:t>to support professional practice and self development.</w:t>
            </w:r>
          </w:p>
          <w:p w:rsidR="00000000" w:rsidRPr="00DA1A0B" w:rsidP="00DA1A0B">
            <w:pPr>
              <w:pStyle w:val="List2"/>
            </w:pPr>
            <w:r w:rsidRPr="00DA1A0B">
              <w:t>3.2</w:t>
            </w:r>
            <w:r w:rsidRPr="00DA1A0B">
              <w:tab/>
              <w:t>Proactively identify and use opportunities presented by research to extend and refine event management skills and knowledge.</w:t>
            </w:r>
          </w:p>
          <w:p w:rsidR="00000000" w:rsidRPr="00DA1A0B" w:rsidP="00DA1A0B">
            <w:pPr>
              <w:pStyle w:val="List2"/>
            </w:pPr>
            <w:r w:rsidRPr="00DA1A0B">
              <w:t>3.3</w:t>
            </w:r>
            <w:r w:rsidRPr="00DA1A0B">
              <w:tab/>
              <w:t xml:space="preserve">Collaborate with other professionals on event management </w:t>
            </w:r>
            <w:r w:rsidRPr="00DA1A0B">
              <w:t>practice.</w:t>
            </w:r>
          </w:p>
          <w:p w:rsidR="00000000" w:rsidRPr="00DA1A0B" w:rsidP="00DA1A0B">
            <w:pPr>
              <w:pStyle w:val="List2"/>
            </w:pPr>
            <w:r w:rsidRPr="00DA1A0B">
              <w:t>3.4</w:t>
            </w:r>
            <w:r w:rsidRPr="00DA1A0B">
              <w:tab/>
              <w:t>Identify and use practice, feedback, discussion and evaluation opportunities to continuously improve skills.</w:t>
            </w:r>
          </w:p>
        </w:tc>
      </w:tr>
    </w:tbl>
    <w:p w:rsidR="00000000" w:rsidRPr="00DA1A0B" w:rsidP="00DA1A0B">
      <w:pPr>
        <w:pStyle w:val="List"/>
      </w:pPr>
    </w:p>
    <w:p w:rsidR="00000000" w:rsidRPr="00DA1A0B" w:rsidP="00DA1A0B">
      <w:pPr>
        <w:pStyle w:val="AllowPageBreak"/>
      </w:pPr>
    </w:p>
    <w:p w:rsidR="00000000" w:rsidRPr="00DA1A0B" w:rsidP="00DA1A0B">
      <w:pPr>
        <w:pStyle w:val="Heading1"/>
      </w:pPr>
      <w:bookmarkStart w:id="9" w:name="O_488867"/>
      <w:bookmarkEnd w:id="9"/>
      <w:r w:rsidRPr="00DA1A0B">
        <w:t>Required Skills and Knowledge</w:t>
      </w:r>
    </w:p>
    <w:tbl>
      <w:tblPr>
        <w:tblW w:w="0" w:type="auto"/>
        <w:tblCellMar>
          <w:left w:w="62" w:type="dxa"/>
          <w:right w:w="62" w:type="dxa"/>
        </w:tblCellMar>
        <w:tblLook w:val="0000"/>
      </w:tblPr>
      <w:tblGrid>
        <w:gridCol w:w="9196"/>
      </w:tblGrid>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t>This section describes the skills and knowledge required for this unit.</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SpecialBold"/>
              </w:rPr>
              <w:t>Required skills</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communication skills to collaborate with other professionals</w:t>
            </w:r>
          </w:p>
          <w:p w:rsidR="00000000" w:rsidRPr="00DA1A0B" w:rsidP="00DA1A0B">
            <w:pPr>
              <w:pStyle w:val="ListBullet"/>
            </w:pPr>
            <w:r w:rsidRPr="00DA1A0B">
              <w:t>critical thinking skills to develop complex conceptual, technical or management positions and ideas</w:t>
            </w:r>
          </w:p>
          <w:p w:rsidR="00000000" w:rsidRPr="00DA1A0B" w:rsidP="00DA1A0B">
            <w:pPr>
              <w:pStyle w:val="ListBullet"/>
            </w:pPr>
            <w:r w:rsidRPr="00DA1A0B">
              <w:t>initiative and enterprise skills to seek professional development opportuniti</w:t>
            </w:r>
            <w:r w:rsidRPr="00DA1A0B">
              <w:t>es</w:t>
            </w:r>
          </w:p>
          <w:p w:rsidR="00000000" w:rsidRPr="00DA1A0B" w:rsidP="00DA1A0B">
            <w:pPr>
              <w:pStyle w:val="ListBullet"/>
            </w:pPr>
            <w:r w:rsidRPr="00DA1A0B">
              <w:t>learning and self-management skills to:</w:t>
            </w:r>
          </w:p>
          <w:p w:rsidR="00000000" w:rsidRPr="00DA1A0B" w:rsidP="00DA1A0B">
            <w:pPr>
              <w:pStyle w:val="ListBullet2"/>
            </w:pPr>
            <w:r w:rsidRPr="00DA1A0B">
              <w:t>extend individual research capability through self-directed projects</w:t>
            </w:r>
          </w:p>
          <w:p w:rsidR="00000000" w:rsidRPr="00DA1A0B" w:rsidP="00DA1A0B">
            <w:pPr>
              <w:pStyle w:val="ListBullet2"/>
            </w:pPr>
            <w:r w:rsidRPr="00DA1A0B">
              <w:t>pro-actively use opportunities to extend own skills and knowledge</w:t>
            </w:r>
          </w:p>
          <w:p w:rsidR="00000000" w:rsidRPr="00DA1A0B" w:rsidP="00DA1A0B">
            <w:pPr>
              <w:pStyle w:val="ListBullet"/>
            </w:pPr>
            <w:r w:rsidRPr="00DA1A0B">
              <w:t xml:space="preserve">literacy skills to analyse varied information sources dealing with complex ideas and strategic management practice </w:t>
            </w:r>
          </w:p>
          <w:p w:rsidR="00000000" w:rsidP="00DA1A0B">
            <w:pPr>
              <w:pStyle w:val="ListBullet"/>
              <w:rPr>
                <w:lang w:val="en-NZ"/>
              </w:rPr>
            </w:pPr>
            <w:r w:rsidRPr="00DA1A0B">
              <w:t>planning and organising skills to establish and undertake a research process.</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SpecialBold"/>
              </w:rPr>
              <w:t>Required knowledge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 xml:space="preserve">research methodologies and options </w:t>
            </w:r>
          </w:p>
          <w:p w:rsidR="00000000" w:rsidRPr="00DA1A0B" w:rsidP="00DA1A0B">
            <w:pPr>
              <w:pStyle w:val="ListBullet"/>
            </w:pPr>
            <w:r w:rsidRPr="00DA1A0B">
              <w:t xml:space="preserve">sources of event industry references, and broader references that may inform emerging and innovative practice in event management and operations </w:t>
            </w:r>
          </w:p>
          <w:p w:rsidR="00000000" w:rsidRPr="00DA1A0B" w:rsidP="00DA1A0B">
            <w:pPr>
              <w:pStyle w:val="ListBullet"/>
            </w:pPr>
            <w:r w:rsidRPr="00DA1A0B">
              <w:t>current and emerging event industry trends across areas of event planning and management:</w:t>
            </w:r>
          </w:p>
          <w:p w:rsidR="00000000" w:rsidRPr="00DA1A0B" w:rsidP="00DA1A0B">
            <w:pPr>
              <w:pStyle w:val="ListBullet2"/>
            </w:pPr>
            <w:r w:rsidRPr="00DA1A0B">
              <w:t>concept development</w:t>
            </w:r>
          </w:p>
          <w:p w:rsidR="00000000" w:rsidRPr="00DA1A0B" w:rsidP="00DA1A0B">
            <w:pPr>
              <w:pStyle w:val="ListBullet2"/>
            </w:pPr>
            <w:r w:rsidRPr="00DA1A0B">
              <w:t>marketing</w:t>
            </w:r>
          </w:p>
          <w:p w:rsidR="00000000" w:rsidRPr="00DA1A0B" w:rsidP="00DA1A0B">
            <w:pPr>
              <w:pStyle w:val="ListBullet2"/>
            </w:pPr>
            <w:r w:rsidRPr="00DA1A0B">
              <w:t>funding and financial models</w:t>
            </w:r>
          </w:p>
          <w:p w:rsidR="00000000" w:rsidRPr="00DA1A0B" w:rsidP="00DA1A0B">
            <w:pPr>
              <w:pStyle w:val="ListBullet2"/>
            </w:pPr>
            <w:r w:rsidRPr="00DA1A0B">
              <w:t>operations</w:t>
            </w:r>
          </w:p>
          <w:p w:rsidR="00000000" w:rsidRPr="00DA1A0B" w:rsidP="00DA1A0B">
            <w:pPr>
              <w:pStyle w:val="ListBullet2"/>
            </w:pPr>
            <w:r w:rsidRPr="00DA1A0B">
              <w:t>regulation</w:t>
            </w:r>
          </w:p>
          <w:p w:rsidR="00000000" w:rsidRPr="00DA1A0B" w:rsidP="00DA1A0B">
            <w:pPr>
              <w:pStyle w:val="ListBullet2"/>
            </w:pPr>
            <w:r w:rsidRPr="00DA1A0B">
              <w:t>sustainability, including ISO20121 Event Sustainability Management Systems</w:t>
            </w:r>
          </w:p>
          <w:p w:rsidR="00000000" w:rsidRPr="00DA1A0B" w:rsidP="00DA1A0B">
            <w:pPr>
              <w:pStyle w:val="ListBullet2"/>
            </w:pPr>
            <w:r w:rsidRPr="00DA1A0B">
              <w:t>evaluation</w:t>
            </w:r>
          </w:p>
          <w:p w:rsidR="00000000" w:rsidRPr="00DA1A0B" w:rsidP="00DA1A0B">
            <w:pPr>
              <w:pStyle w:val="ListBullet"/>
            </w:pPr>
            <w:r w:rsidRPr="00DA1A0B">
              <w:t>evolution of the event industry, globally and within Australia</w:t>
            </w:r>
          </w:p>
          <w:p w:rsidR="00000000" w:rsidRPr="00DA1A0B" w:rsidP="00DA1A0B">
            <w:pPr>
              <w:pStyle w:val="ListBullet"/>
            </w:pPr>
            <w:r w:rsidRPr="00DA1A0B">
              <w:t>event industry networks and professional dev</w:t>
            </w:r>
            <w:r w:rsidRPr="00DA1A0B">
              <w:t xml:space="preserve">elopment opportunities </w:t>
            </w:r>
          </w:p>
          <w:p w:rsidR="00000000" w:rsidRPr="00DA1A0B" w:rsidP="00DA1A0B">
            <w:pPr>
              <w:pStyle w:val="ListBullet"/>
            </w:pPr>
            <w:r w:rsidRPr="00DA1A0B">
              <w:t>techniques and methods to generate new ideas and develop innovative approaches to work.</w:t>
            </w:r>
          </w:p>
        </w:tc>
      </w:tr>
    </w:tbl>
    <w:p w:rsidR="00000000" w:rsidRPr="00DA1A0B" w:rsidP="00DA1A0B">
      <w:pPr>
        <w:pStyle w:val="BodyText"/>
      </w:pPr>
    </w:p>
    <w:p w:rsidR="00000000" w:rsidRPr="00DA1A0B" w:rsidP="00DA1A0B">
      <w:pPr>
        <w:pStyle w:val="AllowPageBreak"/>
      </w:pPr>
    </w:p>
    <w:p w:rsidR="00000000" w:rsidRPr="00DA1A0B" w:rsidP="00DA1A0B">
      <w:pPr>
        <w:pStyle w:val="Heading1"/>
      </w:pPr>
      <w:bookmarkStart w:id="10" w:name="O_488868"/>
      <w:bookmarkEnd w:id="10"/>
      <w:r w:rsidRPr="00DA1A0B">
        <w:t>Evidence Guide</w:t>
      </w:r>
    </w:p>
    <w:tbl>
      <w:tblPr>
        <w:tblW w:w="0" w:type="auto"/>
        <w:tblCellMar>
          <w:left w:w="62" w:type="dxa"/>
          <w:right w:w="62" w:type="dxa"/>
        </w:tblCellMar>
        <w:tblLook w:val="0000"/>
      </w:tblPr>
      <w:tblGrid>
        <w:gridCol w:w="3116"/>
        <w:gridCol w:w="6080"/>
      </w:tblGrid>
      <w:tr w:rsidTr="008757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t xml:space="preserve">The evidence guide </w:t>
            </w:r>
            <w:r w:rsidRPr="00DA1A0B">
              <w:t>provides advice on assessment and must be read in conjunction with the performance criteria, required skills and knowledge, range statement and the Assessment Guidelines for the Training Package.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BodyText"/>
            </w:pPr>
            <w:r w:rsidRPr="00DA1A0B">
              <w:t>Evidence of the ability to:</w:t>
            </w:r>
          </w:p>
          <w:p w:rsidR="00000000" w:rsidRPr="00DA1A0B" w:rsidP="00DA1A0B">
            <w:pPr>
              <w:pStyle w:val="ListBullet"/>
            </w:pPr>
            <w:r w:rsidRPr="00DA1A0B">
              <w:t>research and evaluate event industry issues, trends and ideas</w:t>
            </w:r>
          </w:p>
          <w:p w:rsidR="00000000" w:rsidRPr="00DA1A0B" w:rsidP="00DA1A0B">
            <w:pPr>
              <w:pStyle w:val="ListBullet"/>
            </w:pPr>
            <w:r w:rsidRPr="00DA1A0B">
              <w:t>develop positions, ideas and professional strategies that are grounded in research and reflection</w:t>
            </w:r>
          </w:p>
          <w:p w:rsidR="00000000" w:rsidP="00DA1A0B">
            <w:pPr>
              <w:pStyle w:val="ListBullet"/>
              <w:rPr>
                <w:lang w:val="en-NZ"/>
              </w:rPr>
            </w:pPr>
            <w:r w:rsidRPr="00DA1A0B">
              <w:t>identify and use opportunities to extend own professional event management practice.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BodyText"/>
            </w:pPr>
            <w:r w:rsidRPr="00DA1A0B">
              <w:t xml:space="preserve">Assessment must ensure </w:t>
            </w:r>
            <w:r w:rsidRPr="00DA1A0B">
              <w:t>use of:</w:t>
            </w:r>
          </w:p>
          <w:p w:rsidR="00000000" w:rsidP="00DA1A0B">
            <w:pPr>
              <w:pStyle w:val="ListBullet"/>
              <w:rPr>
                <w:lang w:val="en-NZ"/>
              </w:rPr>
            </w:pPr>
            <w:r w:rsidRPr="00DA1A0B">
              <w:t>a current and varied range of general and specialised information sources.</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BodyText"/>
            </w:pPr>
            <w:r w:rsidRPr="00DA1A0B">
              <w:t xml:space="preserve">A range of assessment methods should be used to assess practical skills and knowledge. The following examples are appropriate for this unit: </w:t>
            </w:r>
          </w:p>
          <w:p w:rsidR="00000000" w:rsidRPr="00DA1A0B" w:rsidP="00DA1A0B">
            <w:pPr>
              <w:pStyle w:val="ListBullet"/>
            </w:pPr>
            <w:r w:rsidRPr="00DA1A0B">
              <w:t>evaluat</w:t>
            </w:r>
            <w:r w:rsidRPr="00DA1A0B">
              <w:t>ion of research undertaken by the individual</w:t>
            </w:r>
          </w:p>
          <w:p w:rsidR="00000000" w:rsidRPr="00DA1A0B" w:rsidP="00DA1A0B">
            <w:pPr>
              <w:pStyle w:val="ListBullet"/>
            </w:pPr>
            <w:r w:rsidRPr="00DA1A0B">
              <w:t>oral or written questioning to assess depth and complexity of individual’s event industry knowledge</w:t>
            </w:r>
          </w:p>
          <w:p w:rsidR="00000000" w:rsidP="00DA1A0B">
            <w:pPr>
              <w:pStyle w:val="ListBullet"/>
              <w:rPr>
                <w:lang w:val="en-NZ"/>
              </w:rPr>
            </w:pPr>
            <w:r w:rsidRPr="00DA1A0B">
              <w:t>review of portfolios of evidence and third</w:t>
            </w:r>
            <w:r w:rsidRPr="00DA1A0B">
              <w:noBreakHyphen/>
              <w:t>party workplace reports of on</w:t>
            </w:r>
            <w:r w:rsidRPr="00DA1A0B">
              <w:noBreakHyphen/>
              <w:t>the</w:t>
            </w:r>
            <w:r w:rsidRPr="00DA1A0B">
              <w:noBreakHyphen/>
              <w:t>job performance by the individual.</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BodyText"/>
            </w:pPr>
            <w:r w:rsidRPr="00DA1A0B">
              <w:t>The assessor should design integrated assessment activities to holistically assess this unit with other units relevant to the industry sector, organisation and job role.</w:t>
            </w:r>
          </w:p>
        </w:tc>
      </w:tr>
    </w:tbl>
    <w:p w:rsidR="00000000" w:rsidRPr="00DA1A0B" w:rsidP="00DA1A0B">
      <w:pPr>
        <w:pStyle w:val="BodyText"/>
      </w:pPr>
    </w:p>
    <w:p w:rsidR="00000000" w:rsidRPr="00DA1A0B" w:rsidP="00DA1A0B">
      <w:pPr>
        <w:pStyle w:val="AllowPageBreak"/>
      </w:pPr>
    </w:p>
    <w:p w:rsidR="00000000" w:rsidRPr="00DA1A0B" w:rsidP="00DA1A0B">
      <w:pPr>
        <w:pStyle w:val="Heading1"/>
      </w:pPr>
      <w:bookmarkStart w:id="11" w:name="O_506711"/>
      <w:bookmarkEnd w:id="11"/>
      <w:r w:rsidRPr="00DA1A0B">
        <w:t>Range Statement</w:t>
      </w:r>
    </w:p>
    <w:tbl>
      <w:tblPr>
        <w:tblW w:w="0" w:type="auto"/>
        <w:tblCellMar>
          <w:left w:w="62" w:type="dxa"/>
          <w:right w:w="62" w:type="dxa"/>
        </w:tblCellMar>
        <w:tblLook w:val="0000"/>
      </w:tblPr>
      <w:tblGrid>
        <w:gridCol w:w="3116"/>
        <w:gridCol w:w="6080"/>
      </w:tblGrid>
      <w:tr w:rsidTr="008757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t>The range statement relates to the unit of competency as a whole. It allows for different work environments and situations that may affect performance. Bold italicised wording, if used in the performance criteria, is detailed below. Essential operating con</w:t>
            </w:r>
            <w:r w:rsidRPr="00DA1A0B">
              <w:t>ditions that may be present with training and assessment (depending on the work situation, needs of the candidate, accessibility of the item, and local industry and regional contexts) may also be included.</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BoldandItalics"/>
              </w:rPr>
              <w:t>Research strategies</w:t>
            </w:r>
            <w:r w:rsidRPr="00DA1A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 xml:space="preserve">collaboration </w:t>
            </w:r>
            <w:r w:rsidRPr="00DA1A0B">
              <w:t>or engagement with others:</w:t>
            </w:r>
          </w:p>
          <w:p w:rsidR="00000000" w:rsidRPr="00DA1A0B" w:rsidP="00DA1A0B">
            <w:pPr>
              <w:pStyle w:val="ListBullet2"/>
            </w:pPr>
            <w:r w:rsidRPr="00DA1A0B">
              <w:t>academics</w:t>
            </w:r>
          </w:p>
          <w:p w:rsidR="00000000" w:rsidRPr="00DA1A0B" w:rsidP="00DA1A0B">
            <w:pPr>
              <w:pStyle w:val="ListBullet2"/>
            </w:pPr>
            <w:r w:rsidRPr="00DA1A0B">
              <w:t>industry groups</w:t>
            </w:r>
          </w:p>
          <w:p w:rsidR="00000000" w:rsidRPr="00DA1A0B" w:rsidP="00DA1A0B">
            <w:pPr>
              <w:pStyle w:val="ListBullet2"/>
            </w:pPr>
            <w:r w:rsidRPr="00DA1A0B">
              <w:t>mentors</w:t>
            </w:r>
          </w:p>
          <w:p w:rsidR="00000000" w:rsidRPr="00DA1A0B" w:rsidP="00DA1A0B">
            <w:pPr>
              <w:pStyle w:val="ListBullet2"/>
            </w:pPr>
            <w:r w:rsidRPr="00DA1A0B">
              <w:t>professional practitioners</w:t>
            </w:r>
          </w:p>
          <w:p w:rsidR="00000000" w:rsidRPr="00DA1A0B" w:rsidP="00DA1A0B">
            <w:pPr>
              <w:pStyle w:val="ListBullet"/>
            </w:pPr>
            <w:r w:rsidRPr="00DA1A0B">
              <w:t>desk research</w:t>
            </w:r>
          </w:p>
          <w:p w:rsidR="00000000" w:rsidP="00DA1A0B">
            <w:pPr>
              <w:pStyle w:val="ListBullet"/>
              <w:rPr>
                <w:lang w:val="en-NZ"/>
              </w:rPr>
            </w:pPr>
            <w:r w:rsidRPr="00DA1A0B">
              <w:t>formal study.</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t xml:space="preserve">Event industry information, </w:t>
            </w:r>
            <w:r w:rsidRPr="00DA1A0B">
              <w:rPr>
                <w:rStyle w:val="BoldandItalics"/>
              </w:rPr>
              <w:t>ideas and concepts</w:t>
            </w:r>
            <w:r w:rsidRPr="00DA1A0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best practice examples</w:t>
            </w:r>
          </w:p>
          <w:p w:rsidR="00000000" w:rsidRPr="00DA1A0B" w:rsidP="00DA1A0B">
            <w:pPr>
              <w:pStyle w:val="ListBullet"/>
            </w:pPr>
            <w:r w:rsidRPr="00DA1A0B">
              <w:t>broader context for events:</w:t>
            </w:r>
          </w:p>
          <w:p w:rsidR="00000000" w:rsidRPr="00DA1A0B" w:rsidP="00DA1A0B">
            <w:pPr>
              <w:pStyle w:val="ListBullet2"/>
            </w:pPr>
            <w:r w:rsidRPr="00DA1A0B">
              <w:t>economic</w:t>
            </w:r>
          </w:p>
          <w:p w:rsidR="00000000" w:rsidRPr="00DA1A0B" w:rsidP="00DA1A0B">
            <w:pPr>
              <w:pStyle w:val="ListBullet2"/>
            </w:pPr>
            <w:r w:rsidRPr="00DA1A0B">
              <w:t>historical</w:t>
            </w:r>
          </w:p>
          <w:p w:rsidR="00000000" w:rsidRPr="00DA1A0B" w:rsidP="00DA1A0B">
            <w:pPr>
              <w:pStyle w:val="ListBullet2"/>
            </w:pPr>
            <w:r w:rsidRPr="00DA1A0B">
              <w:t>philosophical</w:t>
            </w:r>
          </w:p>
          <w:p w:rsidR="00000000" w:rsidRPr="00DA1A0B" w:rsidP="00DA1A0B">
            <w:pPr>
              <w:pStyle w:val="ListBullet2"/>
            </w:pPr>
            <w:r w:rsidRPr="00DA1A0B">
              <w:t>political</w:t>
            </w:r>
          </w:p>
          <w:p w:rsidR="00000000" w:rsidRPr="00DA1A0B" w:rsidP="00DA1A0B">
            <w:pPr>
              <w:pStyle w:val="ListBullet2"/>
            </w:pPr>
            <w:r w:rsidRPr="00DA1A0B">
              <w:t>social</w:t>
            </w:r>
          </w:p>
          <w:p w:rsidR="00000000" w:rsidRPr="00DA1A0B" w:rsidP="00DA1A0B">
            <w:pPr>
              <w:pStyle w:val="ListBullet"/>
            </w:pPr>
            <w:r w:rsidRPr="00DA1A0B">
              <w:t>operations</w:t>
            </w:r>
          </w:p>
          <w:p w:rsidR="00000000" w:rsidRPr="00DA1A0B" w:rsidP="00DA1A0B">
            <w:pPr>
              <w:pStyle w:val="ListBullet"/>
            </w:pPr>
            <w:r w:rsidRPr="00DA1A0B">
              <w:t>management</w:t>
            </w:r>
          </w:p>
          <w:p w:rsidR="00000000" w:rsidRPr="00DA1A0B" w:rsidP="00DA1A0B">
            <w:pPr>
              <w:pStyle w:val="ListBullet"/>
            </w:pPr>
            <w:r w:rsidRPr="00DA1A0B">
              <w:t>risk</w:t>
            </w:r>
          </w:p>
          <w:p w:rsidR="00000000" w:rsidRPr="00DA1A0B" w:rsidP="00DA1A0B">
            <w:pPr>
              <w:pStyle w:val="ListBullet"/>
            </w:pPr>
            <w:r w:rsidRPr="00DA1A0B">
              <w:t>sustainability</w:t>
            </w:r>
          </w:p>
          <w:p w:rsidR="00000000" w:rsidRPr="00DA1A0B" w:rsidP="00DA1A0B">
            <w:pPr>
              <w:pStyle w:val="ListBullet"/>
            </w:pPr>
            <w:r w:rsidRPr="00DA1A0B">
              <w:t>technology</w:t>
            </w:r>
          </w:p>
          <w:p w:rsidR="00000000" w:rsidP="00DA1A0B">
            <w:pPr>
              <w:pStyle w:val="ListBullet"/>
              <w:rPr>
                <w:lang w:val="en-NZ"/>
              </w:rPr>
            </w:pPr>
            <w:r w:rsidRPr="00DA1A0B">
              <w:t>overall management practice.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BoldandItalics"/>
              </w:rPr>
              <w:t>New and alternative sources</w:t>
            </w:r>
            <w:r w:rsidRPr="00DA1A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theories of business and management practice</w:t>
            </w:r>
          </w:p>
          <w:p w:rsidR="00000000" w:rsidRPr="00DA1A0B" w:rsidP="00DA1A0B">
            <w:pPr>
              <w:pStyle w:val="ListBullet"/>
            </w:pPr>
            <w:r w:rsidRPr="00DA1A0B">
              <w:t>work from other related areas of community or business activity, including:</w:t>
            </w:r>
          </w:p>
          <w:p w:rsidR="00000000" w:rsidRPr="00DA1A0B" w:rsidP="00DA1A0B">
            <w:pPr>
              <w:pStyle w:val="ListBullet2"/>
            </w:pPr>
            <w:r w:rsidRPr="00DA1A0B">
              <w:t>artists and designers</w:t>
            </w:r>
          </w:p>
          <w:p w:rsidR="00000000" w:rsidRPr="00DA1A0B" w:rsidP="00DA1A0B">
            <w:pPr>
              <w:pStyle w:val="ListBullet2"/>
            </w:pPr>
            <w:r w:rsidRPr="00DA1A0B">
              <w:t>photographers</w:t>
            </w:r>
          </w:p>
          <w:p w:rsidR="00000000" w:rsidRPr="00DA1A0B" w:rsidP="00DA1A0B">
            <w:pPr>
              <w:pStyle w:val="ListBullet2"/>
            </w:pPr>
            <w:r w:rsidRPr="00DA1A0B">
              <w:t>historians</w:t>
            </w:r>
          </w:p>
          <w:p w:rsidR="00000000" w:rsidRPr="00DA1A0B" w:rsidP="00DA1A0B">
            <w:pPr>
              <w:pStyle w:val="ListBullet2"/>
            </w:pPr>
            <w:r w:rsidRPr="00DA1A0B">
              <w:t>film makers</w:t>
            </w:r>
          </w:p>
          <w:p w:rsidR="00000000" w:rsidRPr="00DA1A0B" w:rsidP="00DA1A0B">
            <w:pPr>
              <w:pStyle w:val="ListBullet2"/>
            </w:pPr>
            <w:r w:rsidRPr="00DA1A0B">
              <w:t>authors</w:t>
            </w:r>
          </w:p>
          <w:p w:rsidR="00000000" w:rsidP="00DA1A0B">
            <w:pPr>
              <w:pStyle w:val="ListBullet2"/>
              <w:rPr>
                <w:lang w:val="en-NZ"/>
              </w:rPr>
            </w:pPr>
            <w:r w:rsidRPr="00DA1A0B">
              <w:t>entertainers.</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BoldandItalics"/>
              </w:rPr>
              <w:t>Critical analysis</w:t>
            </w:r>
            <w:r w:rsidRPr="00DA1A0B">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adapting</w:t>
            </w:r>
          </w:p>
          <w:p w:rsidR="00000000" w:rsidRPr="00DA1A0B" w:rsidP="00DA1A0B">
            <w:pPr>
              <w:pStyle w:val="ListBullet"/>
            </w:pPr>
            <w:r w:rsidRPr="00DA1A0B">
              <w:t xml:space="preserve">analysing </w:t>
            </w:r>
          </w:p>
          <w:p w:rsidR="00000000" w:rsidRPr="00DA1A0B" w:rsidP="00DA1A0B">
            <w:pPr>
              <w:pStyle w:val="ListBullet"/>
            </w:pPr>
            <w:r w:rsidRPr="00DA1A0B">
              <w:t>challenging</w:t>
            </w:r>
          </w:p>
          <w:p w:rsidR="00000000" w:rsidRPr="00DA1A0B" w:rsidP="00DA1A0B">
            <w:pPr>
              <w:pStyle w:val="ListBullet"/>
            </w:pPr>
            <w:r w:rsidRPr="00DA1A0B">
              <w:t>comparing and contrasting:</w:t>
            </w:r>
          </w:p>
          <w:p w:rsidR="00000000" w:rsidRPr="00DA1A0B" w:rsidP="00DA1A0B">
            <w:pPr>
              <w:pStyle w:val="ListBullet2"/>
            </w:pPr>
            <w:r w:rsidRPr="00DA1A0B">
              <w:t>ideals with practice</w:t>
            </w:r>
          </w:p>
          <w:p w:rsidR="00000000" w:rsidRPr="00DA1A0B" w:rsidP="00DA1A0B">
            <w:pPr>
              <w:pStyle w:val="ListBullet2"/>
            </w:pPr>
            <w:r w:rsidRPr="00DA1A0B">
              <w:t>beliefs</w:t>
            </w:r>
          </w:p>
          <w:p w:rsidR="00000000" w:rsidRPr="00DA1A0B" w:rsidP="00DA1A0B">
            <w:pPr>
              <w:pStyle w:val="ListBullet2"/>
            </w:pPr>
            <w:r w:rsidRPr="00DA1A0B">
              <w:t>interpretations</w:t>
            </w:r>
          </w:p>
          <w:p w:rsidR="00000000" w:rsidRPr="00DA1A0B" w:rsidP="00DA1A0B">
            <w:pPr>
              <w:pStyle w:val="ListBullet2"/>
            </w:pPr>
            <w:r w:rsidRPr="00DA1A0B">
              <w:t>theories</w:t>
            </w:r>
          </w:p>
          <w:p w:rsidR="00000000" w:rsidRPr="00DA1A0B" w:rsidP="00DA1A0B">
            <w:pPr>
              <w:pStyle w:val="ListBullet"/>
            </w:pPr>
            <w:r w:rsidRPr="00DA1A0B">
              <w:t>debate and discussion</w:t>
            </w:r>
          </w:p>
          <w:p w:rsidR="00000000" w:rsidRPr="00DA1A0B" w:rsidP="00DA1A0B">
            <w:pPr>
              <w:pStyle w:val="ListBullet"/>
            </w:pPr>
            <w:r w:rsidRPr="00DA1A0B">
              <w:t>drawing links:</w:t>
            </w:r>
          </w:p>
          <w:p w:rsidR="00000000" w:rsidRPr="00DA1A0B" w:rsidP="00DA1A0B">
            <w:pPr>
              <w:pStyle w:val="ListBullet2"/>
            </w:pPr>
            <w:r w:rsidRPr="00DA1A0B">
              <w:t>between research and own work</w:t>
            </w:r>
          </w:p>
          <w:p w:rsidR="00000000" w:rsidRPr="00DA1A0B" w:rsidP="00DA1A0B">
            <w:pPr>
              <w:pStyle w:val="ListBullet2"/>
            </w:pPr>
            <w:r w:rsidRPr="00DA1A0B">
              <w:t>between seemingly disconnected ideas</w:t>
            </w:r>
          </w:p>
          <w:p w:rsidR="00000000" w:rsidRPr="00DA1A0B" w:rsidP="00DA1A0B">
            <w:pPr>
              <w:pStyle w:val="ListBullet"/>
            </w:pPr>
            <w:r w:rsidRPr="00DA1A0B">
              <w:t>exploring:</w:t>
            </w:r>
          </w:p>
          <w:p w:rsidR="00000000" w:rsidRPr="00DA1A0B" w:rsidP="00DA1A0B">
            <w:pPr>
              <w:pStyle w:val="ListBullet2"/>
            </w:pPr>
            <w:r w:rsidRPr="00DA1A0B">
              <w:t>assumptions</w:t>
            </w:r>
          </w:p>
          <w:p w:rsidR="00000000" w:rsidRPr="00DA1A0B" w:rsidP="00DA1A0B">
            <w:pPr>
              <w:pStyle w:val="ListBullet2"/>
            </w:pPr>
            <w:r w:rsidRPr="00DA1A0B">
              <w:t xml:space="preserve">implications </w:t>
            </w:r>
          </w:p>
          <w:p w:rsidR="00000000" w:rsidRPr="00DA1A0B" w:rsidP="00DA1A0B">
            <w:pPr>
              <w:pStyle w:val="ListBullet"/>
            </w:pPr>
            <w:r w:rsidRPr="00DA1A0B">
              <w:t>generating and assessing solutions</w:t>
            </w:r>
          </w:p>
          <w:p w:rsidR="00000000" w:rsidP="00DA1A0B">
            <w:pPr>
              <w:pStyle w:val="ListBullet"/>
              <w:rPr>
                <w:lang w:val="en-NZ"/>
              </w:rPr>
            </w:pPr>
            <w:r w:rsidRPr="00DA1A0B">
              <w:t>reflecting.</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BoldandItalics"/>
              </w:rPr>
              <w:t>Positions and ideas</w:t>
            </w:r>
            <w:r w:rsidRPr="00DA1A0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adaptation of current practice</w:t>
            </w:r>
          </w:p>
          <w:p w:rsidR="00000000" w:rsidRPr="00DA1A0B" w:rsidP="00DA1A0B">
            <w:pPr>
              <w:pStyle w:val="ListBullet"/>
            </w:pPr>
            <w:r w:rsidRPr="00DA1A0B">
              <w:t>specific operational innovations</w:t>
            </w:r>
          </w:p>
          <w:p w:rsidR="00000000" w:rsidP="00DA1A0B">
            <w:pPr>
              <w:pStyle w:val="ListBullet"/>
              <w:rPr>
                <w:lang w:val="en-NZ"/>
              </w:rPr>
            </w:pPr>
            <w:r w:rsidRPr="00DA1A0B">
              <w:t>totally new approaches to work practice.</w:t>
            </w:r>
          </w:p>
        </w:tc>
      </w:tr>
      <w:tr w:rsidTr="008757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1A0B">
            <w:pPr>
              <w:pStyle w:val="BodyText"/>
              <w:rPr>
                <w:lang w:val="en-NZ"/>
              </w:rPr>
            </w:pPr>
            <w:r w:rsidRPr="00DA1A0B">
              <w:rPr>
                <w:rStyle w:val="BoldandItalics"/>
              </w:rPr>
              <w:t>Ways to extend and expand individual research</w:t>
            </w:r>
            <w:r w:rsidRPr="00DA1A0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A1A0B" w:rsidP="00DA1A0B">
            <w:pPr>
              <w:pStyle w:val="ListBullet"/>
            </w:pPr>
            <w:r w:rsidRPr="00DA1A0B">
              <w:t xml:space="preserve">community engagement </w:t>
            </w:r>
          </w:p>
          <w:p w:rsidR="00000000" w:rsidRPr="00DA1A0B" w:rsidP="00DA1A0B">
            <w:pPr>
              <w:pStyle w:val="ListBullet"/>
            </w:pPr>
            <w:r w:rsidRPr="00DA1A0B">
              <w:t>connecting to areas of research beyond the obvious</w:t>
            </w:r>
          </w:p>
          <w:p w:rsidR="00000000" w:rsidRPr="00DA1A0B" w:rsidP="00DA1A0B">
            <w:pPr>
              <w:pStyle w:val="ListBullet"/>
            </w:pPr>
            <w:r w:rsidRPr="00DA1A0B">
              <w:t>further study</w:t>
            </w:r>
          </w:p>
          <w:p w:rsidR="00000000" w:rsidRPr="00DA1A0B" w:rsidP="00DA1A0B">
            <w:pPr>
              <w:pStyle w:val="ListBullet"/>
            </w:pPr>
            <w:r w:rsidRPr="00DA1A0B">
              <w:t>greater levels of specialisation and depth in research</w:t>
            </w:r>
          </w:p>
          <w:p w:rsidR="00000000" w:rsidRPr="00DA1A0B" w:rsidP="00DA1A0B">
            <w:pPr>
              <w:pStyle w:val="ListBullet"/>
            </w:pPr>
            <w:r w:rsidRPr="00DA1A0B">
              <w:t>mentored reflection</w:t>
            </w:r>
          </w:p>
          <w:p w:rsidR="00000000" w:rsidRPr="00DA1A0B" w:rsidP="00DA1A0B">
            <w:pPr>
              <w:pStyle w:val="ListBullet"/>
            </w:pPr>
            <w:r w:rsidRPr="00DA1A0B">
              <w:t>self analysis.</w:t>
            </w:r>
          </w:p>
        </w:tc>
      </w:tr>
    </w:tbl>
    <w:p w:rsidR="00000000" w:rsidRPr="00DA1A0B" w:rsidP="00DA1A0B">
      <w:pPr>
        <w:pStyle w:val="BodyText"/>
      </w:pPr>
    </w:p>
    <w:p w:rsidR="00000000" w:rsidRPr="00DA1A0B" w:rsidP="00DA1A0B">
      <w:pPr>
        <w:pStyle w:val="AllowPageBreak"/>
      </w:pPr>
    </w:p>
    <w:p w:rsidR="00000000" w:rsidRPr="00DA1A0B" w:rsidP="00DA1A0B">
      <w:pPr>
        <w:pStyle w:val="Heading1"/>
      </w:pPr>
      <w:bookmarkStart w:id="12" w:name="O_488870"/>
      <w:bookmarkEnd w:id="12"/>
      <w:r w:rsidRPr="00DA1A0B">
        <w:t>Unit Sector(s)</w:t>
      </w:r>
    </w:p>
    <w:p w:rsidR="00000000" w:rsidRPr="00DA1A0B" w:rsidP="00DA1A0B">
      <w:pPr>
        <w:pStyle w:val="BodyText"/>
      </w:pPr>
      <w:r w:rsidRPr="00DA1A0B">
        <w:t>Cross-Sector</w:t>
      </w:r>
    </w:p>
    <w:p w:rsidR="00000000" w:rsidRPr="00DA1A0B" w:rsidP="00DA1A0B">
      <w:pPr>
        <w:pStyle w:val="AllowPageBreak"/>
      </w:pPr>
    </w:p>
    <w:p w:rsidR="00000000" w:rsidRPr="00DA1A0B" w:rsidP="00DA1A0B">
      <w:pPr>
        <w:pStyle w:val="Heading1"/>
      </w:pPr>
      <w:bookmarkStart w:id="13" w:name="O_488871"/>
      <w:bookmarkEnd w:id="13"/>
      <w:r w:rsidRPr="00DA1A0B">
        <w:t>Competency Field</w:t>
      </w:r>
    </w:p>
    <w:p w:rsidR="00000000" w:rsidRPr="00DA1A0B" w:rsidP="00DA1A0B">
      <w:pPr>
        <w:pStyle w:val="BodyText"/>
      </w:pPr>
      <w:r w:rsidRPr="00DA1A0B">
        <w:t>Events</w:t>
      </w:r>
    </w:p>
    <w:p w:rsidR="00000000" w:rsidRPr="00DA1A0B" w:rsidP="00DA1A0B"/>
    <w:sectPr w:rsidSect="00DA1A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0B" w:rsidRPr="008757A4" w:rsidP="00875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A4" w:rsidP="00DA1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57A4" w:rsidP="00DA1A0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757A4" w:rsidP="00DA1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0B" w:rsidRPr="008757A4" w:rsidP="008757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A4" w:rsidRPr="002D2AF8" w:rsidP="00DA1A0B">
    <w:pPr>
      <w:pStyle w:val="Header"/>
      <w:framePr w:wrap="around"/>
    </w:pPr>
    <w:r>
      <w:fldChar w:fldCharType="begin"/>
    </w:r>
    <w:r>
      <w:instrText xml:space="preserve"> TITLE   \* MERGEFORMAT </w:instrText>
    </w:r>
    <w:r>
      <w:fldChar w:fldCharType="separate"/>
    </w:r>
    <w:r>
      <w:t>SITXEVT601 Research event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757A4" w:rsidP="00DA1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E3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E4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F45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A0B"/>
    <w:pPr>
      <w:spacing w:before="360" w:after="60"/>
      <w:outlineLvl w:val="0"/>
    </w:pPr>
    <w:rPr>
      <w:sz w:val="32"/>
    </w:rPr>
  </w:style>
  <w:style w:type="paragraph" w:styleId="Heading2">
    <w:name w:val="heading 2"/>
    <w:basedOn w:val="HeadingBase"/>
    <w:next w:val="BodyText"/>
    <w:link w:val="Heading2Char"/>
    <w:qFormat/>
    <w:rsid w:val="00DA1A0B"/>
    <w:pPr>
      <w:keepLines/>
      <w:spacing w:before="240" w:after="120"/>
      <w:outlineLvl w:val="1"/>
    </w:pPr>
    <w:rPr>
      <w:sz w:val="28"/>
      <w:szCs w:val="40"/>
    </w:rPr>
  </w:style>
  <w:style w:type="paragraph" w:styleId="Heading3">
    <w:name w:val="heading 3"/>
    <w:basedOn w:val="HeadingBase"/>
    <w:next w:val="BodyText"/>
    <w:link w:val="Heading3Char"/>
    <w:qFormat/>
    <w:rsid w:val="00DA1A0B"/>
    <w:pPr>
      <w:spacing w:before="180" w:after="120"/>
      <w:outlineLvl w:val="2"/>
    </w:pPr>
    <w:rPr>
      <w:spacing w:val="-10"/>
      <w:kern w:val="32"/>
    </w:rPr>
  </w:style>
  <w:style w:type="paragraph" w:styleId="Heading4">
    <w:name w:val="heading 4"/>
    <w:basedOn w:val="HeadingBase"/>
    <w:next w:val="BodyText"/>
    <w:link w:val="Heading4Char"/>
    <w:qFormat/>
    <w:rsid w:val="00DA1A0B"/>
    <w:pPr>
      <w:spacing w:before="160" w:after="120"/>
      <w:outlineLvl w:val="3"/>
    </w:pPr>
    <w:rPr>
      <w:sz w:val="22"/>
    </w:rPr>
  </w:style>
  <w:style w:type="paragraph" w:styleId="Heading5">
    <w:name w:val="heading 5"/>
    <w:basedOn w:val="HeadingBase"/>
    <w:next w:val="Normal"/>
    <w:link w:val="Heading5Char"/>
    <w:qFormat/>
    <w:rsid w:val="00DA1A0B"/>
    <w:pPr>
      <w:spacing w:before="80"/>
      <w:outlineLvl w:val="4"/>
    </w:pPr>
    <w:rPr>
      <w:color w:val="918585"/>
      <w:sz w:val="20"/>
    </w:rPr>
  </w:style>
  <w:style w:type="paragraph" w:styleId="Heading6">
    <w:name w:val="heading 6"/>
    <w:basedOn w:val="HeadingBase"/>
    <w:next w:val="Normal"/>
    <w:link w:val="Heading6Char"/>
    <w:qFormat/>
    <w:rsid w:val="00DA1A0B"/>
    <w:pPr>
      <w:spacing w:before="60"/>
      <w:outlineLvl w:val="5"/>
    </w:pPr>
    <w:rPr>
      <w:color w:val="918585"/>
      <w:sz w:val="20"/>
    </w:rPr>
  </w:style>
  <w:style w:type="paragraph" w:styleId="Heading7">
    <w:name w:val="heading 7"/>
    <w:basedOn w:val="Normal"/>
    <w:next w:val="Normal"/>
    <w:link w:val="Heading7Char"/>
    <w:qFormat/>
    <w:rsid w:val="00DA1A0B"/>
    <w:pPr>
      <w:ind w:left="720"/>
      <w:outlineLvl w:val="6"/>
    </w:pPr>
    <w:rPr>
      <w:i/>
    </w:rPr>
  </w:style>
  <w:style w:type="paragraph" w:styleId="Heading8">
    <w:name w:val="heading 8"/>
    <w:basedOn w:val="Normal"/>
    <w:next w:val="Normal"/>
    <w:link w:val="Heading8Char"/>
    <w:qFormat/>
    <w:rsid w:val="00DA1A0B"/>
    <w:pPr>
      <w:ind w:left="720"/>
      <w:outlineLvl w:val="7"/>
    </w:pPr>
    <w:rPr>
      <w:i/>
    </w:rPr>
  </w:style>
  <w:style w:type="paragraph" w:styleId="Heading9">
    <w:name w:val="heading 9"/>
    <w:basedOn w:val="Normal"/>
    <w:next w:val="Normal"/>
    <w:link w:val="Heading9Char"/>
    <w:qFormat/>
    <w:rsid w:val="00DA1A0B"/>
    <w:pPr>
      <w:ind w:left="720"/>
      <w:outlineLvl w:val="8"/>
    </w:pPr>
    <w:rPr>
      <w:i/>
    </w:rPr>
  </w:style>
  <w:style w:type="character" w:default="1" w:styleId="DefaultParagraphFont">
    <w:name w:val="Default Paragraph Font"/>
    <w:uiPriority w:val="1"/>
    <w:unhideWhenUsed/>
    <w:rsid w:val="00DA1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A0B"/>
  </w:style>
  <w:style w:type="character" w:customStyle="1" w:styleId="Heading1Char">
    <w:name w:val="Heading 1 Char"/>
    <w:basedOn w:val="DefaultParagraphFont"/>
    <w:link w:val="Heading1"/>
    <w:rsid w:val="00DA1A0B"/>
    <w:rPr>
      <w:rFonts w:ascii="Times New Roman" w:eastAsia="Times New Roman" w:hAnsi="Times New Roman" w:cs="Times New Roman"/>
      <w:b/>
      <w:sz w:val="32"/>
      <w:szCs w:val="20"/>
      <w:lang w:eastAsia="en-US"/>
    </w:rPr>
  </w:style>
  <w:style w:type="paragraph" w:styleId="BodyText">
    <w:name w:val="Body Text"/>
    <w:basedOn w:val="Normal"/>
    <w:link w:val="BodyTextChar"/>
    <w:rsid w:val="00DA1A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1A0B"/>
    <w:rPr>
      <w:rFonts w:ascii="Times New Roman" w:eastAsia="Times New Roman" w:hAnsi="Times New Roman" w:cs="Times New Roman"/>
      <w:sz w:val="24"/>
      <w:lang w:eastAsia="en-US"/>
    </w:rPr>
  </w:style>
  <w:style w:type="paragraph" w:styleId="List">
    <w:name w:val="List"/>
    <w:basedOn w:val="BodyText"/>
    <w:next w:val="BodyText"/>
    <w:rsid w:val="00DA1A0B"/>
    <w:pPr>
      <w:tabs>
        <w:tab w:val="left" w:pos="340"/>
      </w:tabs>
      <w:spacing w:before="60" w:after="60"/>
      <w:ind w:left="340" w:hanging="340"/>
    </w:pPr>
  </w:style>
  <w:style w:type="paragraph" w:styleId="ListBullet">
    <w:name w:val="List Bullet"/>
    <w:basedOn w:val="List"/>
    <w:rsid w:val="00DA1A0B"/>
    <w:pPr>
      <w:numPr>
        <w:numId w:val="13"/>
      </w:numPr>
      <w:tabs>
        <w:tab w:val="clear" w:pos="340"/>
      </w:tabs>
      <w:spacing w:before="40" w:after="40"/>
    </w:pPr>
  </w:style>
  <w:style w:type="character" w:customStyle="1" w:styleId="SpecialBold">
    <w:name w:val="Special Bold"/>
    <w:basedOn w:val="DefaultParagraphFont"/>
    <w:rsid w:val="00DA1A0B"/>
    <w:rPr>
      <w:b/>
      <w:spacing w:val="0"/>
    </w:rPr>
  </w:style>
  <w:style w:type="paragraph" w:styleId="ListBullet2">
    <w:name w:val="List Bullet 2"/>
    <w:basedOn w:val="List2"/>
    <w:rsid w:val="00DA1A0B"/>
    <w:pPr>
      <w:numPr>
        <w:numId w:val="14"/>
      </w:numPr>
      <w:tabs>
        <w:tab w:val="clear" w:pos="680"/>
      </w:tabs>
    </w:pPr>
  </w:style>
  <w:style w:type="paragraph" w:customStyle="1" w:styleId="SuperHeading">
    <w:name w:val="SuperHeading"/>
    <w:basedOn w:val="Normal"/>
    <w:rsid w:val="00DA1A0B"/>
    <w:pPr>
      <w:spacing w:before="240" w:after="120"/>
      <w:outlineLvl w:val="0"/>
    </w:pPr>
    <w:rPr>
      <w:rFonts w:ascii="Times New Roman" w:hAnsi="Times New Roman"/>
      <w:b/>
      <w:sz w:val="32"/>
    </w:rPr>
  </w:style>
  <w:style w:type="paragraph" w:customStyle="1" w:styleId="AllowPageBreak">
    <w:name w:val="AllowPageBreak"/>
    <w:rsid w:val="00DA1A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1A0B"/>
    <w:pPr>
      <w:tabs>
        <w:tab w:val="left" w:pos="680"/>
      </w:tabs>
      <w:spacing w:before="60" w:after="60"/>
      <w:ind w:left="680" w:hanging="340"/>
    </w:pPr>
  </w:style>
  <w:style w:type="character" w:customStyle="1" w:styleId="BoldandItalics">
    <w:name w:val="Bold and Italics"/>
    <w:qFormat/>
    <w:rsid w:val="00DA1A0B"/>
    <w:rPr>
      <w:b/>
      <w:i/>
      <w:u w:val="none"/>
    </w:rPr>
  </w:style>
  <w:style w:type="character" w:customStyle="1" w:styleId="Heading2Char">
    <w:name w:val="Heading 2 Char"/>
    <w:basedOn w:val="DefaultParagraphFont"/>
    <w:link w:val="Heading2"/>
    <w:rsid w:val="00DA1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A0B"/>
    <w:rPr>
      <w:rFonts w:ascii="Courier New" w:eastAsia="Times New Roman" w:hAnsi="Courier New" w:cs="Times New Roman"/>
      <w:i/>
      <w:szCs w:val="20"/>
      <w:lang w:eastAsia="en-US"/>
    </w:rPr>
  </w:style>
  <w:style w:type="paragraph" w:customStyle="1" w:styleId="HeadingBase">
    <w:name w:val="Heading Base"/>
    <w:rsid w:val="00DA1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A0B"/>
    <w:pPr>
      <w:tabs>
        <w:tab w:val="right" w:leader="dot" w:pos="9072"/>
      </w:tabs>
      <w:ind w:left="567"/>
    </w:pPr>
    <w:rPr>
      <w:szCs w:val="22"/>
    </w:rPr>
  </w:style>
  <w:style w:type="paragraph" w:customStyle="1" w:styleId="TOCBase">
    <w:name w:val="TOC Base"/>
    <w:rsid w:val="00DA1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A0B"/>
    <w:pPr>
      <w:tabs>
        <w:tab w:val="right" w:leader="dot" w:pos="9072"/>
      </w:tabs>
      <w:spacing w:before="40" w:after="40"/>
      <w:ind w:left="284"/>
    </w:pPr>
    <w:rPr>
      <w:rFonts w:ascii="Times New Roman" w:hAnsi="Times New Roman"/>
    </w:rPr>
  </w:style>
  <w:style w:type="paragraph" w:styleId="TOC1">
    <w:name w:val="toc 1"/>
    <w:basedOn w:val="TOCBase"/>
    <w:next w:val="Normal"/>
    <w:rsid w:val="00DA1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A0B"/>
    <w:rPr>
      <w:rFonts w:ascii="Times New Roman" w:eastAsia="Times New Roman" w:hAnsi="Times New Roman" w:cs="Times New Roman"/>
      <w:sz w:val="16"/>
      <w:lang w:eastAsia="en-US"/>
    </w:rPr>
  </w:style>
  <w:style w:type="paragraph" w:styleId="Title">
    <w:name w:val="Title"/>
    <w:basedOn w:val="HeadingBase"/>
    <w:link w:val="TitleChar"/>
    <w:qFormat/>
    <w:rsid w:val="00DA1A0B"/>
    <w:pPr>
      <w:spacing w:before="5040"/>
      <w:jc w:val="center"/>
    </w:pPr>
    <w:rPr>
      <w:sz w:val="48"/>
      <w:szCs w:val="72"/>
      <w:lang w:val="en-US"/>
    </w:rPr>
  </w:style>
  <w:style w:type="character" w:customStyle="1" w:styleId="TitleChar">
    <w:name w:val="Title Char"/>
    <w:basedOn w:val="DefaultParagraphFont"/>
    <w:link w:val="Title"/>
    <w:rsid w:val="00DA1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A0B"/>
    <w:pPr>
      <w:tabs>
        <w:tab w:val="left" w:pos="3600"/>
        <w:tab w:val="left" w:pos="3958"/>
      </w:tabs>
    </w:pPr>
  </w:style>
  <w:style w:type="paragraph" w:customStyle="1" w:styleId="Note">
    <w:name w:val="Note"/>
    <w:basedOn w:val="BodyText"/>
    <w:rsid w:val="00DA1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A0B"/>
    <w:pPr>
      <w:framePr w:wrap="auto" w:hAnchor="text" w:y="6049"/>
    </w:pPr>
    <w:rPr>
      <w:color w:val="000000"/>
      <w:sz w:val="40"/>
    </w:rPr>
  </w:style>
  <w:style w:type="paragraph" w:customStyle="1" w:styleId="TOCTitle">
    <w:name w:val="TOCTitle"/>
    <w:basedOn w:val="Heading1"/>
    <w:rsid w:val="00DA1A0B"/>
    <w:pPr>
      <w:spacing w:after="240"/>
      <w:jc w:val="center"/>
      <w:outlineLvl w:val="9"/>
    </w:pPr>
    <w:rPr>
      <w:caps/>
    </w:rPr>
  </w:style>
  <w:style w:type="paragraph" w:customStyle="1" w:styleId="Version">
    <w:name w:val="Version"/>
    <w:rsid w:val="00DA1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A0B"/>
    <w:pPr>
      <w:keepNext w:val="0"/>
      <w:tabs>
        <w:tab w:val="right" w:pos="4176"/>
      </w:tabs>
      <w:ind w:left="198" w:hanging="198"/>
    </w:pPr>
    <w:rPr>
      <w:rFonts w:ascii="Garamond" w:hAnsi="Garamond"/>
    </w:rPr>
  </w:style>
  <w:style w:type="paragraph" w:styleId="IndexHeading">
    <w:name w:val="index heading"/>
    <w:basedOn w:val="Normal"/>
    <w:next w:val="Index1"/>
    <w:semiHidden/>
    <w:rsid w:val="00DA1A0B"/>
    <w:pPr>
      <w:spacing w:before="120" w:after="120"/>
    </w:pPr>
    <w:rPr>
      <w:rFonts w:ascii="Arial" w:hAnsi="Arial"/>
      <w:b/>
      <w:color w:val="918585"/>
      <w:sz w:val="24"/>
    </w:rPr>
  </w:style>
  <w:style w:type="paragraph" w:styleId="Header">
    <w:name w:val="header"/>
    <w:basedOn w:val="Normal"/>
    <w:link w:val="HeaderChar"/>
    <w:rsid w:val="00DA1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A0B"/>
    <w:rPr>
      <w:rFonts w:ascii="Times New Roman" w:eastAsia="Times New Roman" w:hAnsi="Times New Roman" w:cs="Times New Roman"/>
      <w:sz w:val="16"/>
      <w:szCs w:val="20"/>
      <w:lang w:val="en-GB" w:eastAsia="en-US"/>
    </w:rPr>
  </w:style>
  <w:style w:type="paragraph" w:customStyle="1" w:styleId="Chapter">
    <w:name w:val="Chapter"/>
    <w:basedOn w:val="Normal"/>
    <w:rsid w:val="00DA1A0B"/>
    <w:pPr>
      <w:spacing w:before="240"/>
    </w:pPr>
    <w:rPr>
      <w:rFonts w:ascii="Times New Roman" w:hAnsi="Times New Roman"/>
      <w:smallCaps/>
      <w:spacing w:val="80"/>
      <w:sz w:val="28"/>
    </w:rPr>
  </w:style>
  <w:style w:type="paragraph" w:customStyle="1" w:styleId="InChapter">
    <w:name w:val="InChapter"/>
    <w:basedOn w:val="Heading3"/>
    <w:rsid w:val="00DA1A0B"/>
    <w:pPr>
      <w:spacing w:after="240"/>
      <w:outlineLvl w:val="9"/>
    </w:pPr>
    <w:rPr>
      <w:noProof/>
    </w:rPr>
  </w:style>
  <w:style w:type="paragraph" w:styleId="Index2">
    <w:name w:val="index 2"/>
    <w:basedOn w:val="Normal"/>
    <w:next w:val="Normal"/>
    <w:semiHidden/>
    <w:rsid w:val="00DA1A0B"/>
    <w:pPr>
      <w:tabs>
        <w:tab w:val="right" w:pos="4176"/>
      </w:tabs>
      <w:ind w:left="568" w:hanging="284"/>
    </w:pPr>
    <w:rPr>
      <w:rFonts w:ascii="Garamond" w:hAnsi="Garamond"/>
    </w:rPr>
  </w:style>
  <w:style w:type="paragraph" w:customStyle="1" w:styleId="Byline">
    <w:name w:val="Byline"/>
    <w:rsid w:val="00DA1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A0B"/>
    <w:pPr>
      <w:tabs>
        <w:tab w:val="clear" w:pos="3600"/>
        <w:tab w:val="clear" w:pos="3958"/>
      </w:tabs>
      <w:jc w:val="right"/>
    </w:pPr>
  </w:style>
  <w:style w:type="character" w:styleId="Emphasis">
    <w:name w:val="Emphasis"/>
    <w:basedOn w:val="DefaultParagraphFont"/>
    <w:qFormat/>
    <w:rsid w:val="00DA1A0B"/>
    <w:rPr>
      <w:i/>
    </w:rPr>
  </w:style>
  <w:style w:type="paragraph" w:styleId="Caption">
    <w:name w:val="caption"/>
    <w:basedOn w:val="BodyText"/>
    <w:next w:val="Normal"/>
    <w:qFormat/>
    <w:rsid w:val="00DA1A0B"/>
    <w:pPr>
      <w:framePr w:w="2268" w:hSpace="181" w:vSpace="181" w:wrap="around" w:vAnchor="text" w:hAnchor="page" w:x="1135" w:y="285" w:anchorLock="1"/>
    </w:pPr>
    <w:rPr>
      <w:i/>
    </w:rPr>
  </w:style>
  <w:style w:type="paragraph" w:customStyle="1" w:styleId="MiniTOCTitle">
    <w:name w:val="MiniTOCTitle"/>
    <w:basedOn w:val="Heading4"/>
    <w:rsid w:val="00DA1A0B"/>
    <w:pPr>
      <w:spacing w:before="240"/>
      <w:outlineLvl w:val="9"/>
    </w:pPr>
    <w:rPr>
      <w:noProof/>
      <w:sz w:val="24"/>
    </w:rPr>
  </w:style>
  <w:style w:type="paragraph" w:customStyle="1" w:styleId="MiniTOCItem">
    <w:name w:val="MiniTOCItem"/>
    <w:basedOn w:val="ListBullet"/>
    <w:rsid w:val="00DA1A0B"/>
    <w:pPr>
      <w:numPr>
        <w:numId w:val="0"/>
      </w:numPr>
      <w:tabs>
        <w:tab w:val="right" w:leader="dot" w:pos="6521"/>
      </w:tabs>
      <w:spacing w:before="0" w:after="0"/>
    </w:pPr>
  </w:style>
  <w:style w:type="paragraph" w:customStyle="1" w:styleId="TOFTitle">
    <w:name w:val="TOFTitle"/>
    <w:basedOn w:val="TOCTitle"/>
    <w:rsid w:val="00DA1A0B"/>
  </w:style>
  <w:style w:type="paragraph" w:styleId="TableofFigures">
    <w:name w:val="table of figures"/>
    <w:basedOn w:val="Normal"/>
    <w:next w:val="Normal"/>
    <w:semiHidden/>
    <w:rsid w:val="00DA1A0B"/>
    <w:pPr>
      <w:tabs>
        <w:tab w:val="right" w:leader="dot" w:pos="9072"/>
      </w:tabs>
      <w:ind w:left="970" w:hanging="403"/>
    </w:pPr>
    <w:rPr>
      <w:rFonts w:ascii="Times New Roman" w:hAnsi="Times New Roman"/>
      <w:b/>
    </w:rPr>
  </w:style>
  <w:style w:type="paragraph" w:styleId="ListNumber">
    <w:name w:val="List Number"/>
    <w:basedOn w:val="List"/>
    <w:rsid w:val="00DA1A0B"/>
    <w:pPr>
      <w:numPr>
        <w:numId w:val="11"/>
      </w:numPr>
    </w:pPr>
  </w:style>
  <w:style w:type="character" w:customStyle="1" w:styleId="WingdingSymbols">
    <w:name w:val="Wingding Symbols"/>
    <w:rsid w:val="00DA1A0B"/>
    <w:rPr>
      <w:rFonts w:ascii="Wingdings" w:hAnsi="Wingdings"/>
    </w:rPr>
  </w:style>
  <w:style w:type="paragraph" w:customStyle="1" w:styleId="TableHeading">
    <w:name w:val="Table Heading"/>
    <w:basedOn w:val="HeadingBase"/>
    <w:rsid w:val="00DA1A0B"/>
    <w:pPr>
      <w:keepLines/>
      <w:pBdr>
        <w:bottom w:val="single" w:sz="6" w:space="1" w:color="918585"/>
      </w:pBdr>
      <w:spacing w:before="240"/>
    </w:pPr>
  </w:style>
  <w:style w:type="character" w:customStyle="1" w:styleId="HotSpot">
    <w:name w:val="HotSpot"/>
    <w:rsid w:val="00DA1A0B"/>
    <w:rPr>
      <w:color w:val="0033CC"/>
      <w:u w:val="none"/>
    </w:rPr>
  </w:style>
  <w:style w:type="paragraph" w:customStyle="1" w:styleId="BodyTextRight">
    <w:name w:val="Body Text Right"/>
    <w:basedOn w:val="BodyText"/>
    <w:rsid w:val="00DA1A0B"/>
    <w:pPr>
      <w:spacing w:before="0" w:after="0"/>
      <w:jc w:val="right"/>
    </w:pPr>
  </w:style>
  <w:style w:type="paragraph" w:styleId="Index3">
    <w:name w:val="index 3"/>
    <w:basedOn w:val="ListNumber2"/>
    <w:next w:val="Normal"/>
    <w:semiHidden/>
    <w:rsid w:val="00DA1A0B"/>
    <w:pPr>
      <w:numPr>
        <w:numId w:val="0"/>
      </w:numPr>
      <w:tabs>
        <w:tab w:val="right" w:leader="dot" w:pos="4176"/>
      </w:tabs>
    </w:pPr>
  </w:style>
  <w:style w:type="paragraph" w:styleId="ListNumber2">
    <w:name w:val="List Number 2"/>
    <w:basedOn w:val="List2"/>
    <w:rsid w:val="00DA1A0B"/>
    <w:pPr>
      <w:numPr>
        <w:numId w:val="10"/>
      </w:numPr>
      <w:tabs>
        <w:tab w:val="clear" w:pos="1060"/>
      </w:tabs>
    </w:pPr>
  </w:style>
  <w:style w:type="paragraph" w:customStyle="1" w:styleId="MarginNote">
    <w:name w:val="Margin Note"/>
    <w:basedOn w:val="BodyText"/>
    <w:rsid w:val="00DA1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A0B"/>
    <w:rPr>
      <w:sz w:val="32"/>
    </w:rPr>
  </w:style>
  <w:style w:type="paragraph" w:customStyle="1" w:styleId="HeadingProcedure">
    <w:name w:val="Heading Procedure"/>
    <w:basedOn w:val="HeadingBase"/>
    <w:next w:val="Normal"/>
    <w:rsid w:val="00DA1A0B"/>
    <w:pPr>
      <w:tabs>
        <w:tab w:val="left" w:pos="0"/>
      </w:tabs>
      <w:spacing w:before="120" w:after="60"/>
    </w:pPr>
    <w:rPr>
      <w:i/>
      <w:color w:val="918585"/>
      <w:sz w:val="22"/>
    </w:rPr>
  </w:style>
  <w:style w:type="paragraph" w:customStyle="1" w:styleId="TableBodyText">
    <w:name w:val="Table Body Text"/>
    <w:basedOn w:val="BodyText"/>
    <w:rsid w:val="00DA1A0B"/>
    <w:pPr>
      <w:spacing w:before="60" w:after="60"/>
    </w:pPr>
  </w:style>
  <w:style w:type="paragraph" w:styleId="ListContinue">
    <w:name w:val="List Continue"/>
    <w:basedOn w:val="List"/>
    <w:rsid w:val="00DA1A0B"/>
    <w:pPr>
      <w:ind w:firstLine="0"/>
    </w:pPr>
  </w:style>
  <w:style w:type="paragraph" w:customStyle="1" w:styleId="ListNote">
    <w:name w:val="List Note"/>
    <w:basedOn w:val="List"/>
    <w:rsid w:val="00DA1A0B"/>
    <w:pPr>
      <w:pBdr>
        <w:top w:val="single" w:sz="6" w:space="2" w:color="918585"/>
        <w:bottom w:val="single" w:sz="6" w:space="2" w:color="918585"/>
      </w:pBdr>
      <w:tabs>
        <w:tab w:val="left" w:pos="1021"/>
      </w:tabs>
      <w:ind w:firstLine="0"/>
    </w:pPr>
  </w:style>
  <w:style w:type="paragraph" w:customStyle="1" w:styleId="Warning">
    <w:name w:val="Warning"/>
    <w:basedOn w:val="BodyText"/>
    <w:rsid w:val="00DA1A0B"/>
    <w:pPr>
      <w:shd w:val="clear" w:color="auto" w:fill="D9D9D9"/>
      <w:tabs>
        <w:tab w:val="left" w:pos="992"/>
      </w:tabs>
      <w:ind w:left="119" w:right="119"/>
    </w:pPr>
    <w:rPr>
      <w:sz w:val="20"/>
    </w:rPr>
  </w:style>
  <w:style w:type="paragraph" w:customStyle="1" w:styleId="MarginIcons">
    <w:name w:val="Margin Icons"/>
    <w:basedOn w:val="BodyText"/>
    <w:rsid w:val="00DA1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A0B"/>
    <w:rPr>
      <w:rFonts w:ascii="Courier New" w:hAnsi="Courier New"/>
    </w:rPr>
  </w:style>
  <w:style w:type="paragraph" w:customStyle="1" w:styleId="NoteBullet">
    <w:name w:val="Note Bullet"/>
    <w:basedOn w:val="Note"/>
    <w:rsid w:val="00DA1A0B"/>
    <w:pPr>
      <w:tabs>
        <w:tab w:val="clear" w:pos="680"/>
      </w:tabs>
      <w:spacing w:before="60" w:after="60"/>
    </w:pPr>
  </w:style>
  <w:style w:type="paragraph" w:customStyle="1" w:styleId="SubHeading2">
    <w:name w:val="SubHeading2"/>
    <w:basedOn w:val="HeadingBase"/>
    <w:rsid w:val="00DA1A0B"/>
    <w:pPr>
      <w:spacing w:before="240" w:after="60"/>
    </w:pPr>
    <w:rPr>
      <w:sz w:val="20"/>
    </w:rPr>
  </w:style>
  <w:style w:type="paragraph" w:customStyle="1" w:styleId="SubHeading1">
    <w:name w:val="SubHeading1"/>
    <w:basedOn w:val="HeadingBase"/>
    <w:rsid w:val="00DA1A0B"/>
    <w:pPr>
      <w:spacing w:before="240" w:after="60"/>
    </w:pPr>
    <w:rPr>
      <w:color w:val="918585"/>
      <w:sz w:val="22"/>
    </w:rPr>
  </w:style>
  <w:style w:type="paragraph" w:customStyle="1" w:styleId="SideHeading">
    <w:name w:val="Side Heading"/>
    <w:basedOn w:val="HeadingBase"/>
    <w:rsid w:val="00DA1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A0B"/>
    <w:pPr>
      <w:numPr>
        <w:numId w:val="12"/>
      </w:numPr>
    </w:pPr>
  </w:style>
  <w:style w:type="paragraph" w:styleId="PlainText">
    <w:name w:val="Plain Text"/>
    <w:basedOn w:val="Normal"/>
    <w:link w:val="PlainTextChar"/>
    <w:rsid w:val="00DA1A0B"/>
    <w:rPr>
      <w:sz w:val="20"/>
    </w:rPr>
  </w:style>
  <w:style w:type="character" w:customStyle="1" w:styleId="PlainTextChar">
    <w:name w:val="Plain Text Char"/>
    <w:basedOn w:val="DefaultParagraphFont"/>
    <w:link w:val="PlainText"/>
    <w:rsid w:val="00DA1A0B"/>
    <w:rPr>
      <w:rFonts w:ascii="Courier New" w:eastAsia="Times New Roman" w:hAnsi="Courier New" w:cs="Times New Roman"/>
      <w:sz w:val="20"/>
      <w:szCs w:val="20"/>
      <w:lang w:eastAsia="en-US"/>
    </w:rPr>
  </w:style>
  <w:style w:type="character" w:customStyle="1" w:styleId="MenuOption">
    <w:name w:val="Menu Option"/>
    <w:basedOn w:val="DefaultParagraphFont"/>
    <w:rsid w:val="00DA1A0B"/>
    <w:rPr>
      <w:b/>
      <w:smallCaps/>
    </w:rPr>
  </w:style>
  <w:style w:type="paragraph" w:customStyle="1" w:styleId="TableListNumber">
    <w:name w:val="Table List Number"/>
    <w:basedOn w:val="ListNumber"/>
    <w:rsid w:val="00DA1A0B"/>
    <w:pPr>
      <w:numPr>
        <w:numId w:val="0"/>
      </w:numPr>
    </w:pPr>
  </w:style>
  <w:style w:type="paragraph" w:styleId="TOC4">
    <w:name w:val="toc 4"/>
    <w:basedOn w:val="TOCBase"/>
    <w:next w:val="Normal"/>
    <w:semiHidden/>
    <w:rsid w:val="00DA1A0B"/>
    <w:pPr>
      <w:tabs>
        <w:tab w:val="right" w:leader="dot" w:pos="9071"/>
      </w:tabs>
      <w:ind w:left="1701"/>
    </w:pPr>
  </w:style>
  <w:style w:type="paragraph" w:customStyle="1" w:styleId="ListAlpha">
    <w:name w:val="List Alpha"/>
    <w:basedOn w:val="List"/>
    <w:rsid w:val="00DA1A0B"/>
    <w:pPr>
      <w:numPr>
        <w:numId w:val="9"/>
      </w:numPr>
    </w:pPr>
  </w:style>
  <w:style w:type="paragraph" w:customStyle="1" w:styleId="ListAlpha2">
    <w:name w:val="List Alpha 2"/>
    <w:basedOn w:val="List2"/>
    <w:rsid w:val="00DA1A0B"/>
    <w:pPr>
      <w:numPr>
        <w:numId w:val="8"/>
      </w:numPr>
    </w:pPr>
  </w:style>
  <w:style w:type="paragraph" w:styleId="List3">
    <w:name w:val="List 3"/>
    <w:basedOn w:val="BodyText"/>
    <w:rsid w:val="00DA1A0B"/>
    <w:pPr>
      <w:tabs>
        <w:tab w:val="left" w:pos="1021"/>
      </w:tabs>
      <w:spacing w:before="60" w:after="60"/>
      <w:ind w:left="1020" w:hanging="340"/>
    </w:pPr>
  </w:style>
  <w:style w:type="paragraph" w:styleId="List4">
    <w:name w:val="List 4"/>
    <w:basedOn w:val="BodyText"/>
    <w:rsid w:val="00DA1A0B"/>
    <w:pPr>
      <w:tabs>
        <w:tab w:val="left" w:pos="1361"/>
      </w:tabs>
      <w:spacing w:before="60" w:after="60"/>
      <w:ind w:left="1361" w:hanging="340"/>
    </w:pPr>
  </w:style>
  <w:style w:type="paragraph" w:styleId="List5">
    <w:name w:val="List 5"/>
    <w:basedOn w:val="BodyText"/>
    <w:rsid w:val="00DA1A0B"/>
    <w:pPr>
      <w:tabs>
        <w:tab w:val="left" w:pos="1701"/>
      </w:tabs>
      <w:spacing w:before="60" w:after="60"/>
      <w:ind w:left="1701" w:hanging="340"/>
    </w:pPr>
  </w:style>
  <w:style w:type="paragraph" w:styleId="ListBullet3">
    <w:name w:val="List Bullet 3"/>
    <w:basedOn w:val="List3"/>
    <w:rsid w:val="00DA1A0B"/>
    <w:pPr>
      <w:numPr>
        <w:numId w:val="15"/>
      </w:numPr>
      <w:tabs>
        <w:tab w:val="clear" w:pos="1021"/>
      </w:tabs>
      <w:ind w:left="1037" w:hanging="357"/>
    </w:pPr>
  </w:style>
  <w:style w:type="paragraph" w:styleId="ListBullet4">
    <w:name w:val="List Bullet 4"/>
    <w:basedOn w:val="List4"/>
    <w:rsid w:val="00DA1A0B"/>
    <w:pPr>
      <w:numPr>
        <w:numId w:val="3"/>
      </w:numPr>
    </w:pPr>
  </w:style>
  <w:style w:type="paragraph" w:styleId="ListBullet5">
    <w:name w:val="List Bullet 5"/>
    <w:basedOn w:val="List5"/>
    <w:rsid w:val="00DA1A0B"/>
    <w:pPr>
      <w:numPr>
        <w:numId w:val="4"/>
      </w:numPr>
    </w:pPr>
  </w:style>
  <w:style w:type="paragraph" w:styleId="ListContinue2">
    <w:name w:val="List Continue 2"/>
    <w:basedOn w:val="List2"/>
    <w:rsid w:val="00DA1A0B"/>
    <w:pPr>
      <w:ind w:firstLine="0"/>
    </w:pPr>
  </w:style>
  <w:style w:type="paragraph" w:styleId="ListContinue3">
    <w:name w:val="List Continue 3"/>
    <w:basedOn w:val="List3"/>
    <w:rsid w:val="00DA1A0B"/>
    <w:pPr>
      <w:ind w:left="1021" w:firstLine="0"/>
    </w:pPr>
  </w:style>
  <w:style w:type="paragraph" w:styleId="ListContinue4">
    <w:name w:val="List Continue 4"/>
    <w:basedOn w:val="List4"/>
    <w:rsid w:val="00DA1A0B"/>
    <w:pPr>
      <w:ind w:firstLine="0"/>
    </w:pPr>
  </w:style>
  <w:style w:type="paragraph" w:styleId="ListContinue5">
    <w:name w:val="List Continue 5"/>
    <w:basedOn w:val="List5"/>
    <w:rsid w:val="00DA1A0B"/>
    <w:pPr>
      <w:ind w:firstLine="0"/>
    </w:pPr>
  </w:style>
  <w:style w:type="paragraph" w:styleId="ListNumber3">
    <w:name w:val="List Number 3"/>
    <w:basedOn w:val="List3"/>
    <w:rsid w:val="00DA1A0B"/>
    <w:pPr>
      <w:numPr>
        <w:numId w:val="5"/>
      </w:numPr>
    </w:pPr>
  </w:style>
  <w:style w:type="paragraph" w:styleId="ListNumber4">
    <w:name w:val="List Number 4"/>
    <w:basedOn w:val="List4"/>
    <w:rsid w:val="00DA1A0B"/>
    <w:pPr>
      <w:numPr>
        <w:numId w:val="6"/>
      </w:numPr>
    </w:pPr>
  </w:style>
  <w:style w:type="paragraph" w:styleId="ListNumber5">
    <w:name w:val="List Number 5"/>
    <w:basedOn w:val="List5"/>
    <w:rsid w:val="00DA1A0B"/>
    <w:pPr>
      <w:numPr>
        <w:numId w:val="7"/>
      </w:numPr>
    </w:pPr>
  </w:style>
  <w:style w:type="paragraph" w:styleId="BlockText">
    <w:name w:val="Block Text"/>
    <w:basedOn w:val="Normal"/>
    <w:rsid w:val="00DA1A0B"/>
    <w:pPr>
      <w:spacing w:after="120"/>
      <w:ind w:left="1440" w:right="1440"/>
    </w:pPr>
  </w:style>
  <w:style w:type="character" w:customStyle="1" w:styleId="Subscript">
    <w:name w:val="Subscript"/>
    <w:basedOn w:val="DefaultParagraphFont"/>
    <w:rsid w:val="00DA1A0B"/>
    <w:rPr>
      <w:sz w:val="16"/>
      <w:vertAlign w:val="subscript"/>
    </w:rPr>
  </w:style>
  <w:style w:type="character" w:customStyle="1" w:styleId="Superscript">
    <w:name w:val="Superscript"/>
    <w:basedOn w:val="DefaultParagraphFont"/>
    <w:rsid w:val="00DA1A0B"/>
    <w:rPr>
      <w:sz w:val="16"/>
      <w:vertAlign w:val="superscript"/>
    </w:rPr>
  </w:style>
  <w:style w:type="character" w:customStyle="1" w:styleId="Symbols">
    <w:name w:val="Symbols"/>
    <w:basedOn w:val="DefaultParagraphFont"/>
    <w:rsid w:val="00DA1A0B"/>
    <w:rPr>
      <w:rFonts w:ascii="Symbol" w:hAnsi="Symbol"/>
    </w:rPr>
  </w:style>
  <w:style w:type="character" w:customStyle="1" w:styleId="MenuOptions">
    <w:name w:val="Menu Options"/>
    <w:basedOn w:val="DefaultParagraphFont"/>
    <w:rsid w:val="00DA1A0B"/>
    <w:rPr>
      <w:rFonts w:ascii="Arial Narrow" w:hAnsi="Arial Narrow"/>
      <w:smallCaps/>
    </w:rPr>
  </w:style>
  <w:style w:type="character" w:customStyle="1" w:styleId="Buttons">
    <w:name w:val="Buttons"/>
    <w:basedOn w:val="DefaultParagraphFont"/>
    <w:rsid w:val="00DA1A0B"/>
    <w:rPr>
      <w:b/>
    </w:rPr>
  </w:style>
  <w:style w:type="character" w:customStyle="1" w:styleId="Underlined">
    <w:name w:val="Underlined"/>
    <w:basedOn w:val="DefaultParagraphFont"/>
    <w:rsid w:val="00DA1A0B"/>
    <w:rPr>
      <w:u w:val="single"/>
    </w:rPr>
  </w:style>
  <w:style w:type="paragraph" w:customStyle="1" w:styleId="TableBodyTextRight">
    <w:name w:val="Table Body Text Right"/>
    <w:basedOn w:val="TableBodyText"/>
    <w:rsid w:val="00DA1A0B"/>
    <w:pPr>
      <w:widowControl w:val="0"/>
      <w:autoSpaceDE w:val="0"/>
      <w:autoSpaceDN w:val="0"/>
      <w:adjustRightInd w:val="0"/>
      <w:jc w:val="right"/>
    </w:pPr>
    <w:rPr>
      <w:rFonts w:cs="Arial"/>
      <w:szCs w:val="18"/>
    </w:rPr>
  </w:style>
  <w:style w:type="paragraph" w:customStyle="1" w:styleId="CopyrightText">
    <w:name w:val="Copyright Text"/>
    <w:basedOn w:val="BodyText"/>
    <w:rsid w:val="00DA1A0B"/>
    <w:rPr>
      <w:sz w:val="18"/>
    </w:rPr>
  </w:style>
  <w:style w:type="paragraph" w:customStyle="1" w:styleId="BodySmallRight">
    <w:name w:val="Body Small Right"/>
    <w:basedOn w:val="BodyTextRight"/>
    <w:rsid w:val="00DA1A0B"/>
    <w:rPr>
      <w:sz w:val="18"/>
      <w:szCs w:val="18"/>
    </w:rPr>
  </w:style>
  <w:style w:type="paragraph" w:customStyle="1" w:styleId="MarginEdition">
    <w:name w:val="Margin Edition"/>
    <w:basedOn w:val="MarginNote"/>
    <w:rsid w:val="00DA1A0B"/>
    <w:pPr>
      <w:spacing w:before="0" w:after="0"/>
    </w:pPr>
    <w:rPr>
      <w:rFonts w:ascii="Times New Roman" w:hAnsi="Times New Roman"/>
      <w:color w:val="999999"/>
    </w:rPr>
  </w:style>
  <w:style w:type="paragraph" w:customStyle="1" w:styleId="Spacer">
    <w:name w:val="Spacer"/>
    <w:basedOn w:val="Normal"/>
    <w:rsid w:val="00DA1A0B"/>
    <w:rPr>
      <w:sz w:val="2"/>
      <w:szCs w:val="2"/>
    </w:rPr>
  </w:style>
  <w:style w:type="character" w:customStyle="1" w:styleId="Small">
    <w:name w:val="Small"/>
    <w:basedOn w:val="DefaultParagraphFont"/>
    <w:rsid w:val="00DA1A0B"/>
    <w:rPr>
      <w:sz w:val="16"/>
    </w:rPr>
  </w:style>
  <w:style w:type="paragraph" w:customStyle="1" w:styleId="WideTable">
    <w:name w:val="Wide Table"/>
    <w:basedOn w:val="Normal"/>
    <w:rsid w:val="00DA1A0B"/>
    <w:pPr>
      <w:ind w:left="-1418"/>
    </w:pPr>
    <w:rPr>
      <w:sz w:val="2"/>
      <w:szCs w:val="2"/>
    </w:rPr>
  </w:style>
  <w:style w:type="character" w:styleId="PageNumber">
    <w:name w:val="page number"/>
    <w:basedOn w:val="DefaultParagraphFont"/>
    <w:rsid w:val="00DA1A0B"/>
  </w:style>
  <w:style w:type="paragraph" w:styleId="Quote">
    <w:name w:val="Quote"/>
    <w:basedOn w:val="Heading1"/>
    <w:link w:val="QuoteChar"/>
    <w:qFormat/>
    <w:rsid w:val="00DA1A0B"/>
    <w:rPr>
      <w:b w:val="0"/>
      <w:sz w:val="72"/>
      <w:szCs w:val="72"/>
      <w:lang w:val="en-NZ"/>
    </w:rPr>
  </w:style>
  <w:style w:type="character" w:customStyle="1" w:styleId="QuoteChar">
    <w:name w:val="Quote Char"/>
    <w:basedOn w:val="DefaultParagraphFont"/>
    <w:link w:val="Quote"/>
    <w:rsid w:val="00DA1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A0B"/>
    <w:pPr>
      <w:pageBreakBefore/>
    </w:pPr>
  </w:style>
  <w:style w:type="paragraph" w:customStyle="1" w:styleId="Border">
    <w:name w:val="Border"/>
    <w:basedOn w:val="Normal"/>
    <w:qFormat/>
    <w:rsid w:val="00DA1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A0B"/>
    <w:rPr>
      <w:b/>
      <w:bCs/>
      <w:i/>
      <w:iCs/>
      <w:color w:val="auto"/>
    </w:rPr>
  </w:style>
  <w:style w:type="paragraph" w:styleId="IntenseQuote">
    <w:name w:val="Intense Quote"/>
    <w:basedOn w:val="Normal"/>
    <w:next w:val="Normal"/>
    <w:link w:val="IntenseQuoteChar"/>
    <w:uiPriority w:val="30"/>
    <w:qFormat/>
    <w:rsid w:val="00DA1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A0B"/>
    <w:rPr>
      <w:smallCaps/>
      <w:color w:val="auto"/>
      <w:u w:val="single"/>
    </w:rPr>
  </w:style>
  <w:style w:type="character" w:styleId="IntenseReference">
    <w:name w:val="Intense Reference"/>
    <w:basedOn w:val="DefaultParagraphFont"/>
    <w:uiPriority w:val="32"/>
    <w:qFormat/>
    <w:rsid w:val="00DA1A0B"/>
    <w:rPr>
      <w:b/>
      <w:bCs/>
      <w:smallCaps/>
      <w:color w:val="auto"/>
      <w:spacing w:val="5"/>
      <w:u w:val="single"/>
    </w:rPr>
  </w:style>
  <w:style w:type="paragraph" w:customStyle="1" w:styleId="2ColumnHeading">
    <w:name w:val="2Column Heading"/>
    <w:basedOn w:val="BodyText"/>
    <w:qFormat/>
    <w:rsid w:val="00DA1A0B"/>
    <w:pPr>
      <w:spacing w:after="60"/>
      <w:ind w:left="-2268"/>
    </w:pPr>
    <w:rPr>
      <w:b/>
    </w:rPr>
  </w:style>
  <w:style w:type="paragraph" w:customStyle="1" w:styleId="Heading1TOC">
    <w:name w:val="Heading1 TOC"/>
    <w:basedOn w:val="Normal"/>
    <w:qFormat/>
    <w:rsid w:val="00DA1A0B"/>
    <w:pPr>
      <w:spacing w:before="240" w:after="120"/>
    </w:pPr>
    <w:rPr>
      <w:rFonts w:ascii="Times New Roman" w:hAnsi="Times New Roman"/>
      <w:b/>
      <w:sz w:val="32"/>
    </w:rPr>
  </w:style>
  <w:style w:type="paragraph" w:customStyle="1" w:styleId="Heading2TOC">
    <w:name w:val="Heading2 TOC"/>
    <w:basedOn w:val="Normal"/>
    <w:qFormat/>
    <w:rsid w:val="00DA1A0B"/>
    <w:pPr>
      <w:spacing w:before="240" w:after="60"/>
    </w:pPr>
    <w:rPr>
      <w:rFonts w:ascii="Times New Roman" w:hAnsi="Times New Roman"/>
      <w:b/>
      <w:sz w:val="28"/>
    </w:rPr>
  </w:style>
  <w:style w:type="character" w:customStyle="1" w:styleId="Underline">
    <w:name w:val="Underline"/>
    <w:basedOn w:val="DefaultParagraphFont"/>
    <w:qFormat/>
    <w:rsid w:val="00DA1A0B"/>
    <w:rPr>
      <w:u w:val="single"/>
    </w:rPr>
  </w:style>
  <w:style w:type="paragraph" w:styleId="BalloonText">
    <w:name w:val="Balloon Text"/>
    <w:basedOn w:val="Normal"/>
    <w:link w:val="BalloonTextChar"/>
    <w:rsid w:val="00DA1A0B"/>
    <w:rPr>
      <w:rFonts w:ascii="Tahoma" w:hAnsi="Tahoma" w:cs="Tahoma"/>
      <w:sz w:val="16"/>
      <w:szCs w:val="16"/>
    </w:rPr>
  </w:style>
  <w:style w:type="character" w:customStyle="1" w:styleId="BalloonTextChar">
    <w:name w:val="Balloon Text Char"/>
    <w:basedOn w:val="DefaultParagraphFont"/>
    <w:link w:val="BalloonText"/>
    <w:rsid w:val="00DA1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A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1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A0B"/>
    <w:rPr>
      <w:b/>
      <w:color w:val="660033"/>
      <w:spacing w:val="0"/>
    </w:rPr>
  </w:style>
  <w:style w:type="paragraph" w:customStyle="1" w:styleId="Nameditemlist">
    <w:name w:val="Named item list"/>
    <w:basedOn w:val="BodyText"/>
    <w:qFormat/>
    <w:rsid w:val="00DA1A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Words>
  <Characters>6864</Characters>
  <Application>Microsoft Office Word</Application>
  <DocSecurity>0</DocSecurity>
  <Lines>206</Lines>
  <Paragraphs>149</Paragraphs>
  <ScaleCrop>false</ScaleCrop>
  <Company>Author-it Software Corporation Ltd.</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SITXEVT601 Research event trends and practice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2013-01-17T17:14:00Z</dcterms:created>
  <dcterms:modified xsi:type="dcterms:W3CDTF">2013-01-17T17:14:00Z</dcterms:modified>
</cp:coreProperties>
</file>