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01DF" w:rsidP="000101DF">
      <w:pPr>
        <w:pStyle w:val="Title"/>
      </w:pPr>
      <w:r>
        <w:fldChar w:fldCharType="begin"/>
      </w:r>
      <w:r>
        <w:instrText xml:space="preserve"> TITLE   \* MERGEFORMAT </w:instrText>
      </w:r>
      <w:r>
        <w:fldChar w:fldCharType="separate"/>
      </w:r>
      <w:r>
        <w:t>SITXCOM202 Provide a briefing or scripted commentary</w:t>
      </w:r>
      <w:r>
        <w:fldChar w:fldCharType="end"/>
      </w:r>
    </w:p>
    <w:p w:rsidR="000101DF" w:rsidP="000101DF">
      <w:pPr>
        <w:pStyle w:val="Version"/>
        <w:sectPr w:rsidSect="00C23C6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3C62" w:rsidP="00C23C62">
      <w:pPr>
        <w:pStyle w:val="SuperHeading"/>
      </w:pPr>
      <w:r w:rsidRPr="00C23C62">
        <w:t>SITXCOM202 Provide a briefing or scripted commentary</w:t>
      </w:r>
    </w:p>
    <w:p w:rsidR="00000000" w:rsidRPr="00C23C62" w:rsidP="00C23C62">
      <w:pPr>
        <w:pStyle w:val="Heading1"/>
      </w:pPr>
      <w:bookmarkStart w:id="1" w:name="O_424143"/>
      <w:bookmarkEnd w:id="1"/>
      <w:r w:rsidRPr="00C23C62">
        <w:t>Modification History</w:t>
      </w:r>
    </w:p>
    <w:p w:rsidR="00000000" w:rsidRPr="00C23C62" w:rsidP="00C23C62">
      <w:pPr>
        <w:pStyle w:val="BodyText"/>
      </w:pPr>
      <w:r w:rsidRPr="00C23C62">
        <w:t>The version details of this endorsed unit of competency set are in the table below. The latest information is at the top.</w:t>
      </w:r>
    </w:p>
    <w:tbl>
      <w:tblPr>
        <w:tblW w:w="0" w:type="auto"/>
        <w:tblCellMar>
          <w:left w:w="62" w:type="dxa"/>
          <w:right w:w="62" w:type="dxa"/>
        </w:tblCellMar>
        <w:tblLook w:val="0000"/>
      </w:tblPr>
      <w:tblGrid>
        <w:gridCol w:w="924"/>
        <w:gridCol w:w="8272"/>
      </w:tblGrid>
      <w:tr w:rsidTr="000101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C62" w:rsidP="00C23C62">
            <w:pPr>
              <w:pStyle w:val="BodyText"/>
            </w:pPr>
            <w:r w:rsidRPr="00C23C62">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C62">
            <w:pPr>
              <w:pStyle w:val="BodyText"/>
              <w:rPr>
                <w:lang w:val="en-NZ"/>
              </w:rPr>
            </w:pPr>
            <w:r w:rsidRPr="00C23C62">
              <w:rPr>
                <w:rStyle w:val="SpecialBold"/>
              </w:rPr>
              <w:t>Comments</w:t>
            </w:r>
          </w:p>
        </w:tc>
      </w:tr>
      <w:tr w:rsidTr="000101DF">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3C62">
            <w:pPr>
              <w:pStyle w:val="BodyText"/>
              <w:rPr>
                <w:lang w:val="en-NZ"/>
              </w:rPr>
            </w:pPr>
            <w:r w:rsidRPr="00C23C62">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3C62" w:rsidP="00C23C62">
            <w:pPr>
              <w:pStyle w:val="BodyText"/>
            </w:pPr>
            <w:r w:rsidRPr="00C23C62">
              <w:t>E</w:t>
            </w:r>
          </w:p>
          <w:p w:rsidR="00000000" w:rsidRPr="00C23C62" w:rsidP="00C23C62">
            <w:pPr>
              <w:pStyle w:val="BodyText"/>
            </w:pPr>
            <w:r w:rsidRPr="00C23C62">
              <w:t>Replaces and is equivalent to SITTVAF002A Provide a briefing or scripted commenta</w:t>
            </w:r>
            <w:r w:rsidRPr="00C23C62">
              <w:t xml:space="preserve">ry. </w:t>
            </w:r>
          </w:p>
          <w:p w:rsidR="00000000" w:rsidRPr="00C23C62" w:rsidP="00C23C62">
            <w:pPr>
              <w:pStyle w:val="BodyText"/>
            </w:pPr>
            <w:r w:rsidRPr="00C23C62">
              <w:t>Unit re-categorised to Communication and Teamwork competency field to better reflect the content of the unit. Added sustainability.</w:t>
            </w:r>
          </w:p>
        </w:tc>
      </w:tr>
    </w:tbl>
    <w:p w:rsidR="00000000" w:rsidRPr="00C23C62" w:rsidP="00C23C62">
      <w:pPr>
        <w:pStyle w:val="BodyText"/>
      </w:pPr>
    </w:p>
    <w:p w:rsidR="00000000" w:rsidRPr="00C23C62" w:rsidP="00C23C62">
      <w:pPr>
        <w:pStyle w:val="AllowPageBreak"/>
      </w:pPr>
    </w:p>
    <w:p w:rsidR="00000000" w:rsidRPr="00C23C62" w:rsidP="00C23C62">
      <w:pPr>
        <w:pStyle w:val="Heading1"/>
      </w:pPr>
      <w:bookmarkStart w:id="2" w:name="O_424144"/>
      <w:bookmarkEnd w:id="2"/>
      <w:r w:rsidRPr="00C23C62">
        <w:t>Unit Descriptor</w:t>
      </w:r>
    </w:p>
    <w:p w:rsidR="00000000" w:rsidRPr="00C23C62" w:rsidP="00C23C62">
      <w:pPr>
        <w:pStyle w:val="BodyText"/>
      </w:pPr>
      <w:r w:rsidRPr="00C23C62">
        <w:t>This unit describes the performance outcomes, skills and knowledge required to deliv</w:t>
      </w:r>
      <w:r w:rsidRPr="00C23C62">
        <w:t>er information to a group using basic group communication and presentation techniques. Often the information would have been prepared or scripted by others.</w:t>
      </w:r>
    </w:p>
    <w:p w:rsidR="00000000" w:rsidRPr="00C23C62" w:rsidP="00C23C62">
      <w:pPr>
        <w:pStyle w:val="AllowPageBreak"/>
      </w:pPr>
    </w:p>
    <w:p w:rsidR="00000000" w:rsidRPr="00C23C62" w:rsidP="00C23C62">
      <w:pPr>
        <w:pStyle w:val="Heading1"/>
      </w:pPr>
      <w:bookmarkStart w:id="3" w:name="O_424145"/>
      <w:bookmarkEnd w:id="3"/>
      <w:r w:rsidRPr="00C23C62">
        <w:t>Application of the Unit</w:t>
      </w:r>
    </w:p>
    <w:p w:rsidR="00000000" w:rsidRPr="00C23C62" w:rsidP="00C23C62">
      <w:pPr>
        <w:pStyle w:val="BodyText"/>
      </w:pPr>
      <w:r w:rsidRPr="00C23C62">
        <w:t>This unit applies to individuals in all industry sectors w</w:t>
      </w:r>
      <w:r w:rsidRPr="00C23C62">
        <w:t>ho present information or commentary to a group of people, but who do not require the complete suite of presentation, commentary or public speaking skills. This could include those working in museums, attractions, on aircraft and in any business or communi</w:t>
      </w:r>
      <w:r w:rsidRPr="00C23C62">
        <w:t>ty situation where oral communication to a group is required. They could be working under supervision or with guidance from others.</w:t>
      </w:r>
    </w:p>
    <w:p w:rsidR="00000000" w:rsidRPr="00C23C62" w:rsidP="00C23C62">
      <w:pPr>
        <w:pStyle w:val="AllowPageBreak"/>
      </w:pPr>
    </w:p>
    <w:p w:rsidR="00000000" w:rsidRPr="00C23C62" w:rsidP="00C23C62">
      <w:pPr>
        <w:pStyle w:val="Heading1"/>
      </w:pPr>
      <w:bookmarkStart w:id="4" w:name="O_424146"/>
      <w:bookmarkEnd w:id="4"/>
      <w:r w:rsidRPr="00C23C62">
        <w:t>Licensing/Regulatory Information</w:t>
      </w:r>
    </w:p>
    <w:p w:rsidR="00000000" w:rsidRPr="00C23C62" w:rsidP="00C23C62">
      <w:pPr>
        <w:pStyle w:val="BodyText"/>
      </w:pPr>
      <w:r w:rsidRPr="00C23C62">
        <w:t xml:space="preserve">No licensing, legislative, regulatory or certification requirements apply </w:t>
      </w:r>
      <w:r w:rsidRPr="00C23C62">
        <w:t>to this unit at the time of endorsement.</w:t>
      </w:r>
    </w:p>
    <w:p w:rsidR="00000000" w:rsidRPr="00C23C62" w:rsidP="00C23C62">
      <w:pPr>
        <w:pStyle w:val="AllowPageBreak"/>
      </w:pPr>
    </w:p>
    <w:p w:rsidR="00000000" w:rsidRPr="00C23C62" w:rsidP="00C23C62">
      <w:pPr>
        <w:pStyle w:val="Heading1"/>
      </w:pPr>
      <w:bookmarkStart w:id="5" w:name="O_424147"/>
      <w:bookmarkEnd w:id="5"/>
      <w:r w:rsidRPr="00C23C62">
        <w:t>Pre-Requisites</w:t>
      </w:r>
    </w:p>
    <w:p w:rsidR="00000000" w:rsidRPr="00C23C62" w:rsidP="00C23C62">
      <w:pPr>
        <w:pStyle w:val="BodyText"/>
      </w:pPr>
      <w:r w:rsidRPr="00C23C62">
        <w:t>Not applicable.</w:t>
      </w:r>
    </w:p>
    <w:p w:rsidR="00000000" w:rsidRPr="00C23C62" w:rsidP="00C23C62">
      <w:pPr>
        <w:pStyle w:val="AllowPageBreak"/>
      </w:pPr>
    </w:p>
    <w:p w:rsidR="00000000" w:rsidRPr="00C23C62" w:rsidP="00C23C62">
      <w:pPr>
        <w:pStyle w:val="Heading1"/>
      </w:pPr>
      <w:bookmarkStart w:id="6" w:name="O_424148"/>
      <w:bookmarkEnd w:id="6"/>
      <w:r w:rsidRPr="00C23C62">
        <w:t>Employability Skills Information</w:t>
      </w:r>
    </w:p>
    <w:p w:rsidR="00000000" w:rsidRPr="00C23C62" w:rsidP="00C23C62">
      <w:pPr>
        <w:pStyle w:val="BodyText"/>
      </w:pPr>
      <w:r w:rsidRPr="00C23C62">
        <w:t>This unit contains employability skills.</w:t>
      </w:r>
    </w:p>
    <w:p w:rsidR="00000000" w:rsidRPr="00C23C62" w:rsidP="00C23C62">
      <w:pPr>
        <w:pStyle w:val="AllowPageBreak"/>
      </w:pPr>
    </w:p>
    <w:p w:rsidR="00000000" w:rsidRPr="00C23C62" w:rsidP="00C23C62">
      <w:pPr>
        <w:pStyle w:val="Heading1"/>
      </w:pPr>
      <w:bookmarkStart w:id="7" w:name="O_424149"/>
      <w:bookmarkEnd w:id="7"/>
      <w:r w:rsidRPr="00C23C62">
        <w:t>Elements and Performance Criteria Pre-Content</w:t>
      </w:r>
    </w:p>
    <w:p w:rsidR="00000000" w:rsidRPr="00C23C62" w:rsidP="00C23C62">
      <w:pPr>
        <w:pStyle w:val="Heading1"/>
      </w:pPr>
      <w:bookmarkStart w:id="8" w:name="O_424150"/>
      <w:bookmarkEnd w:id="8"/>
      <w:r w:rsidRPr="00C23C62">
        <w:t>Elements and Performance Criteria</w:t>
      </w:r>
    </w:p>
    <w:tbl>
      <w:tblPr>
        <w:tblW w:w="0" w:type="auto"/>
        <w:tblCellMar>
          <w:left w:w="62" w:type="dxa"/>
          <w:right w:w="62" w:type="dxa"/>
        </w:tblCellMar>
        <w:tblLook w:val="0000"/>
      </w:tblPr>
      <w:tblGrid>
        <w:gridCol w:w="2276"/>
        <w:gridCol w:w="6920"/>
      </w:tblGrid>
      <w:tr w:rsidTr="00010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t>Performance criteria describe the performance needed to demonstrate achievement of the element. Where bold italicised text is used, further informat</w:t>
            </w:r>
            <w:r w:rsidRPr="00C23C62">
              <w:t>ion is detailed in the required skills and knowledge section and the range statement. Assessment of performance is to be consistent with the evidence guide.</w:t>
            </w:r>
          </w:p>
        </w:tc>
      </w:tr>
      <w:tr w:rsidTr="000101DF">
        <w:tblPrEx>
          <w:tblW w:w="0" w:type="auto"/>
          <w:tblCellMar>
            <w:left w:w="62" w:type="dxa"/>
            <w:right w:w="62" w:type="dxa"/>
          </w:tblCellMar>
          <w:tblLook w:val="0000"/>
        </w:tblPrEx>
        <w:trPr>
          <w:trHeight w:val="268"/>
        </w:trPr>
        <w:tc>
          <w:tcPr>
            <w:tcW w:w="0" w:type="auto"/>
            <w:tcBorders>
              <w:top w:val="nil"/>
              <w:left w:val="nil"/>
              <w:bottom w:val="nil"/>
              <w:right w:val="nil"/>
            </w:tcBorders>
            <w:tcMar>
              <w:top w:w="0" w:type="dxa"/>
              <w:left w:w="62" w:type="dxa"/>
              <w:bottom w:w="0" w:type="dxa"/>
              <w:right w:w="62" w:type="dxa"/>
            </w:tcMar>
          </w:tcPr>
          <w:p w:rsidR="00000000" w:rsidP="00C23C62">
            <w:pPr>
              <w:pStyle w:val="List"/>
              <w:rPr>
                <w:lang w:val="en-NZ"/>
              </w:rPr>
            </w:pPr>
            <w:r w:rsidRPr="00C23C62">
              <w:t>1.</w:t>
            </w:r>
            <w:r w:rsidRPr="00C23C62">
              <w:tab/>
              <w:t>Present information to group.</w:t>
            </w:r>
          </w:p>
        </w:tc>
        <w:tc>
          <w:tcPr>
            <w:tcW w:w="0" w:type="auto"/>
            <w:tcBorders>
              <w:top w:val="nil"/>
              <w:left w:val="nil"/>
              <w:bottom w:val="nil"/>
              <w:right w:val="nil"/>
            </w:tcBorders>
            <w:tcMar>
              <w:top w:w="0" w:type="dxa"/>
              <w:left w:w="62" w:type="dxa"/>
              <w:bottom w:w="0" w:type="dxa"/>
              <w:right w:w="62" w:type="dxa"/>
            </w:tcMar>
          </w:tcPr>
          <w:p w:rsidR="00000000" w:rsidRPr="00C23C62" w:rsidP="00C23C62">
            <w:pPr>
              <w:pStyle w:val="List2"/>
            </w:pPr>
            <w:r w:rsidRPr="00C23C62">
              <w:t>1.1</w:t>
            </w:r>
            <w:r w:rsidRPr="00C23C62">
              <w:tab/>
              <w:t xml:space="preserve">Welcome participants to </w:t>
            </w:r>
            <w:r w:rsidRPr="00C23C62">
              <w:rPr>
                <w:rStyle w:val="BoldandItalics"/>
              </w:rPr>
              <w:t>briefing</w:t>
            </w:r>
            <w:r w:rsidRPr="00C23C62">
              <w:t>,</w:t>
            </w:r>
            <w:r w:rsidRPr="00C23C62">
              <w:rPr>
                <w:rStyle w:val="BoldandItalics"/>
              </w:rPr>
              <w:t xml:space="preserve"> information session or tour</w:t>
            </w:r>
            <w:r w:rsidRPr="00C23C62">
              <w:t xml:space="preserve"> according to organisational procedures.</w:t>
            </w:r>
          </w:p>
          <w:p w:rsidR="00000000" w:rsidRPr="00C23C62" w:rsidP="00C23C62">
            <w:pPr>
              <w:pStyle w:val="List2"/>
            </w:pPr>
            <w:r w:rsidRPr="00C23C62">
              <w:t>1.2</w:t>
            </w:r>
            <w:r w:rsidRPr="00C23C62">
              <w:tab/>
              <w:t>Provide participants with information based on scripts and other briefing information.</w:t>
            </w:r>
          </w:p>
          <w:p w:rsidR="00000000" w:rsidRPr="00C23C62" w:rsidP="00C23C62">
            <w:pPr>
              <w:pStyle w:val="List2"/>
            </w:pPr>
            <w:r w:rsidRPr="00C23C62">
              <w:t>1.3</w:t>
            </w:r>
            <w:r w:rsidRPr="00C23C62">
              <w:tab/>
              <w:t xml:space="preserve">Outline </w:t>
            </w:r>
            <w:r w:rsidRPr="00C23C62">
              <w:rPr>
                <w:rStyle w:val="BoldandItalics"/>
              </w:rPr>
              <w:t xml:space="preserve">environmental </w:t>
            </w:r>
            <w:r w:rsidRPr="00C23C62">
              <w:t>and</w:t>
            </w:r>
            <w:r w:rsidRPr="00C23C62">
              <w:rPr>
                <w:rStyle w:val="BoldandItalics"/>
              </w:rPr>
              <w:t xml:space="preserve"> health and safety requirements</w:t>
            </w:r>
            <w:r w:rsidRPr="00C23C62">
              <w:t>.</w:t>
            </w:r>
          </w:p>
          <w:p w:rsidR="00000000" w:rsidRPr="00C23C62" w:rsidP="00C23C62">
            <w:pPr>
              <w:pStyle w:val="List2"/>
            </w:pPr>
            <w:r w:rsidRPr="00C23C62">
              <w:t>1.4</w:t>
            </w:r>
            <w:r w:rsidRPr="00C23C62">
              <w:tab/>
              <w:t xml:space="preserve">Prepare participants for potential </w:t>
            </w:r>
            <w:r w:rsidRPr="00C23C62">
              <w:rPr>
                <w:rStyle w:val="BoldandItalics"/>
              </w:rPr>
              <w:t>changes to the environm</w:t>
            </w:r>
            <w:r w:rsidRPr="00C23C62">
              <w:rPr>
                <w:rStyle w:val="BoldandItalics"/>
              </w:rPr>
              <w:t>ent</w:t>
            </w:r>
            <w:r w:rsidRPr="00C23C62">
              <w:t>.</w:t>
            </w:r>
          </w:p>
          <w:p w:rsidR="00000000" w:rsidP="00C23C62">
            <w:pPr>
              <w:pStyle w:val="List2"/>
              <w:rPr>
                <w:lang w:val="en-NZ"/>
              </w:rPr>
            </w:pPr>
            <w:r w:rsidRPr="00C23C62">
              <w:t>1.5</w:t>
            </w:r>
            <w:r w:rsidRPr="00C23C62">
              <w:tab/>
              <w:t>Answer questions in a courteous and friendly manner.</w:t>
            </w:r>
          </w:p>
        </w:tc>
      </w:tr>
      <w:tr w:rsidTr="000101DF">
        <w:tblPrEx>
          <w:tblW w:w="0" w:type="auto"/>
          <w:tblCellMar>
            <w:left w:w="62" w:type="dxa"/>
            <w:right w:w="62" w:type="dxa"/>
          </w:tblCellMar>
          <w:tblLook w:val="0000"/>
        </w:tblPrEx>
        <w:trPr>
          <w:trHeight w:val="1264"/>
        </w:trPr>
        <w:tc>
          <w:tcPr>
            <w:tcW w:w="0" w:type="auto"/>
            <w:tcBorders>
              <w:top w:val="nil"/>
              <w:left w:val="nil"/>
              <w:bottom w:val="nil"/>
              <w:right w:val="nil"/>
            </w:tcBorders>
            <w:tcMar>
              <w:top w:w="0" w:type="dxa"/>
              <w:left w:w="62" w:type="dxa"/>
              <w:bottom w:w="0" w:type="dxa"/>
              <w:right w:w="62" w:type="dxa"/>
            </w:tcMar>
          </w:tcPr>
          <w:p w:rsidR="00000000" w:rsidP="00C23C62">
            <w:pPr>
              <w:pStyle w:val="List"/>
              <w:rPr>
                <w:lang w:val="en-NZ"/>
              </w:rPr>
            </w:pPr>
            <w:r w:rsidRPr="00C23C62">
              <w:t>2.</w:t>
            </w:r>
            <w:r w:rsidRPr="00C23C62">
              <w:tab/>
              <w:t>Enhance presentation of information.</w:t>
            </w:r>
          </w:p>
        </w:tc>
        <w:tc>
          <w:tcPr>
            <w:tcW w:w="0" w:type="auto"/>
            <w:tcBorders>
              <w:top w:val="nil"/>
              <w:left w:val="nil"/>
              <w:bottom w:val="nil"/>
              <w:right w:val="nil"/>
            </w:tcBorders>
            <w:tcMar>
              <w:top w:w="0" w:type="dxa"/>
              <w:left w:w="62" w:type="dxa"/>
              <w:bottom w:w="0" w:type="dxa"/>
              <w:right w:w="62" w:type="dxa"/>
            </w:tcMar>
          </w:tcPr>
          <w:p w:rsidR="00000000" w:rsidRPr="00C23C62" w:rsidP="00C23C62">
            <w:pPr>
              <w:pStyle w:val="List2"/>
            </w:pPr>
            <w:r w:rsidRPr="00C23C62">
              <w:t>2.1</w:t>
            </w:r>
            <w:r w:rsidRPr="00C23C62">
              <w:tab/>
              <w:t>Use communication and presentation techniques to enhance participant experience and make adjustments as needed.</w:t>
            </w:r>
          </w:p>
          <w:p w:rsidR="00000000" w:rsidRPr="00C23C62" w:rsidP="00C23C62">
            <w:pPr>
              <w:pStyle w:val="List2"/>
            </w:pPr>
            <w:r w:rsidRPr="00C23C62">
              <w:t>2.2</w:t>
            </w:r>
            <w:r w:rsidRPr="00C23C62">
              <w:tab/>
            </w:r>
            <w:r w:rsidRPr="00C23C62">
              <w:t>Show cultural and social sensitivity during the presentation.</w:t>
            </w:r>
          </w:p>
          <w:p w:rsidR="00000000" w:rsidP="00C23C62">
            <w:pPr>
              <w:pStyle w:val="List2"/>
              <w:rPr>
                <w:lang w:val="en-NZ"/>
              </w:rPr>
            </w:pPr>
            <w:r w:rsidRPr="00C23C62">
              <w:t>2.3</w:t>
            </w:r>
            <w:r w:rsidRPr="00C23C62">
              <w:tab/>
              <w:t xml:space="preserve">Use technical </w:t>
            </w:r>
            <w:r w:rsidRPr="00C23C62">
              <w:rPr>
                <w:rStyle w:val="BoldandItalics"/>
              </w:rPr>
              <w:t>presentation resources</w:t>
            </w:r>
            <w:r w:rsidRPr="00C23C62">
              <w:t xml:space="preserve"> as required.</w:t>
            </w:r>
          </w:p>
        </w:tc>
      </w:tr>
      <w:tr w:rsidTr="000101DF">
        <w:tblPrEx>
          <w:tblW w:w="0" w:type="auto"/>
          <w:tblCellMar>
            <w:left w:w="62" w:type="dxa"/>
            <w:right w:w="62" w:type="dxa"/>
          </w:tblCellMar>
          <w:tblLook w:val="0000"/>
        </w:tblPrEx>
        <w:trPr>
          <w:trHeight w:val="427"/>
        </w:trPr>
        <w:tc>
          <w:tcPr>
            <w:tcW w:w="0" w:type="auto"/>
            <w:tcBorders>
              <w:top w:val="nil"/>
              <w:left w:val="nil"/>
              <w:bottom w:val="nil"/>
              <w:right w:val="nil"/>
            </w:tcBorders>
            <w:tcMar>
              <w:top w:w="0" w:type="dxa"/>
              <w:left w:w="62" w:type="dxa"/>
              <w:bottom w:w="0" w:type="dxa"/>
              <w:right w:w="62" w:type="dxa"/>
            </w:tcMar>
          </w:tcPr>
          <w:p w:rsidR="00000000" w:rsidP="00C23C62">
            <w:pPr>
              <w:pStyle w:val="List"/>
              <w:rPr>
                <w:lang w:val="en-NZ"/>
              </w:rPr>
            </w:pPr>
            <w:r w:rsidRPr="00C23C62">
              <w:t>3.</w:t>
            </w:r>
            <w:r w:rsidRPr="00C23C62">
              <w:tab/>
              <w:t>Liaise with others.</w:t>
            </w:r>
          </w:p>
        </w:tc>
        <w:tc>
          <w:tcPr>
            <w:tcW w:w="0" w:type="auto"/>
            <w:tcBorders>
              <w:top w:val="nil"/>
              <w:left w:val="nil"/>
              <w:bottom w:val="nil"/>
              <w:right w:val="nil"/>
            </w:tcBorders>
            <w:tcMar>
              <w:top w:w="0" w:type="dxa"/>
              <w:left w:w="62" w:type="dxa"/>
              <w:bottom w:w="0" w:type="dxa"/>
              <w:right w:w="62" w:type="dxa"/>
            </w:tcMar>
          </w:tcPr>
          <w:p w:rsidR="00000000" w:rsidRPr="00C23C62" w:rsidP="00C23C62">
            <w:pPr>
              <w:pStyle w:val="List2"/>
            </w:pPr>
            <w:r w:rsidRPr="00C23C62">
              <w:t>3.1</w:t>
            </w:r>
            <w:r w:rsidRPr="00C23C62">
              <w:tab/>
              <w:t>Maintain communication with team members and operators to ensure safe and efficient operations.</w:t>
            </w:r>
          </w:p>
          <w:p w:rsidR="00000000" w:rsidRPr="00C23C62" w:rsidP="00C23C62">
            <w:pPr>
              <w:pStyle w:val="List2"/>
            </w:pPr>
            <w:r w:rsidRPr="00C23C62">
              <w:t>3.2</w:t>
            </w:r>
            <w:r w:rsidRPr="00C23C62">
              <w:tab/>
              <w:t>Give correct</w:t>
            </w:r>
            <w:r w:rsidRPr="00C23C62">
              <w:t xml:space="preserve"> and accurate signals where appropriate.</w:t>
            </w:r>
          </w:p>
        </w:tc>
      </w:tr>
    </w:tbl>
    <w:p w:rsidR="00000000" w:rsidRPr="00C23C62" w:rsidP="00C23C62">
      <w:pPr>
        <w:pStyle w:val="List"/>
      </w:pPr>
    </w:p>
    <w:p w:rsidR="00000000" w:rsidRPr="00C23C62" w:rsidP="00C23C62">
      <w:pPr>
        <w:pStyle w:val="AllowPageBreak"/>
      </w:pPr>
    </w:p>
    <w:p w:rsidR="00000000" w:rsidRPr="00C23C62" w:rsidP="00C23C62">
      <w:pPr>
        <w:pStyle w:val="Heading1"/>
      </w:pPr>
      <w:bookmarkStart w:id="9" w:name="O_424151"/>
      <w:bookmarkEnd w:id="9"/>
      <w:r w:rsidRPr="00C23C62">
        <w:t>Required Skills and Knowledge</w:t>
      </w:r>
    </w:p>
    <w:tbl>
      <w:tblPr>
        <w:tblW w:w="0" w:type="auto"/>
        <w:tblCellMar>
          <w:left w:w="62" w:type="dxa"/>
          <w:right w:w="62" w:type="dxa"/>
        </w:tblCellMar>
        <w:tblLook w:val="0000"/>
      </w:tblPr>
      <w:tblGrid>
        <w:gridCol w:w="9196"/>
      </w:tblGrid>
      <w:tr w:rsidTr="00010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t>This section describes the skills and knowledge required for this unit.</w:t>
            </w:r>
          </w:p>
        </w:tc>
      </w:tr>
      <w:tr w:rsidTr="00010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rPr>
                <w:rStyle w:val="SpecialBold"/>
              </w:rPr>
              <w:t>Required skills</w:t>
            </w:r>
          </w:p>
        </w:tc>
      </w:tr>
      <w:tr w:rsidTr="00010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3C62" w:rsidP="00C23C62">
            <w:pPr>
              <w:pStyle w:val="ListBullet"/>
            </w:pPr>
            <w:r w:rsidRPr="00C23C62">
              <w:t>communication skills to:</w:t>
            </w:r>
          </w:p>
          <w:p w:rsidR="00000000" w:rsidRPr="00C23C62" w:rsidP="00C23C62">
            <w:pPr>
              <w:pStyle w:val="ListBullet2"/>
            </w:pPr>
            <w:r w:rsidRPr="00C23C62">
              <w:t xml:space="preserve">present cohesive and audible group presentations </w:t>
            </w:r>
          </w:p>
          <w:p w:rsidR="00000000" w:rsidRPr="00C23C62" w:rsidP="00C23C62">
            <w:pPr>
              <w:pStyle w:val="ListBullet2"/>
            </w:pPr>
            <w:r w:rsidRPr="00C23C62">
              <w:t>interact positively with participants and other team members</w:t>
            </w:r>
          </w:p>
          <w:p w:rsidR="00000000" w:rsidRPr="00C23C62" w:rsidP="00C23C62">
            <w:pPr>
              <w:pStyle w:val="ListBullet"/>
            </w:pPr>
            <w:r w:rsidRPr="00C23C62">
              <w:t>literacy skills to read and interpret information scripts or other briefing information</w:t>
            </w:r>
          </w:p>
          <w:p w:rsidR="00000000" w:rsidRPr="00C23C62" w:rsidP="00C23C62">
            <w:pPr>
              <w:pStyle w:val="ListBullet"/>
            </w:pPr>
            <w:r w:rsidRPr="00C23C62">
              <w:t>numeracy skills to address safety considerations, such as not exceeding numbers in a given location</w:t>
            </w:r>
          </w:p>
          <w:p w:rsidR="00000000" w:rsidP="00C23C62">
            <w:pPr>
              <w:pStyle w:val="ListBullet"/>
              <w:rPr>
                <w:lang w:val="en-NZ"/>
              </w:rPr>
            </w:pPr>
            <w:r w:rsidRPr="00C23C62">
              <w:t>probl</w:t>
            </w:r>
            <w:r w:rsidRPr="00C23C62">
              <w:t>em-solving skills to identify and respond to the need for adjustments to presentation.</w:t>
            </w:r>
          </w:p>
        </w:tc>
      </w:tr>
      <w:tr w:rsidTr="00010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rPr>
                <w:rStyle w:val="SpecialBold"/>
              </w:rPr>
              <w:t>Required knowledge</w:t>
            </w:r>
          </w:p>
        </w:tc>
      </w:tr>
      <w:tr w:rsidTr="00010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C23C62" w:rsidP="00C23C62">
            <w:pPr>
              <w:pStyle w:val="ListBullet"/>
            </w:pPr>
            <w:r w:rsidRPr="00C23C62">
              <w:t>group presentation techniques, including:</w:t>
            </w:r>
          </w:p>
          <w:p w:rsidR="00000000" w:rsidRPr="00C23C62" w:rsidP="00C23C62">
            <w:pPr>
              <w:pStyle w:val="ListBullet2"/>
            </w:pPr>
            <w:r w:rsidRPr="00C23C62">
              <w:t>voice projection</w:t>
            </w:r>
          </w:p>
          <w:p w:rsidR="00000000" w:rsidRPr="00C23C62" w:rsidP="00C23C62">
            <w:pPr>
              <w:pStyle w:val="ListBullet2"/>
            </w:pPr>
            <w:r w:rsidRPr="00C23C62">
              <w:t>body language</w:t>
            </w:r>
          </w:p>
          <w:p w:rsidR="00000000" w:rsidRPr="00C23C62" w:rsidP="00C23C62">
            <w:pPr>
              <w:pStyle w:val="ListBullet2"/>
            </w:pPr>
            <w:r w:rsidRPr="00C23C62">
              <w:t>tonal variety</w:t>
            </w:r>
          </w:p>
          <w:p w:rsidR="00000000" w:rsidRPr="00C23C62" w:rsidP="00C23C62">
            <w:pPr>
              <w:pStyle w:val="ListBullet"/>
            </w:pPr>
            <w:r w:rsidRPr="00C23C62">
              <w:t>how to tailor language to meet different group needs</w:t>
            </w:r>
          </w:p>
          <w:p w:rsidR="00000000" w:rsidRPr="00C23C62" w:rsidP="00C23C62">
            <w:pPr>
              <w:pStyle w:val="ListBullet"/>
            </w:pPr>
            <w:r w:rsidRPr="00C23C62">
              <w:t>sustainability considerations relevant to the presentation and venue, including those related to:</w:t>
            </w:r>
          </w:p>
          <w:p w:rsidR="00000000" w:rsidRPr="00C23C62" w:rsidP="00C23C62">
            <w:pPr>
              <w:pStyle w:val="ListBullet2"/>
            </w:pPr>
            <w:r w:rsidRPr="00C23C62">
              <w:t>conservation of resources</w:t>
            </w:r>
          </w:p>
          <w:p w:rsidR="00000000" w:rsidRPr="00C23C62" w:rsidP="00C23C62">
            <w:pPr>
              <w:pStyle w:val="ListBullet2"/>
            </w:pPr>
            <w:r w:rsidRPr="00C23C62">
              <w:t>cultural protocols</w:t>
            </w:r>
          </w:p>
          <w:p w:rsidR="00000000" w:rsidRPr="00C23C62" w:rsidP="00C23C62">
            <w:pPr>
              <w:pStyle w:val="ListBullet2"/>
            </w:pPr>
            <w:r w:rsidRPr="00C23C62">
              <w:t>handling of waste</w:t>
            </w:r>
          </w:p>
          <w:p w:rsidR="00000000" w:rsidRPr="00C23C62" w:rsidP="00C23C62">
            <w:pPr>
              <w:pStyle w:val="ListBullet2"/>
            </w:pPr>
            <w:r w:rsidRPr="00C23C62">
              <w:t>minimising negative impact</w:t>
            </w:r>
          </w:p>
          <w:p w:rsidR="00000000" w:rsidRPr="00C23C62" w:rsidP="00C23C62">
            <w:pPr>
              <w:pStyle w:val="ListBullet"/>
            </w:pPr>
            <w:r w:rsidRPr="00C23C62">
              <w:t>health and safety requirements for specific events and locations</w:t>
            </w:r>
          </w:p>
          <w:p w:rsidR="00000000" w:rsidRPr="00C23C62" w:rsidP="00C23C62">
            <w:pPr>
              <w:pStyle w:val="ListBullet"/>
            </w:pPr>
            <w:r w:rsidRPr="00C23C62">
              <w:t>emergency procedures for specific events and locations.</w:t>
            </w:r>
          </w:p>
        </w:tc>
      </w:tr>
    </w:tbl>
    <w:p w:rsidR="00000000" w:rsidRPr="00C23C62" w:rsidP="00C23C62">
      <w:pPr>
        <w:pStyle w:val="BodyText"/>
      </w:pPr>
    </w:p>
    <w:p w:rsidR="00000000" w:rsidRPr="00C23C62" w:rsidP="00C23C62">
      <w:pPr>
        <w:pStyle w:val="AllowPageBreak"/>
      </w:pPr>
    </w:p>
    <w:p w:rsidR="00000000" w:rsidRPr="00C23C62" w:rsidP="00C23C62">
      <w:pPr>
        <w:pStyle w:val="Heading1"/>
      </w:pPr>
      <w:bookmarkStart w:id="10" w:name="O_424152"/>
      <w:bookmarkEnd w:id="10"/>
      <w:r w:rsidRPr="00C23C62">
        <w:t>Evidence Guide</w:t>
      </w:r>
    </w:p>
    <w:tbl>
      <w:tblPr>
        <w:tblW w:w="0" w:type="auto"/>
        <w:tblCellMar>
          <w:left w:w="62" w:type="dxa"/>
          <w:right w:w="62" w:type="dxa"/>
        </w:tblCellMar>
        <w:tblLook w:val="0000"/>
      </w:tblPr>
      <w:tblGrid>
        <w:gridCol w:w="3517"/>
        <w:gridCol w:w="5679"/>
      </w:tblGrid>
      <w:tr w:rsidTr="000101D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t xml:space="preserve">The evidence guide provides advice on assessment and must be read in conjunction with the performance criteria, required skills and knowledge, </w:t>
            </w:r>
            <w:r w:rsidRPr="00C23C62">
              <w:t>range statement and the Assessment Guidelines for the Training Package.</w:t>
            </w:r>
          </w:p>
        </w:tc>
      </w:tr>
      <w:tr w:rsidTr="000101D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p>
        </w:tc>
      </w:tr>
      <w:tr w:rsidTr="00010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rPr>
                <w:rStyle w:val="SpecialBold"/>
              </w:rPr>
              <w:t>Critical aspects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C23C62" w:rsidP="00C23C62">
            <w:pPr>
              <w:pStyle w:val="BodyText"/>
            </w:pPr>
            <w:r w:rsidRPr="00C23C62">
              <w:t>Evidence of the ability to:</w:t>
            </w:r>
          </w:p>
          <w:p w:rsidR="00000000" w:rsidRPr="00C23C62" w:rsidP="00C23C62">
            <w:pPr>
              <w:pStyle w:val="ListBullet"/>
            </w:pPr>
            <w:r w:rsidRPr="00C23C62">
              <w:t>communicate information clearly in a group situation</w:t>
            </w:r>
          </w:p>
          <w:p w:rsidR="00000000" w:rsidRPr="00C23C62" w:rsidP="00C23C62">
            <w:pPr>
              <w:pStyle w:val="ListBullet"/>
            </w:pPr>
            <w:r w:rsidRPr="00C23C62">
              <w:t>use group presentation techniques to enhance briefing or commentary on multiple occasions and for different groups</w:t>
            </w:r>
          </w:p>
          <w:p w:rsidR="00000000" w:rsidP="00C23C62">
            <w:pPr>
              <w:pStyle w:val="ListBullet"/>
              <w:rPr>
                <w:lang w:val="en-NZ"/>
              </w:rPr>
            </w:pPr>
            <w:r w:rsidRPr="00C23C62">
              <w:t>demonstrate knowledge of health,</w:t>
            </w:r>
            <w:r w:rsidRPr="00C23C62">
              <w:t xml:space="preserve"> safety and emergency procedures relevant to the venue or site.</w:t>
            </w:r>
          </w:p>
        </w:tc>
      </w:tr>
      <w:tr w:rsidTr="00010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C23C62" w:rsidP="00C23C62">
            <w:pPr>
              <w:pStyle w:val="BodyText"/>
            </w:pPr>
            <w:r w:rsidRPr="00C23C62">
              <w:t>Assessment must ensure use of:</w:t>
            </w:r>
          </w:p>
          <w:p w:rsidR="00000000" w:rsidRPr="00C23C62" w:rsidP="00C23C62">
            <w:pPr>
              <w:pStyle w:val="ListBullet"/>
            </w:pPr>
            <w:r w:rsidRPr="00C23C62">
              <w:t>an environment where a presentation would take place, e.g. visitor site or attraction</w:t>
            </w:r>
          </w:p>
          <w:p w:rsidR="00000000" w:rsidRPr="00C23C62" w:rsidP="00C23C62">
            <w:pPr>
              <w:pStyle w:val="ListBullet"/>
            </w:pPr>
            <w:r w:rsidRPr="00C23C62">
              <w:t xml:space="preserve">equipment that supports </w:t>
            </w:r>
            <w:r w:rsidRPr="00C23C62">
              <w:t>the briefing or scripted commentary</w:t>
            </w:r>
          </w:p>
          <w:p w:rsidR="00000000" w:rsidP="00C23C62">
            <w:pPr>
              <w:pStyle w:val="ListBullet"/>
              <w:rPr>
                <w:lang w:val="en-NZ"/>
              </w:rPr>
            </w:pPr>
            <w:r w:rsidRPr="00C23C62">
              <w:t>a group of people to whom the presentation is delivered.</w:t>
            </w:r>
          </w:p>
        </w:tc>
      </w:tr>
      <w:tr w:rsidTr="000101D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C23C62" w:rsidP="00C23C62">
            <w:pPr>
              <w:pStyle w:val="BodyText"/>
            </w:pPr>
            <w:r w:rsidRPr="00C23C62">
              <w:t>A range of assessment methods should be used to assess practical skills and knowledge. The following examples are appropriate for this unit:</w:t>
            </w:r>
          </w:p>
          <w:p w:rsidR="00000000" w:rsidRPr="00C23C62" w:rsidP="00C23C62">
            <w:pPr>
              <w:pStyle w:val="ListBullet"/>
            </w:pPr>
            <w:r w:rsidRPr="00C23C62">
              <w:t>direct observation of the individual providing a briefing or scripted commentary</w:t>
            </w:r>
          </w:p>
          <w:p w:rsidR="00000000" w:rsidRPr="00C23C62" w:rsidP="00C23C62">
            <w:pPr>
              <w:pStyle w:val="ListBullet"/>
            </w:pPr>
            <w:r w:rsidRPr="00C23C62">
              <w:t xml:space="preserve">written or oral questioning to assess knowledge of  work health and safety  issues and requirements </w:t>
            </w:r>
          </w:p>
          <w:p w:rsidR="00000000" w:rsidP="00C23C62">
            <w:pPr>
              <w:pStyle w:val="ListBullet"/>
              <w:rPr>
                <w:lang w:val="en-NZ"/>
              </w:rPr>
            </w:pPr>
            <w:r w:rsidRPr="00C23C62">
              <w:t>review of portfolios of evidence and third</w:t>
            </w:r>
            <w:r w:rsidRPr="00C23C62">
              <w:noBreakHyphen/>
              <w:t>party workplace reports of on</w:t>
            </w:r>
            <w:r w:rsidRPr="00C23C62">
              <w:noBreakHyphen/>
            </w:r>
            <w:r w:rsidRPr="00C23C62">
              <w:t>the</w:t>
            </w:r>
            <w:r w:rsidRPr="00C23C62">
              <w:noBreakHyphen/>
              <w:t>job performance by the individual.</w:t>
            </w:r>
          </w:p>
        </w:tc>
      </w:tr>
      <w:tr w:rsidTr="00010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C23C62" w:rsidP="00C23C62">
            <w:pPr>
              <w:pStyle w:val="BodyText"/>
            </w:pPr>
            <w:r w:rsidRPr="00C23C62">
              <w:t xml:space="preserve">The assessor should design integrated assessment activities to holistically assess this unit with other units relevant to the industry sector, workplace and job role, for example: </w:t>
            </w:r>
          </w:p>
          <w:p w:rsidR="00000000" w:rsidRPr="00C23C62" w:rsidP="00C23C62">
            <w:pPr>
              <w:pStyle w:val="ListBullet"/>
            </w:pPr>
            <w:r w:rsidRPr="00C23C62">
              <w:t>SITTVAF301 Operate a ride location.</w:t>
            </w:r>
          </w:p>
        </w:tc>
      </w:tr>
    </w:tbl>
    <w:p w:rsidR="00000000" w:rsidRPr="00C23C62" w:rsidP="00C23C62">
      <w:pPr>
        <w:pStyle w:val="BodyText"/>
      </w:pPr>
    </w:p>
    <w:p w:rsidR="00000000" w:rsidRPr="00C23C62" w:rsidP="00C23C62">
      <w:pPr>
        <w:pStyle w:val="AllowPageBreak"/>
      </w:pPr>
    </w:p>
    <w:p w:rsidR="00000000" w:rsidRPr="00C23C62" w:rsidP="00C23C62">
      <w:pPr>
        <w:pStyle w:val="Heading1"/>
      </w:pPr>
      <w:bookmarkStart w:id="11" w:name="O_424153"/>
      <w:bookmarkEnd w:id="11"/>
      <w:r w:rsidRPr="00C23C62">
        <w:t>Range Statement</w:t>
      </w:r>
    </w:p>
    <w:tbl>
      <w:tblPr>
        <w:tblW w:w="0" w:type="auto"/>
        <w:tblCellMar>
          <w:left w:w="62" w:type="dxa"/>
          <w:right w:w="62" w:type="dxa"/>
        </w:tblCellMar>
        <w:tblLook w:val="0000"/>
      </w:tblPr>
      <w:tblGrid>
        <w:gridCol w:w="3860"/>
        <w:gridCol w:w="5336"/>
      </w:tblGrid>
      <w:tr w:rsidTr="000101DF">
        <w:tblPrEx>
          <w:tblW w:w="0" w:type="auto"/>
          <w:tblCellMar>
            <w:left w:w="62" w:type="dxa"/>
            <w:right w:w="62" w:type="dxa"/>
          </w:tblCellMar>
          <w:tblLook w:val="0000"/>
        </w:tblPrEx>
        <w:trPr>
          <w:trHeight w:val="1204"/>
        </w:trPr>
        <w:tc>
          <w:tcPr>
            <w:tcW w:w="0" w:type="auto"/>
            <w:gridSpan w:val="2"/>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t>The range statement relates to the unit of competency as a whole. It allows for different work environments and situations that may affect performance. Bold italicised wording, if use</w:t>
            </w:r>
            <w:r w:rsidRPr="00C23C62">
              <w:t>d in the performance criteria, is detailed below. Essential operating conditions that may be present with training and assessment (depending on the work situation, needs of the candidate, accessibility of the item, and local industry and regional contexts)</w:t>
            </w:r>
            <w:r w:rsidRPr="00C23C62">
              <w:t xml:space="preserve"> may also be included.</w:t>
            </w:r>
          </w:p>
        </w:tc>
      </w:tr>
      <w:tr w:rsidTr="00010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rPr>
                <w:rStyle w:val="BoldandItalics"/>
              </w:rPr>
              <w:t>Briefing</w:t>
            </w:r>
            <w:r w:rsidRPr="00C23C62">
              <w:t xml:space="preserve">, </w:t>
            </w:r>
            <w:r w:rsidRPr="00C23C62">
              <w:rPr>
                <w:rStyle w:val="BoldandItalics"/>
              </w:rPr>
              <w:t>information session or tour</w:t>
            </w:r>
            <w:r w:rsidRPr="00C23C62">
              <w:t xml:space="preserve"> may be:</w:t>
            </w:r>
          </w:p>
        </w:tc>
        <w:tc>
          <w:tcPr>
            <w:tcW w:w="0" w:type="auto"/>
            <w:tcBorders>
              <w:top w:val="nil"/>
              <w:left w:val="nil"/>
              <w:bottom w:val="nil"/>
              <w:right w:val="nil"/>
            </w:tcBorders>
            <w:tcMar>
              <w:top w:w="0" w:type="dxa"/>
              <w:left w:w="62" w:type="dxa"/>
              <w:bottom w:w="0" w:type="dxa"/>
              <w:right w:w="62" w:type="dxa"/>
            </w:tcMar>
          </w:tcPr>
          <w:p w:rsidR="00000000" w:rsidRPr="00C23C62" w:rsidP="00C23C62">
            <w:pPr>
              <w:pStyle w:val="ListBullet"/>
            </w:pPr>
            <w:r w:rsidRPr="00C23C62">
              <w:t>crowd information session</w:t>
            </w:r>
          </w:p>
          <w:p w:rsidR="00000000" w:rsidRPr="00C23C62" w:rsidP="00C23C62">
            <w:pPr>
              <w:pStyle w:val="ListBullet"/>
            </w:pPr>
            <w:r w:rsidRPr="00C23C62">
              <w:t>demonstration</w:t>
            </w:r>
          </w:p>
          <w:p w:rsidR="00000000" w:rsidRPr="00C23C62" w:rsidP="00C23C62">
            <w:pPr>
              <w:pStyle w:val="ListBullet"/>
            </w:pPr>
            <w:r w:rsidRPr="00C23C62">
              <w:t>entertainment session</w:t>
            </w:r>
          </w:p>
          <w:p w:rsidR="00000000" w:rsidRPr="00C23C62" w:rsidP="00C23C62">
            <w:pPr>
              <w:pStyle w:val="ListBullet"/>
            </w:pPr>
            <w:r w:rsidRPr="00C23C62">
              <w:t>ride</w:t>
            </w:r>
          </w:p>
          <w:p w:rsidR="00000000" w:rsidRPr="00C23C62" w:rsidP="00C23C62">
            <w:pPr>
              <w:pStyle w:val="ListBullet"/>
            </w:pPr>
            <w:r w:rsidRPr="00C23C62">
              <w:t>safety briefing</w:t>
            </w:r>
          </w:p>
          <w:p w:rsidR="00000000" w:rsidRPr="00C23C62" w:rsidP="00C23C62">
            <w:pPr>
              <w:pStyle w:val="ListBullet"/>
            </w:pPr>
            <w:r w:rsidRPr="00C23C62">
              <w:t xml:space="preserve">site familiarisation </w:t>
            </w:r>
          </w:p>
          <w:p w:rsidR="00000000" w:rsidP="00C23C62">
            <w:pPr>
              <w:pStyle w:val="ListBullet"/>
              <w:rPr>
                <w:lang w:val="en-NZ"/>
              </w:rPr>
            </w:pPr>
            <w:r w:rsidRPr="00C23C62">
              <w:t>tour safety briefing.</w:t>
            </w:r>
          </w:p>
        </w:tc>
      </w:tr>
      <w:tr w:rsidTr="000101D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rPr>
                <w:rStyle w:val="BoldandItalics"/>
              </w:rPr>
              <w:t xml:space="preserve">Environmental </w:t>
            </w:r>
            <w:r w:rsidRPr="00C23C62">
              <w:t>requirements may relate to:</w:t>
            </w:r>
          </w:p>
        </w:tc>
        <w:tc>
          <w:tcPr>
            <w:tcW w:w="0" w:type="auto"/>
            <w:tcBorders>
              <w:top w:val="nil"/>
              <w:left w:val="nil"/>
              <w:bottom w:val="nil"/>
              <w:right w:val="nil"/>
            </w:tcBorders>
            <w:tcMar>
              <w:top w:w="0" w:type="dxa"/>
              <w:left w:w="62" w:type="dxa"/>
              <w:bottom w:w="0" w:type="dxa"/>
              <w:right w:w="62" w:type="dxa"/>
            </w:tcMar>
          </w:tcPr>
          <w:p w:rsidR="00000000" w:rsidRPr="00C23C62" w:rsidP="00C23C62">
            <w:pPr>
              <w:pStyle w:val="ListBullet"/>
            </w:pPr>
            <w:r w:rsidRPr="00C23C62">
              <w:t>conservation of resources</w:t>
            </w:r>
          </w:p>
          <w:p w:rsidR="00000000" w:rsidRPr="00C23C62" w:rsidP="00C23C62">
            <w:pPr>
              <w:pStyle w:val="ListBullet"/>
            </w:pPr>
            <w:r w:rsidRPr="00C23C62">
              <w:t>cultural protocols</w:t>
            </w:r>
          </w:p>
          <w:p w:rsidR="00000000" w:rsidRPr="00C23C62" w:rsidP="00C23C62">
            <w:pPr>
              <w:pStyle w:val="ListBullet"/>
            </w:pPr>
            <w:r w:rsidRPr="00C23C62">
              <w:t>handling of waste</w:t>
            </w:r>
          </w:p>
          <w:p w:rsidR="00000000" w:rsidRPr="00C23C62" w:rsidP="00C23C62">
            <w:pPr>
              <w:pStyle w:val="ListBullet"/>
            </w:pPr>
            <w:r w:rsidRPr="00C23C62">
              <w:t>noise and other disturbance issues</w:t>
            </w:r>
          </w:p>
          <w:p w:rsidR="00000000" w:rsidP="00C23C62">
            <w:pPr>
              <w:pStyle w:val="ListBullet"/>
              <w:rPr>
                <w:lang w:val="en-NZ"/>
              </w:rPr>
            </w:pPr>
            <w:r w:rsidRPr="00C23C62">
              <w:t>potential physical impacts on the environment.</w:t>
            </w:r>
          </w:p>
        </w:tc>
      </w:tr>
      <w:tr w:rsidTr="000101DF">
        <w:tblPrEx>
          <w:tblW w:w="0" w:type="auto"/>
          <w:tblCellMar>
            <w:left w:w="62" w:type="dxa"/>
            <w:right w:w="62" w:type="dxa"/>
          </w:tblCellMar>
          <w:tblLook w:val="0000"/>
        </w:tblPrEx>
        <w:trPr>
          <w:trHeight w:val="1265"/>
        </w:trPr>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rPr>
                <w:rStyle w:val="BoldandItalics"/>
              </w:rPr>
              <w:t>Health and safety requirements</w:t>
            </w:r>
            <w:r w:rsidRPr="00C23C6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23C62" w:rsidP="00C23C62">
            <w:pPr>
              <w:pStyle w:val="ListBullet"/>
            </w:pPr>
            <w:r w:rsidRPr="00C23C62">
              <w:t>areas that are off</w:t>
            </w:r>
            <w:r w:rsidRPr="00C23C62">
              <w:noBreakHyphen/>
              <w:t>limits</w:t>
            </w:r>
          </w:p>
          <w:p w:rsidR="00000000" w:rsidRPr="00C23C62" w:rsidP="00C23C62">
            <w:pPr>
              <w:pStyle w:val="ListBullet"/>
            </w:pPr>
            <w:r w:rsidRPr="00C23C62">
              <w:t>dress restrictions</w:t>
            </w:r>
          </w:p>
          <w:p w:rsidR="00000000" w:rsidRPr="00C23C62" w:rsidP="00C23C62">
            <w:pPr>
              <w:pStyle w:val="ListBullet"/>
            </w:pPr>
            <w:r w:rsidRPr="00C23C62">
              <w:t>emergency procedures</w:t>
            </w:r>
          </w:p>
          <w:p w:rsidR="00000000" w:rsidRPr="00C23C62" w:rsidP="00C23C62">
            <w:pPr>
              <w:pStyle w:val="ListBullet"/>
            </w:pPr>
            <w:r w:rsidRPr="00C23C62">
              <w:t>guidance on using equipment</w:t>
            </w:r>
          </w:p>
          <w:p w:rsidR="00000000" w:rsidP="00C23C62">
            <w:pPr>
              <w:pStyle w:val="ListBullet"/>
              <w:rPr>
                <w:lang w:val="en-NZ"/>
              </w:rPr>
            </w:pPr>
            <w:r w:rsidRPr="00C23C62">
              <w:t>restrictions on talking or making noise in an area.</w:t>
            </w:r>
          </w:p>
        </w:tc>
      </w:tr>
      <w:tr w:rsidTr="00010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rPr>
                <w:rStyle w:val="BoldandItalics"/>
              </w:rPr>
              <w:t>Changes to the environment</w:t>
            </w:r>
            <w:r w:rsidRPr="00C23C62">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C23C62" w:rsidP="00C23C62">
            <w:pPr>
              <w:pStyle w:val="ListBullet"/>
            </w:pPr>
            <w:r w:rsidRPr="00C23C62">
              <w:t>change in temperature, e.g. climate controlled facility</w:t>
            </w:r>
          </w:p>
          <w:p w:rsidR="00000000" w:rsidRPr="00C23C62" w:rsidP="00C23C62">
            <w:pPr>
              <w:pStyle w:val="ListBullet"/>
            </w:pPr>
            <w:r w:rsidRPr="00C23C62">
              <w:t>possible safety restrictions, e.g. if group is entering</w:t>
            </w:r>
            <w:r w:rsidRPr="00C23C62">
              <w:t xml:space="preserve"> a high risk area</w:t>
            </w:r>
          </w:p>
          <w:p w:rsidR="00000000" w:rsidRPr="00C23C62" w:rsidP="00C23C62">
            <w:pPr>
              <w:pStyle w:val="ListBullet"/>
            </w:pPr>
            <w:r w:rsidRPr="00C23C62">
              <w:t>special effects on a tour</w:t>
            </w:r>
          </w:p>
          <w:p w:rsidR="00000000" w:rsidP="00C23C62">
            <w:pPr>
              <w:pStyle w:val="ListBullet"/>
              <w:rPr>
                <w:lang w:val="en-NZ"/>
              </w:rPr>
            </w:pPr>
            <w:r w:rsidRPr="00C23C62">
              <w:t>warning about extraneous noise or other unusual activity.</w:t>
            </w:r>
          </w:p>
        </w:tc>
      </w:tr>
      <w:tr w:rsidTr="000101D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C23C62">
            <w:pPr>
              <w:pStyle w:val="BodyText"/>
              <w:rPr>
                <w:lang w:val="en-NZ"/>
              </w:rPr>
            </w:pPr>
            <w:r w:rsidRPr="00C23C62">
              <w:rPr>
                <w:rStyle w:val="BoldandItalics"/>
              </w:rPr>
              <w:t xml:space="preserve">Presentation resources </w:t>
            </w:r>
            <w:r w:rsidRPr="00C23C62">
              <w:t>may include:</w:t>
            </w:r>
          </w:p>
        </w:tc>
        <w:tc>
          <w:tcPr>
            <w:tcW w:w="0" w:type="auto"/>
            <w:tcBorders>
              <w:top w:val="nil"/>
              <w:left w:val="nil"/>
              <w:bottom w:val="nil"/>
              <w:right w:val="nil"/>
            </w:tcBorders>
            <w:tcMar>
              <w:top w:w="0" w:type="dxa"/>
              <w:left w:w="62" w:type="dxa"/>
              <w:bottom w:w="0" w:type="dxa"/>
              <w:right w:w="62" w:type="dxa"/>
            </w:tcMar>
          </w:tcPr>
          <w:p w:rsidR="00000000" w:rsidRPr="00C23C62" w:rsidP="00C23C62">
            <w:pPr>
              <w:pStyle w:val="ListBullet"/>
            </w:pPr>
            <w:r w:rsidRPr="00C23C62">
              <w:t>actors presenting a scripted show</w:t>
            </w:r>
          </w:p>
          <w:p w:rsidR="00000000" w:rsidRPr="00C23C62" w:rsidP="00C23C62">
            <w:pPr>
              <w:pStyle w:val="ListBullet"/>
            </w:pPr>
            <w:r w:rsidRPr="00C23C62">
              <w:t>digital presentations</w:t>
            </w:r>
          </w:p>
          <w:p w:rsidR="00000000" w:rsidRPr="00C23C62" w:rsidP="00C23C62">
            <w:pPr>
              <w:pStyle w:val="ListBullet"/>
            </w:pPr>
            <w:r w:rsidRPr="00C23C62">
              <w:t>loud speaker</w:t>
            </w:r>
          </w:p>
          <w:p w:rsidR="00000000" w:rsidRPr="00C23C62" w:rsidP="00C23C62">
            <w:pPr>
              <w:pStyle w:val="ListBullet"/>
            </w:pPr>
            <w:r w:rsidRPr="00C23C62">
              <w:t>microphone</w:t>
            </w:r>
          </w:p>
          <w:p w:rsidR="00000000" w:rsidRPr="00C23C62" w:rsidP="00C23C62">
            <w:pPr>
              <w:pStyle w:val="ListBullet"/>
            </w:pPr>
            <w:r w:rsidRPr="00C23C62">
              <w:t>monitors.</w:t>
            </w:r>
          </w:p>
        </w:tc>
      </w:tr>
    </w:tbl>
    <w:p w:rsidR="00000000" w:rsidRPr="00C23C62" w:rsidP="00C23C62">
      <w:pPr>
        <w:pStyle w:val="BodyText"/>
      </w:pPr>
    </w:p>
    <w:p w:rsidR="00000000" w:rsidRPr="00C23C62" w:rsidP="00C23C62">
      <w:pPr>
        <w:pStyle w:val="AllowPageBreak"/>
      </w:pPr>
    </w:p>
    <w:p w:rsidR="00000000" w:rsidRPr="00C23C62" w:rsidP="00C23C62">
      <w:pPr>
        <w:pStyle w:val="Heading1"/>
      </w:pPr>
      <w:bookmarkStart w:id="12" w:name="O_424154"/>
      <w:bookmarkEnd w:id="12"/>
      <w:r w:rsidRPr="00C23C62">
        <w:t>Unit Sector(s)</w:t>
      </w:r>
    </w:p>
    <w:p w:rsidR="00000000" w:rsidRPr="00C23C62" w:rsidP="00C23C62">
      <w:pPr>
        <w:pStyle w:val="BodyText"/>
      </w:pPr>
      <w:r w:rsidRPr="00C23C62">
        <w:t>Cross-Sector</w:t>
      </w:r>
    </w:p>
    <w:p w:rsidR="00000000" w:rsidRPr="00C23C62" w:rsidP="00C23C62">
      <w:pPr>
        <w:pStyle w:val="AllowPageBreak"/>
      </w:pPr>
    </w:p>
    <w:p w:rsidR="00000000" w:rsidRPr="00C23C62" w:rsidP="00C23C62">
      <w:pPr>
        <w:pStyle w:val="Heading1"/>
      </w:pPr>
      <w:bookmarkStart w:id="13" w:name="O_424155"/>
      <w:bookmarkEnd w:id="13"/>
      <w:r w:rsidRPr="00C23C62">
        <w:t>Competency Field</w:t>
      </w:r>
    </w:p>
    <w:p w:rsidR="00000000" w:rsidRPr="00C23C62" w:rsidP="00C23C62">
      <w:pPr>
        <w:pStyle w:val="BodyText"/>
      </w:pPr>
      <w:r w:rsidRPr="00C23C62">
        <w:t>Communication and Teamwork</w:t>
      </w:r>
    </w:p>
    <w:p w:rsidR="00000000" w:rsidRPr="00C23C62" w:rsidP="00C23C62"/>
    <w:sectPr w:rsidSect="00C23C6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2" w:rsidRPr="000101DF" w:rsidP="000101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DF" w:rsidP="00C23C6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01DF" w:rsidP="00C23C62">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101DF" w:rsidP="00C23C6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2" w:rsidRPr="000101DF" w:rsidP="000101D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3C6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01DF" w:rsidRPr="002D2AF8" w:rsidP="00C23C62">
    <w:pPr>
      <w:pStyle w:val="Header"/>
      <w:framePr w:wrap="around"/>
    </w:pPr>
    <w:r>
      <w:fldChar w:fldCharType="begin"/>
    </w:r>
    <w:r>
      <w:instrText xml:space="preserve"> TITLE   \* MERGEFORMAT </w:instrText>
    </w:r>
    <w:r>
      <w:fldChar w:fldCharType="separate"/>
    </w:r>
    <w:r>
      <w:t>SITXCOM202 Provide a briefing or scripted commentary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0101DF" w:rsidP="00C23C6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A78B3C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1EF7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DC4F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3C6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3C62"/>
    <w:pPr>
      <w:spacing w:before="360" w:after="60"/>
      <w:outlineLvl w:val="0"/>
    </w:pPr>
    <w:rPr>
      <w:sz w:val="32"/>
    </w:rPr>
  </w:style>
  <w:style w:type="paragraph" w:styleId="Heading2">
    <w:name w:val="heading 2"/>
    <w:basedOn w:val="HeadingBase"/>
    <w:next w:val="BodyText"/>
    <w:link w:val="Heading2Char"/>
    <w:qFormat/>
    <w:rsid w:val="00C23C62"/>
    <w:pPr>
      <w:keepLines/>
      <w:spacing w:before="240" w:after="120"/>
      <w:outlineLvl w:val="1"/>
    </w:pPr>
    <w:rPr>
      <w:sz w:val="28"/>
      <w:szCs w:val="40"/>
    </w:rPr>
  </w:style>
  <w:style w:type="paragraph" w:styleId="Heading3">
    <w:name w:val="heading 3"/>
    <w:basedOn w:val="HeadingBase"/>
    <w:next w:val="BodyText"/>
    <w:link w:val="Heading3Char"/>
    <w:qFormat/>
    <w:rsid w:val="00C23C62"/>
    <w:pPr>
      <w:spacing w:before="180" w:after="120"/>
      <w:outlineLvl w:val="2"/>
    </w:pPr>
    <w:rPr>
      <w:spacing w:val="-10"/>
      <w:kern w:val="32"/>
    </w:rPr>
  </w:style>
  <w:style w:type="paragraph" w:styleId="Heading4">
    <w:name w:val="heading 4"/>
    <w:basedOn w:val="HeadingBase"/>
    <w:next w:val="BodyText"/>
    <w:link w:val="Heading4Char"/>
    <w:qFormat/>
    <w:rsid w:val="00C23C62"/>
    <w:pPr>
      <w:spacing w:before="160" w:after="120"/>
      <w:outlineLvl w:val="3"/>
    </w:pPr>
    <w:rPr>
      <w:sz w:val="22"/>
    </w:rPr>
  </w:style>
  <w:style w:type="paragraph" w:styleId="Heading5">
    <w:name w:val="heading 5"/>
    <w:basedOn w:val="HeadingBase"/>
    <w:next w:val="Normal"/>
    <w:link w:val="Heading5Char"/>
    <w:qFormat/>
    <w:rsid w:val="00C23C62"/>
    <w:pPr>
      <w:spacing w:before="80"/>
      <w:outlineLvl w:val="4"/>
    </w:pPr>
    <w:rPr>
      <w:color w:val="918585"/>
      <w:sz w:val="20"/>
    </w:rPr>
  </w:style>
  <w:style w:type="paragraph" w:styleId="Heading6">
    <w:name w:val="heading 6"/>
    <w:basedOn w:val="HeadingBase"/>
    <w:next w:val="Normal"/>
    <w:link w:val="Heading6Char"/>
    <w:qFormat/>
    <w:rsid w:val="00C23C62"/>
    <w:pPr>
      <w:spacing w:before="60"/>
      <w:outlineLvl w:val="5"/>
    </w:pPr>
    <w:rPr>
      <w:color w:val="918585"/>
      <w:sz w:val="20"/>
    </w:rPr>
  </w:style>
  <w:style w:type="paragraph" w:styleId="Heading7">
    <w:name w:val="heading 7"/>
    <w:basedOn w:val="Normal"/>
    <w:next w:val="Normal"/>
    <w:link w:val="Heading7Char"/>
    <w:qFormat/>
    <w:rsid w:val="00C23C62"/>
    <w:pPr>
      <w:ind w:left="720"/>
      <w:outlineLvl w:val="6"/>
    </w:pPr>
    <w:rPr>
      <w:i/>
    </w:rPr>
  </w:style>
  <w:style w:type="paragraph" w:styleId="Heading8">
    <w:name w:val="heading 8"/>
    <w:basedOn w:val="Normal"/>
    <w:next w:val="Normal"/>
    <w:link w:val="Heading8Char"/>
    <w:qFormat/>
    <w:rsid w:val="00C23C62"/>
    <w:pPr>
      <w:ind w:left="720"/>
      <w:outlineLvl w:val="7"/>
    </w:pPr>
    <w:rPr>
      <w:i/>
    </w:rPr>
  </w:style>
  <w:style w:type="paragraph" w:styleId="Heading9">
    <w:name w:val="heading 9"/>
    <w:basedOn w:val="Normal"/>
    <w:next w:val="Normal"/>
    <w:link w:val="Heading9Char"/>
    <w:qFormat/>
    <w:rsid w:val="00C23C62"/>
    <w:pPr>
      <w:ind w:left="720"/>
      <w:outlineLvl w:val="8"/>
    </w:pPr>
    <w:rPr>
      <w:i/>
    </w:rPr>
  </w:style>
  <w:style w:type="character" w:default="1" w:styleId="DefaultParagraphFont">
    <w:name w:val="Default Paragraph Font"/>
    <w:uiPriority w:val="1"/>
    <w:unhideWhenUsed/>
    <w:rsid w:val="00C23C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3C62"/>
  </w:style>
  <w:style w:type="character" w:customStyle="1" w:styleId="Heading1Char">
    <w:name w:val="Heading 1 Char"/>
    <w:basedOn w:val="DefaultParagraphFont"/>
    <w:link w:val="Heading1"/>
    <w:rsid w:val="00C23C62"/>
    <w:rPr>
      <w:rFonts w:ascii="Times New Roman" w:eastAsia="Times New Roman" w:hAnsi="Times New Roman" w:cs="Times New Roman"/>
      <w:b/>
      <w:sz w:val="32"/>
      <w:szCs w:val="20"/>
      <w:lang w:eastAsia="en-US"/>
    </w:rPr>
  </w:style>
  <w:style w:type="paragraph" w:styleId="BodyText">
    <w:name w:val="Body Text"/>
    <w:basedOn w:val="Normal"/>
    <w:link w:val="BodyTextChar"/>
    <w:rsid w:val="00C23C6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23C62"/>
    <w:rPr>
      <w:rFonts w:ascii="Times New Roman" w:eastAsia="Times New Roman" w:hAnsi="Times New Roman" w:cs="Times New Roman"/>
      <w:sz w:val="24"/>
      <w:lang w:eastAsia="en-US"/>
    </w:rPr>
  </w:style>
  <w:style w:type="paragraph" w:styleId="List">
    <w:name w:val="List"/>
    <w:basedOn w:val="BodyText"/>
    <w:next w:val="BodyText"/>
    <w:rsid w:val="00C23C62"/>
    <w:pPr>
      <w:tabs>
        <w:tab w:val="left" w:pos="340"/>
      </w:tabs>
      <w:spacing w:before="60" w:after="60"/>
      <w:ind w:left="340" w:hanging="340"/>
    </w:pPr>
  </w:style>
  <w:style w:type="paragraph" w:styleId="ListBullet">
    <w:name w:val="List Bullet"/>
    <w:basedOn w:val="List"/>
    <w:rsid w:val="00C23C62"/>
    <w:pPr>
      <w:numPr>
        <w:numId w:val="13"/>
      </w:numPr>
      <w:tabs>
        <w:tab w:val="clear" w:pos="340"/>
      </w:tabs>
      <w:spacing w:before="40" w:after="40"/>
    </w:pPr>
  </w:style>
  <w:style w:type="character" w:customStyle="1" w:styleId="SpecialBold">
    <w:name w:val="Special Bold"/>
    <w:basedOn w:val="DefaultParagraphFont"/>
    <w:rsid w:val="00C23C62"/>
    <w:rPr>
      <w:b/>
      <w:spacing w:val="0"/>
    </w:rPr>
  </w:style>
  <w:style w:type="paragraph" w:styleId="ListBullet2">
    <w:name w:val="List Bullet 2"/>
    <w:basedOn w:val="List2"/>
    <w:rsid w:val="00C23C62"/>
    <w:pPr>
      <w:numPr>
        <w:numId w:val="14"/>
      </w:numPr>
      <w:tabs>
        <w:tab w:val="clear" w:pos="680"/>
      </w:tabs>
    </w:pPr>
  </w:style>
  <w:style w:type="paragraph" w:customStyle="1" w:styleId="SuperHeading">
    <w:name w:val="SuperHeading"/>
    <w:basedOn w:val="Normal"/>
    <w:rsid w:val="00C23C62"/>
    <w:pPr>
      <w:spacing w:before="240" w:after="120"/>
      <w:outlineLvl w:val="0"/>
    </w:pPr>
    <w:rPr>
      <w:rFonts w:ascii="Times New Roman" w:hAnsi="Times New Roman"/>
      <w:b/>
      <w:sz w:val="32"/>
    </w:rPr>
  </w:style>
  <w:style w:type="paragraph" w:customStyle="1" w:styleId="AllowPageBreak">
    <w:name w:val="AllowPageBreak"/>
    <w:rsid w:val="00C23C6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23C62"/>
    <w:pPr>
      <w:tabs>
        <w:tab w:val="left" w:pos="680"/>
      </w:tabs>
      <w:spacing w:before="60" w:after="60"/>
      <w:ind w:left="680" w:hanging="340"/>
    </w:pPr>
  </w:style>
  <w:style w:type="character" w:customStyle="1" w:styleId="BoldandItalics">
    <w:name w:val="Bold and Italics"/>
    <w:qFormat/>
    <w:rsid w:val="00C23C62"/>
    <w:rPr>
      <w:b/>
      <w:i/>
      <w:u w:val="none"/>
    </w:rPr>
  </w:style>
  <w:style w:type="character" w:customStyle="1" w:styleId="Heading2Char">
    <w:name w:val="Heading 2 Char"/>
    <w:basedOn w:val="DefaultParagraphFont"/>
    <w:link w:val="Heading2"/>
    <w:rsid w:val="00C23C6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3C6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3C6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3C6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3C6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3C6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3C6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3C62"/>
    <w:rPr>
      <w:rFonts w:ascii="Courier New" w:eastAsia="Times New Roman" w:hAnsi="Courier New" w:cs="Times New Roman"/>
      <w:i/>
      <w:szCs w:val="20"/>
      <w:lang w:eastAsia="en-US"/>
    </w:rPr>
  </w:style>
  <w:style w:type="paragraph" w:customStyle="1" w:styleId="HeadingBase">
    <w:name w:val="Heading Base"/>
    <w:rsid w:val="00C23C6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3C62"/>
    <w:pPr>
      <w:tabs>
        <w:tab w:val="right" w:leader="dot" w:pos="9072"/>
      </w:tabs>
      <w:ind w:left="567"/>
    </w:pPr>
    <w:rPr>
      <w:szCs w:val="22"/>
    </w:rPr>
  </w:style>
  <w:style w:type="paragraph" w:customStyle="1" w:styleId="TOCBase">
    <w:name w:val="TOC Base"/>
    <w:rsid w:val="00C23C6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3C62"/>
    <w:pPr>
      <w:tabs>
        <w:tab w:val="right" w:leader="dot" w:pos="9072"/>
      </w:tabs>
      <w:spacing w:before="40" w:after="40"/>
      <w:ind w:left="284"/>
    </w:pPr>
    <w:rPr>
      <w:rFonts w:ascii="Times New Roman" w:hAnsi="Times New Roman"/>
    </w:rPr>
  </w:style>
  <w:style w:type="paragraph" w:styleId="TOC1">
    <w:name w:val="toc 1"/>
    <w:basedOn w:val="TOCBase"/>
    <w:next w:val="Normal"/>
    <w:rsid w:val="00C23C6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3C6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3C62"/>
    <w:rPr>
      <w:rFonts w:ascii="Times New Roman" w:eastAsia="Times New Roman" w:hAnsi="Times New Roman" w:cs="Times New Roman"/>
      <w:sz w:val="16"/>
      <w:lang w:eastAsia="en-US"/>
    </w:rPr>
  </w:style>
  <w:style w:type="paragraph" w:styleId="Title">
    <w:name w:val="Title"/>
    <w:basedOn w:val="HeadingBase"/>
    <w:link w:val="TitleChar"/>
    <w:qFormat/>
    <w:rsid w:val="00C23C62"/>
    <w:pPr>
      <w:spacing w:before="5040"/>
      <w:jc w:val="center"/>
    </w:pPr>
    <w:rPr>
      <w:sz w:val="48"/>
      <w:szCs w:val="72"/>
      <w:lang w:val="en-US"/>
    </w:rPr>
  </w:style>
  <w:style w:type="character" w:customStyle="1" w:styleId="TitleChar">
    <w:name w:val="Title Char"/>
    <w:basedOn w:val="DefaultParagraphFont"/>
    <w:link w:val="Title"/>
    <w:rsid w:val="00C23C6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3C62"/>
    <w:pPr>
      <w:tabs>
        <w:tab w:val="left" w:pos="3600"/>
        <w:tab w:val="left" w:pos="3958"/>
      </w:tabs>
    </w:pPr>
  </w:style>
  <w:style w:type="paragraph" w:customStyle="1" w:styleId="Note">
    <w:name w:val="Note"/>
    <w:basedOn w:val="BodyText"/>
    <w:rsid w:val="00C23C6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3C62"/>
    <w:pPr>
      <w:framePr w:wrap="auto" w:hAnchor="text" w:y="6049"/>
    </w:pPr>
    <w:rPr>
      <w:color w:val="000000"/>
      <w:sz w:val="40"/>
    </w:rPr>
  </w:style>
  <w:style w:type="paragraph" w:customStyle="1" w:styleId="TOCTitle">
    <w:name w:val="TOCTitle"/>
    <w:basedOn w:val="Heading1"/>
    <w:rsid w:val="00C23C62"/>
    <w:pPr>
      <w:spacing w:after="240"/>
      <w:jc w:val="center"/>
      <w:outlineLvl w:val="9"/>
    </w:pPr>
    <w:rPr>
      <w:caps/>
    </w:rPr>
  </w:style>
  <w:style w:type="paragraph" w:customStyle="1" w:styleId="Version">
    <w:name w:val="Version"/>
    <w:rsid w:val="00C23C6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23C62"/>
    <w:pPr>
      <w:keepNext w:val="0"/>
      <w:tabs>
        <w:tab w:val="right" w:pos="4176"/>
      </w:tabs>
      <w:ind w:left="198" w:hanging="198"/>
    </w:pPr>
    <w:rPr>
      <w:rFonts w:ascii="Garamond" w:hAnsi="Garamond"/>
    </w:rPr>
  </w:style>
  <w:style w:type="paragraph" w:styleId="IndexHeading">
    <w:name w:val="index heading"/>
    <w:basedOn w:val="Normal"/>
    <w:next w:val="Index1"/>
    <w:semiHidden/>
    <w:rsid w:val="00C23C62"/>
    <w:pPr>
      <w:spacing w:before="120" w:after="120"/>
    </w:pPr>
    <w:rPr>
      <w:rFonts w:ascii="Arial" w:hAnsi="Arial"/>
      <w:b/>
      <w:color w:val="918585"/>
      <w:sz w:val="24"/>
    </w:rPr>
  </w:style>
  <w:style w:type="paragraph" w:styleId="Header">
    <w:name w:val="header"/>
    <w:basedOn w:val="Normal"/>
    <w:link w:val="HeaderChar"/>
    <w:rsid w:val="00C23C6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3C62"/>
    <w:rPr>
      <w:rFonts w:ascii="Times New Roman" w:eastAsia="Times New Roman" w:hAnsi="Times New Roman" w:cs="Times New Roman"/>
      <w:sz w:val="16"/>
      <w:szCs w:val="20"/>
      <w:lang w:val="en-GB" w:eastAsia="en-US"/>
    </w:rPr>
  </w:style>
  <w:style w:type="paragraph" w:customStyle="1" w:styleId="Chapter">
    <w:name w:val="Chapter"/>
    <w:basedOn w:val="Normal"/>
    <w:rsid w:val="00C23C62"/>
    <w:pPr>
      <w:spacing w:before="240"/>
    </w:pPr>
    <w:rPr>
      <w:rFonts w:ascii="Times New Roman" w:hAnsi="Times New Roman"/>
      <w:smallCaps/>
      <w:spacing w:val="80"/>
      <w:sz w:val="28"/>
    </w:rPr>
  </w:style>
  <w:style w:type="paragraph" w:customStyle="1" w:styleId="InChapter">
    <w:name w:val="InChapter"/>
    <w:basedOn w:val="Heading3"/>
    <w:rsid w:val="00C23C62"/>
    <w:pPr>
      <w:spacing w:after="240"/>
      <w:outlineLvl w:val="9"/>
    </w:pPr>
    <w:rPr>
      <w:noProof/>
    </w:rPr>
  </w:style>
  <w:style w:type="paragraph" w:styleId="Index2">
    <w:name w:val="index 2"/>
    <w:basedOn w:val="Normal"/>
    <w:next w:val="Normal"/>
    <w:semiHidden/>
    <w:rsid w:val="00C23C62"/>
    <w:pPr>
      <w:tabs>
        <w:tab w:val="right" w:pos="4176"/>
      </w:tabs>
      <w:ind w:left="568" w:hanging="284"/>
    </w:pPr>
    <w:rPr>
      <w:rFonts w:ascii="Garamond" w:hAnsi="Garamond"/>
    </w:rPr>
  </w:style>
  <w:style w:type="paragraph" w:customStyle="1" w:styleId="Byline">
    <w:name w:val="Byline"/>
    <w:rsid w:val="00C23C6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3C62"/>
    <w:pPr>
      <w:tabs>
        <w:tab w:val="clear" w:pos="3600"/>
        <w:tab w:val="clear" w:pos="3958"/>
      </w:tabs>
      <w:jc w:val="right"/>
    </w:pPr>
  </w:style>
  <w:style w:type="character" w:styleId="Emphasis">
    <w:name w:val="Emphasis"/>
    <w:basedOn w:val="DefaultParagraphFont"/>
    <w:qFormat/>
    <w:rsid w:val="00C23C62"/>
    <w:rPr>
      <w:i/>
    </w:rPr>
  </w:style>
  <w:style w:type="paragraph" w:styleId="Caption">
    <w:name w:val="caption"/>
    <w:basedOn w:val="BodyText"/>
    <w:next w:val="Normal"/>
    <w:qFormat/>
    <w:rsid w:val="00C23C62"/>
    <w:pPr>
      <w:framePr w:w="2268" w:hSpace="181" w:vSpace="181" w:wrap="around" w:vAnchor="text" w:hAnchor="page" w:x="1135" w:y="285" w:anchorLock="1"/>
    </w:pPr>
    <w:rPr>
      <w:i/>
    </w:rPr>
  </w:style>
  <w:style w:type="paragraph" w:customStyle="1" w:styleId="MiniTOCTitle">
    <w:name w:val="MiniTOCTitle"/>
    <w:basedOn w:val="Heading4"/>
    <w:rsid w:val="00C23C62"/>
    <w:pPr>
      <w:spacing w:before="240"/>
      <w:outlineLvl w:val="9"/>
    </w:pPr>
    <w:rPr>
      <w:noProof/>
      <w:sz w:val="24"/>
    </w:rPr>
  </w:style>
  <w:style w:type="paragraph" w:customStyle="1" w:styleId="MiniTOCItem">
    <w:name w:val="MiniTOCItem"/>
    <w:basedOn w:val="ListBullet"/>
    <w:rsid w:val="00C23C62"/>
    <w:pPr>
      <w:numPr>
        <w:numId w:val="0"/>
      </w:numPr>
      <w:tabs>
        <w:tab w:val="right" w:leader="dot" w:pos="6521"/>
      </w:tabs>
      <w:spacing w:before="0" w:after="0"/>
    </w:pPr>
  </w:style>
  <w:style w:type="paragraph" w:customStyle="1" w:styleId="TOFTitle">
    <w:name w:val="TOFTitle"/>
    <w:basedOn w:val="TOCTitle"/>
    <w:rsid w:val="00C23C62"/>
  </w:style>
  <w:style w:type="paragraph" w:styleId="TableofFigures">
    <w:name w:val="table of figures"/>
    <w:basedOn w:val="Normal"/>
    <w:next w:val="Normal"/>
    <w:semiHidden/>
    <w:rsid w:val="00C23C62"/>
    <w:pPr>
      <w:tabs>
        <w:tab w:val="right" w:leader="dot" w:pos="9072"/>
      </w:tabs>
      <w:ind w:left="970" w:hanging="403"/>
    </w:pPr>
    <w:rPr>
      <w:rFonts w:ascii="Times New Roman" w:hAnsi="Times New Roman"/>
      <w:b/>
    </w:rPr>
  </w:style>
  <w:style w:type="paragraph" w:styleId="ListNumber">
    <w:name w:val="List Number"/>
    <w:basedOn w:val="List"/>
    <w:rsid w:val="00C23C62"/>
    <w:pPr>
      <w:numPr>
        <w:numId w:val="11"/>
      </w:numPr>
    </w:pPr>
  </w:style>
  <w:style w:type="character" w:customStyle="1" w:styleId="WingdingSymbols">
    <w:name w:val="Wingding Symbols"/>
    <w:rsid w:val="00C23C62"/>
    <w:rPr>
      <w:rFonts w:ascii="Wingdings" w:hAnsi="Wingdings"/>
    </w:rPr>
  </w:style>
  <w:style w:type="paragraph" w:customStyle="1" w:styleId="TableHeading">
    <w:name w:val="Table Heading"/>
    <w:basedOn w:val="HeadingBase"/>
    <w:rsid w:val="00C23C62"/>
    <w:pPr>
      <w:keepLines/>
      <w:pBdr>
        <w:bottom w:val="single" w:sz="6" w:space="1" w:color="918585"/>
      </w:pBdr>
      <w:spacing w:before="240"/>
    </w:pPr>
  </w:style>
  <w:style w:type="character" w:customStyle="1" w:styleId="HotSpot">
    <w:name w:val="HotSpot"/>
    <w:rsid w:val="00C23C62"/>
    <w:rPr>
      <w:color w:val="0033CC"/>
      <w:u w:val="none"/>
    </w:rPr>
  </w:style>
  <w:style w:type="paragraph" w:customStyle="1" w:styleId="BodyTextRight">
    <w:name w:val="Body Text Right"/>
    <w:basedOn w:val="BodyText"/>
    <w:rsid w:val="00C23C62"/>
    <w:pPr>
      <w:spacing w:before="0" w:after="0"/>
      <w:jc w:val="right"/>
    </w:pPr>
  </w:style>
  <w:style w:type="paragraph" w:styleId="Index3">
    <w:name w:val="index 3"/>
    <w:basedOn w:val="ListNumber2"/>
    <w:next w:val="Normal"/>
    <w:semiHidden/>
    <w:rsid w:val="00C23C62"/>
    <w:pPr>
      <w:numPr>
        <w:numId w:val="0"/>
      </w:numPr>
      <w:tabs>
        <w:tab w:val="right" w:leader="dot" w:pos="4176"/>
      </w:tabs>
    </w:pPr>
  </w:style>
  <w:style w:type="paragraph" w:styleId="ListNumber2">
    <w:name w:val="List Number 2"/>
    <w:basedOn w:val="List2"/>
    <w:rsid w:val="00C23C62"/>
    <w:pPr>
      <w:numPr>
        <w:numId w:val="10"/>
      </w:numPr>
      <w:tabs>
        <w:tab w:val="clear" w:pos="1060"/>
      </w:tabs>
    </w:pPr>
  </w:style>
  <w:style w:type="paragraph" w:customStyle="1" w:styleId="MarginNote">
    <w:name w:val="Margin Note"/>
    <w:basedOn w:val="BodyText"/>
    <w:rsid w:val="00C23C6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3C6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3C6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3C62"/>
    <w:rPr>
      <w:sz w:val="32"/>
    </w:rPr>
  </w:style>
  <w:style w:type="paragraph" w:customStyle="1" w:styleId="HeadingProcedure">
    <w:name w:val="Heading Procedure"/>
    <w:basedOn w:val="HeadingBase"/>
    <w:next w:val="Normal"/>
    <w:rsid w:val="00C23C62"/>
    <w:pPr>
      <w:tabs>
        <w:tab w:val="left" w:pos="0"/>
      </w:tabs>
      <w:spacing w:before="120" w:after="60"/>
    </w:pPr>
    <w:rPr>
      <w:i/>
      <w:color w:val="918585"/>
      <w:sz w:val="22"/>
    </w:rPr>
  </w:style>
  <w:style w:type="paragraph" w:customStyle="1" w:styleId="TableBodyText">
    <w:name w:val="Table Body Text"/>
    <w:basedOn w:val="BodyText"/>
    <w:rsid w:val="00C23C62"/>
    <w:pPr>
      <w:spacing w:before="60" w:after="60"/>
    </w:pPr>
  </w:style>
  <w:style w:type="paragraph" w:styleId="ListContinue">
    <w:name w:val="List Continue"/>
    <w:basedOn w:val="List"/>
    <w:rsid w:val="00C23C62"/>
    <w:pPr>
      <w:ind w:firstLine="0"/>
    </w:pPr>
  </w:style>
  <w:style w:type="paragraph" w:customStyle="1" w:styleId="ListNote">
    <w:name w:val="List Note"/>
    <w:basedOn w:val="List"/>
    <w:rsid w:val="00C23C62"/>
    <w:pPr>
      <w:pBdr>
        <w:top w:val="single" w:sz="6" w:space="2" w:color="918585"/>
        <w:bottom w:val="single" w:sz="6" w:space="2" w:color="918585"/>
      </w:pBdr>
      <w:tabs>
        <w:tab w:val="left" w:pos="1021"/>
      </w:tabs>
      <w:ind w:firstLine="0"/>
    </w:pPr>
  </w:style>
  <w:style w:type="paragraph" w:customStyle="1" w:styleId="Warning">
    <w:name w:val="Warning"/>
    <w:basedOn w:val="BodyText"/>
    <w:rsid w:val="00C23C62"/>
    <w:pPr>
      <w:shd w:val="clear" w:color="auto" w:fill="D9D9D9"/>
      <w:tabs>
        <w:tab w:val="left" w:pos="992"/>
      </w:tabs>
      <w:ind w:left="119" w:right="119"/>
    </w:pPr>
    <w:rPr>
      <w:sz w:val="20"/>
    </w:rPr>
  </w:style>
  <w:style w:type="paragraph" w:customStyle="1" w:styleId="MarginIcons">
    <w:name w:val="Margin Icons"/>
    <w:basedOn w:val="BodyText"/>
    <w:rsid w:val="00C23C6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3C62"/>
    <w:rPr>
      <w:rFonts w:ascii="Courier New" w:hAnsi="Courier New"/>
    </w:rPr>
  </w:style>
  <w:style w:type="paragraph" w:customStyle="1" w:styleId="NoteBullet">
    <w:name w:val="Note Bullet"/>
    <w:basedOn w:val="Note"/>
    <w:rsid w:val="00C23C62"/>
    <w:pPr>
      <w:tabs>
        <w:tab w:val="clear" w:pos="680"/>
      </w:tabs>
      <w:spacing w:before="60" w:after="60"/>
    </w:pPr>
  </w:style>
  <w:style w:type="paragraph" w:customStyle="1" w:styleId="SubHeading2">
    <w:name w:val="SubHeading2"/>
    <w:basedOn w:val="HeadingBase"/>
    <w:rsid w:val="00C23C62"/>
    <w:pPr>
      <w:spacing w:before="240" w:after="60"/>
    </w:pPr>
    <w:rPr>
      <w:sz w:val="20"/>
    </w:rPr>
  </w:style>
  <w:style w:type="paragraph" w:customStyle="1" w:styleId="SubHeading1">
    <w:name w:val="SubHeading1"/>
    <w:basedOn w:val="HeadingBase"/>
    <w:rsid w:val="00C23C62"/>
    <w:pPr>
      <w:spacing w:before="240" w:after="60"/>
    </w:pPr>
    <w:rPr>
      <w:color w:val="918585"/>
      <w:sz w:val="22"/>
    </w:rPr>
  </w:style>
  <w:style w:type="paragraph" w:customStyle="1" w:styleId="SideHeading">
    <w:name w:val="Side Heading"/>
    <w:basedOn w:val="HeadingBase"/>
    <w:rsid w:val="00C23C6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3C62"/>
    <w:pPr>
      <w:numPr>
        <w:numId w:val="12"/>
      </w:numPr>
    </w:pPr>
  </w:style>
  <w:style w:type="paragraph" w:styleId="PlainText">
    <w:name w:val="Plain Text"/>
    <w:basedOn w:val="Normal"/>
    <w:link w:val="PlainTextChar"/>
    <w:rsid w:val="00C23C62"/>
    <w:rPr>
      <w:sz w:val="20"/>
    </w:rPr>
  </w:style>
  <w:style w:type="character" w:customStyle="1" w:styleId="PlainTextChar">
    <w:name w:val="Plain Text Char"/>
    <w:basedOn w:val="DefaultParagraphFont"/>
    <w:link w:val="PlainText"/>
    <w:rsid w:val="00C23C62"/>
    <w:rPr>
      <w:rFonts w:ascii="Courier New" w:eastAsia="Times New Roman" w:hAnsi="Courier New" w:cs="Times New Roman"/>
      <w:sz w:val="20"/>
      <w:szCs w:val="20"/>
      <w:lang w:eastAsia="en-US"/>
    </w:rPr>
  </w:style>
  <w:style w:type="character" w:customStyle="1" w:styleId="MenuOption">
    <w:name w:val="Menu Option"/>
    <w:basedOn w:val="DefaultParagraphFont"/>
    <w:rsid w:val="00C23C62"/>
    <w:rPr>
      <w:b/>
      <w:smallCaps/>
    </w:rPr>
  </w:style>
  <w:style w:type="paragraph" w:customStyle="1" w:styleId="TableListNumber">
    <w:name w:val="Table List Number"/>
    <w:basedOn w:val="ListNumber"/>
    <w:rsid w:val="00C23C62"/>
    <w:pPr>
      <w:numPr>
        <w:numId w:val="0"/>
      </w:numPr>
    </w:pPr>
  </w:style>
  <w:style w:type="paragraph" w:styleId="TOC4">
    <w:name w:val="toc 4"/>
    <w:basedOn w:val="TOCBase"/>
    <w:next w:val="Normal"/>
    <w:semiHidden/>
    <w:rsid w:val="00C23C62"/>
    <w:pPr>
      <w:tabs>
        <w:tab w:val="right" w:leader="dot" w:pos="9071"/>
      </w:tabs>
      <w:ind w:left="1701"/>
    </w:pPr>
  </w:style>
  <w:style w:type="paragraph" w:customStyle="1" w:styleId="ListAlpha">
    <w:name w:val="List Alpha"/>
    <w:basedOn w:val="List"/>
    <w:rsid w:val="00C23C62"/>
    <w:pPr>
      <w:numPr>
        <w:numId w:val="9"/>
      </w:numPr>
    </w:pPr>
  </w:style>
  <w:style w:type="paragraph" w:customStyle="1" w:styleId="ListAlpha2">
    <w:name w:val="List Alpha 2"/>
    <w:basedOn w:val="List2"/>
    <w:rsid w:val="00C23C62"/>
    <w:pPr>
      <w:numPr>
        <w:numId w:val="8"/>
      </w:numPr>
    </w:pPr>
  </w:style>
  <w:style w:type="paragraph" w:styleId="List3">
    <w:name w:val="List 3"/>
    <w:basedOn w:val="BodyText"/>
    <w:rsid w:val="00C23C62"/>
    <w:pPr>
      <w:tabs>
        <w:tab w:val="left" w:pos="1021"/>
      </w:tabs>
      <w:spacing w:before="60" w:after="60"/>
      <w:ind w:left="1020" w:hanging="340"/>
    </w:pPr>
  </w:style>
  <w:style w:type="paragraph" w:styleId="List4">
    <w:name w:val="List 4"/>
    <w:basedOn w:val="BodyText"/>
    <w:rsid w:val="00C23C62"/>
    <w:pPr>
      <w:tabs>
        <w:tab w:val="left" w:pos="1361"/>
      </w:tabs>
      <w:spacing w:before="60" w:after="60"/>
      <w:ind w:left="1361" w:hanging="340"/>
    </w:pPr>
  </w:style>
  <w:style w:type="paragraph" w:styleId="List5">
    <w:name w:val="List 5"/>
    <w:basedOn w:val="BodyText"/>
    <w:rsid w:val="00C23C62"/>
    <w:pPr>
      <w:tabs>
        <w:tab w:val="left" w:pos="1701"/>
      </w:tabs>
      <w:spacing w:before="60" w:after="60"/>
      <w:ind w:left="1701" w:hanging="340"/>
    </w:pPr>
  </w:style>
  <w:style w:type="paragraph" w:styleId="ListBullet3">
    <w:name w:val="List Bullet 3"/>
    <w:basedOn w:val="List3"/>
    <w:rsid w:val="00C23C62"/>
    <w:pPr>
      <w:numPr>
        <w:numId w:val="15"/>
      </w:numPr>
      <w:tabs>
        <w:tab w:val="clear" w:pos="1021"/>
      </w:tabs>
      <w:ind w:left="1037" w:hanging="357"/>
    </w:pPr>
  </w:style>
  <w:style w:type="paragraph" w:styleId="ListBullet4">
    <w:name w:val="List Bullet 4"/>
    <w:basedOn w:val="List4"/>
    <w:rsid w:val="00C23C62"/>
    <w:pPr>
      <w:numPr>
        <w:numId w:val="3"/>
      </w:numPr>
    </w:pPr>
  </w:style>
  <w:style w:type="paragraph" w:styleId="ListBullet5">
    <w:name w:val="List Bullet 5"/>
    <w:basedOn w:val="List5"/>
    <w:rsid w:val="00C23C62"/>
    <w:pPr>
      <w:numPr>
        <w:numId w:val="4"/>
      </w:numPr>
    </w:pPr>
  </w:style>
  <w:style w:type="paragraph" w:styleId="ListContinue2">
    <w:name w:val="List Continue 2"/>
    <w:basedOn w:val="List2"/>
    <w:rsid w:val="00C23C62"/>
    <w:pPr>
      <w:ind w:firstLine="0"/>
    </w:pPr>
  </w:style>
  <w:style w:type="paragraph" w:styleId="ListContinue3">
    <w:name w:val="List Continue 3"/>
    <w:basedOn w:val="List3"/>
    <w:rsid w:val="00C23C62"/>
    <w:pPr>
      <w:ind w:left="1021" w:firstLine="0"/>
    </w:pPr>
  </w:style>
  <w:style w:type="paragraph" w:styleId="ListContinue4">
    <w:name w:val="List Continue 4"/>
    <w:basedOn w:val="List4"/>
    <w:rsid w:val="00C23C62"/>
    <w:pPr>
      <w:ind w:firstLine="0"/>
    </w:pPr>
  </w:style>
  <w:style w:type="paragraph" w:styleId="ListContinue5">
    <w:name w:val="List Continue 5"/>
    <w:basedOn w:val="List5"/>
    <w:rsid w:val="00C23C62"/>
    <w:pPr>
      <w:ind w:firstLine="0"/>
    </w:pPr>
  </w:style>
  <w:style w:type="paragraph" w:styleId="ListNumber3">
    <w:name w:val="List Number 3"/>
    <w:basedOn w:val="List3"/>
    <w:rsid w:val="00C23C62"/>
    <w:pPr>
      <w:numPr>
        <w:numId w:val="5"/>
      </w:numPr>
    </w:pPr>
  </w:style>
  <w:style w:type="paragraph" w:styleId="ListNumber4">
    <w:name w:val="List Number 4"/>
    <w:basedOn w:val="List4"/>
    <w:rsid w:val="00C23C62"/>
    <w:pPr>
      <w:numPr>
        <w:numId w:val="6"/>
      </w:numPr>
    </w:pPr>
  </w:style>
  <w:style w:type="paragraph" w:styleId="ListNumber5">
    <w:name w:val="List Number 5"/>
    <w:basedOn w:val="List5"/>
    <w:rsid w:val="00C23C62"/>
    <w:pPr>
      <w:numPr>
        <w:numId w:val="7"/>
      </w:numPr>
    </w:pPr>
  </w:style>
  <w:style w:type="paragraph" w:styleId="BlockText">
    <w:name w:val="Block Text"/>
    <w:basedOn w:val="Normal"/>
    <w:rsid w:val="00C23C62"/>
    <w:pPr>
      <w:spacing w:after="120"/>
      <w:ind w:left="1440" w:right="1440"/>
    </w:pPr>
  </w:style>
  <w:style w:type="character" w:customStyle="1" w:styleId="Subscript">
    <w:name w:val="Subscript"/>
    <w:basedOn w:val="DefaultParagraphFont"/>
    <w:rsid w:val="00C23C62"/>
    <w:rPr>
      <w:sz w:val="16"/>
      <w:vertAlign w:val="subscript"/>
    </w:rPr>
  </w:style>
  <w:style w:type="character" w:customStyle="1" w:styleId="Superscript">
    <w:name w:val="Superscript"/>
    <w:basedOn w:val="DefaultParagraphFont"/>
    <w:rsid w:val="00C23C62"/>
    <w:rPr>
      <w:sz w:val="16"/>
      <w:vertAlign w:val="superscript"/>
    </w:rPr>
  </w:style>
  <w:style w:type="character" w:customStyle="1" w:styleId="Symbols">
    <w:name w:val="Symbols"/>
    <w:basedOn w:val="DefaultParagraphFont"/>
    <w:rsid w:val="00C23C62"/>
    <w:rPr>
      <w:rFonts w:ascii="Symbol" w:hAnsi="Symbol"/>
    </w:rPr>
  </w:style>
  <w:style w:type="character" w:customStyle="1" w:styleId="MenuOptions">
    <w:name w:val="Menu Options"/>
    <w:basedOn w:val="DefaultParagraphFont"/>
    <w:rsid w:val="00C23C62"/>
    <w:rPr>
      <w:rFonts w:ascii="Arial Narrow" w:hAnsi="Arial Narrow"/>
      <w:smallCaps/>
    </w:rPr>
  </w:style>
  <w:style w:type="character" w:customStyle="1" w:styleId="Buttons">
    <w:name w:val="Buttons"/>
    <w:basedOn w:val="DefaultParagraphFont"/>
    <w:rsid w:val="00C23C62"/>
    <w:rPr>
      <w:b/>
    </w:rPr>
  </w:style>
  <w:style w:type="character" w:customStyle="1" w:styleId="Underlined">
    <w:name w:val="Underlined"/>
    <w:basedOn w:val="DefaultParagraphFont"/>
    <w:rsid w:val="00C23C62"/>
    <w:rPr>
      <w:u w:val="single"/>
    </w:rPr>
  </w:style>
  <w:style w:type="paragraph" w:customStyle="1" w:styleId="TableBodyTextRight">
    <w:name w:val="Table Body Text Right"/>
    <w:basedOn w:val="TableBodyText"/>
    <w:rsid w:val="00C23C62"/>
    <w:pPr>
      <w:widowControl w:val="0"/>
      <w:autoSpaceDE w:val="0"/>
      <w:autoSpaceDN w:val="0"/>
      <w:adjustRightInd w:val="0"/>
      <w:jc w:val="right"/>
    </w:pPr>
    <w:rPr>
      <w:rFonts w:cs="Arial"/>
      <w:szCs w:val="18"/>
    </w:rPr>
  </w:style>
  <w:style w:type="paragraph" w:customStyle="1" w:styleId="CopyrightText">
    <w:name w:val="Copyright Text"/>
    <w:basedOn w:val="BodyText"/>
    <w:rsid w:val="00C23C62"/>
    <w:rPr>
      <w:sz w:val="18"/>
    </w:rPr>
  </w:style>
  <w:style w:type="paragraph" w:customStyle="1" w:styleId="BodySmallRight">
    <w:name w:val="Body Small Right"/>
    <w:basedOn w:val="BodyTextRight"/>
    <w:rsid w:val="00C23C62"/>
    <w:rPr>
      <w:sz w:val="18"/>
      <w:szCs w:val="18"/>
    </w:rPr>
  </w:style>
  <w:style w:type="paragraph" w:customStyle="1" w:styleId="MarginEdition">
    <w:name w:val="Margin Edition"/>
    <w:basedOn w:val="MarginNote"/>
    <w:rsid w:val="00C23C62"/>
    <w:pPr>
      <w:spacing w:before="0" w:after="0"/>
    </w:pPr>
    <w:rPr>
      <w:rFonts w:ascii="Times New Roman" w:hAnsi="Times New Roman"/>
      <w:color w:val="999999"/>
    </w:rPr>
  </w:style>
  <w:style w:type="paragraph" w:customStyle="1" w:styleId="Spacer">
    <w:name w:val="Spacer"/>
    <w:basedOn w:val="Normal"/>
    <w:rsid w:val="00C23C62"/>
    <w:rPr>
      <w:sz w:val="2"/>
      <w:szCs w:val="2"/>
    </w:rPr>
  </w:style>
  <w:style w:type="character" w:customStyle="1" w:styleId="Small">
    <w:name w:val="Small"/>
    <w:basedOn w:val="DefaultParagraphFont"/>
    <w:rsid w:val="00C23C62"/>
    <w:rPr>
      <w:sz w:val="16"/>
    </w:rPr>
  </w:style>
  <w:style w:type="paragraph" w:customStyle="1" w:styleId="WideTable">
    <w:name w:val="Wide Table"/>
    <w:basedOn w:val="Normal"/>
    <w:rsid w:val="00C23C62"/>
    <w:pPr>
      <w:ind w:left="-1418"/>
    </w:pPr>
    <w:rPr>
      <w:sz w:val="2"/>
      <w:szCs w:val="2"/>
    </w:rPr>
  </w:style>
  <w:style w:type="character" w:styleId="PageNumber">
    <w:name w:val="page number"/>
    <w:basedOn w:val="DefaultParagraphFont"/>
    <w:rsid w:val="00C23C62"/>
  </w:style>
  <w:style w:type="paragraph" w:styleId="Quote">
    <w:name w:val="Quote"/>
    <w:basedOn w:val="Heading1"/>
    <w:link w:val="QuoteChar"/>
    <w:qFormat/>
    <w:rsid w:val="00C23C62"/>
    <w:rPr>
      <w:b w:val="0"/>
      <w:sz w:val="72"/>
      <w:szCs w:val="72"/>
      <w:lang w:val="en-NZ"/>
    </w:rPr>
  </w:style>
  <w:style w:type="character" w:customStyle="1" w:styleId="QuoteChar">
    <w:name w:val="Quote Char"/>
    <w:basedOn w:val="DefaultParagraphFont"/>
    <w:link w:val="Quote"/>
    <w:rsid w:val="00C23C6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3C62"/>
    <w:pPr>
      <w:pageBreakBefore/>
    </w:pPr>
  </w:style>
  <w:style w:type="paragraph" w:customStyle="1" w:styleId="Border">
    <w:name w:val="Border"/>
    <w:basedOn w:val="Normal"/>
    <w:qFormat/>
    <w:rsid w:val="00C23C6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3C62"/>
    <w:rPr>
      <w:b/>
      <w:bCs/>
      <w:i/>
      <w:iCs/>
      <w:color w:val="auto"/>
    </w:rPr>
  </w:style>
  <w:style w:type="paragraph" w:styleId="IntenseQuote">
    <w:name w:val="Intense Quote"/>
    <w:basedOn w:val="Normal"/>
    <w:next w:val="Normal"/>
    <w:link w:val="IntenseQuoteChar"/>
    <w:uiPriority w:val="30"/>
    <w:qFormat/>
    <w:rsid w:val="00C23C6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3C6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3C62"/>
    <w:rPr>
      <w:smallCaps/>
      <w:color w:val="auto"/>
      <w:u w:val="single"/>
    </w:rPr>
  </w:style>
  <w:style w:type="character" w:styleId="IntenseReference">
    <w:name w:val="Intense Reference"/>
    <w:basedOn w:val="DefaultParagraphFont"/>
    <w:uiPriority w:val="32"/>
    <w:qFormat/>
    <w:rsid w:val="00C23C62"/>
    <w:rPr>
      <w:b/>
      <w:bCs/>
      <w:smallCaps/>
      <w:color w:val="auto"/>
      <w:spacing w:val="5"/>
      <w:u w:val="single"/>
    </w:rPr>
  </w:style>
  <w:style w:type="paragraph" w:customStyle="1" w:styleId="2ColumnHeading">
    <w:name w:val="2Column Heading"/>
    <w:basedOn w:val="BodyText"/>
    <w:qFormat/>
    <w:rsid w:val="00C23C62"/>
    <w:pPr>
      <w:spacing w:after="60"/>
      <w:ind w:left="-2268"/>
    </w:pPr>
    <w:rPr>
      <w:b/>
    </w:rPr>
  </w:style>
  <w:style w:type="paragraph" w:customStyle="1" w:styleId="Heading1TOC">
    <w:name w:val="Heading1 TOC"/>
    <w:basedOn w:val="Normal"/>
    <w:qFormat/>
    <w:rsid w:val="00C23C62"/>
    <w:pPr>
      <w:spacing w:before="240" w:after="120"/>
    </w:pPr>
    <w:rPr>
      <w:rFonts w:ascii="Times New Roman" w:hAnsi="Times New Roman"/>
      <w:b/>
      <w:sz w:val="32"/>
    </w:rPr>
  </w:style>
  <w:style w:type="paragraph" w:customStyle="1" w:styleId="Heading2TOC">
    <w:name w:val="Heading2 TOC"/>
    <w:basedOn w:val="Normal"/>
    <w:qFormat/>
    <w:rsid w:val="00C23C62"/>
    <w:pPr>
      <w:spacing w:before="240" w:after="60"/>
    </w:pPr>
    <w:rPr>
      <w:rFonts w:ascii="Times New Roman" w:hAnsi="Times New Roman"/>
      <w:b/>
      <w:sz w:val="28"/>
    </w:rPr>
  </w:style>
  <w:style w:type="character" w:customStyle="1" w:styleId="Underline">
    <w:name w:val="Underline"/>
    <w:basedOn w:val="DefaultParagraphFont"/>
    <w:qFormat/>
    <w:rsid w:val="00C23C62"/>
    <w:rPr>
      <w:u w:val="single"/>
    </w:rPr>
  </w:style>
  <w:style w:type="paragraph" w:styleId="BalloonText">
    <w:name w:val="Balloon Text"/>
    <w:basedOn w:val="Normal"/>
    <w:link w:val="BalloonTextChar"/>
    <w:rsid w:val="00C23C62"/>
    <w:rPr>
      <w:rFonts w:ascii="Tahoma" w:hAnsi="Tahoma" w:cs="Tahoma"/>
      <w:sz w:val="16"/>
      <w:szCs w:val="16"/>
    </w:rPr>
  </w:style>
  <w:style w:type="character" w:customStyle="1" w:styleId="BalloonTextChar">
    <w:name w:val="Balloon Text Char"/>
    <w:basedOn w:val="DefaultParagraphFont"/>
    <w:link w:val="BalloonText"/>
    <w:rsid w:val="00C23C6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3C6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23C6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3C62"/>
    <w:rPr>
      <w:b/>
      <w:color w:val="660033"/>
      <w:spacing w:val="0"/>
    </w:rPr>
  </w:style>
  <w:style w:type="paragraph" w:customStyle="1" w:styleId="Nameditemlist">
    <w:name w:val="Named item list"/>
    <w:basedOn w:val="BodyText"/>
    <w:qFormat/>
    <w:rsid w:val="00C23C62"/>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969</Words>
  <Characters>6059</Characters>
  <Application>Microsoft Office Word</Application>
  <DocSecurity>0</DocSecurity>
  <Lines>173</Lines>
  <Paragraphs>137</Paragraphs>
  <ScaleCrop>false</ScaleCrop>
  <Company>Author-it Software Corporation Ltd.</Company>
  <LinksUpToDate>false</LinksUpToDate>
  <CharactersWithSpaces>6891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SITXCOM202 Provide a briefing or scripted commentary</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2013-01-17T21:53:00Z</dcterms:created>
  <dcterms:modified xsi:type="dcterms:W3CDTF">2013-01-17T21:53:00Z</dcterms:modified>
</cp:coreProperties>
</file>