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AE0" w:rsidP="00911AE0">
      <w:pPr>
        <w:pStyle w:val="Title"/>
      </w:pPr>
      <w:r>
        <w:fldChar w:fldCharType="begin"/>
      </w:r>
      <w:r>
        <w:instrText xml:space="preserve"> TITLE   \* MERGEFORMAT </w:instrText>
      </w:r>
      <w:r>
        <w:fldChar w:fldCharType="separate"/>
      </w:r>
      <w:r>
        <w:t>SITTTSL304 Prepare quotations</w:t>
      </w:r>
      <w:r>
        <w:fldChar w:fldCharType="end"/>
      </w:r>
    </w:p>
    <w:p w:rsidR="00911AE0" w:rsidP="00911AE0">
      <w:pPr>
        <w:pStyle w:val="Version"/>
        <w:sectPr w:rsidSect="002B5D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5DC7" w:rsidP="002B5DC7">
      <w:pPr>
        <w:pStyle w:val="SuperHeading"/>
      </w:pPr>
      <w:r w:rsidRPr="002B5DC7">
        <w:t>SITTTSL304 Prepare quotations</w:t>
      </w:r>
    </w:p>
    <w:p w:rsidR="00000000" w:rsidRPr="002B5DC7" w:rsidP="002B5DC7">
      <w:pPr>
        <w:pStyle w:val="Heading1"/>
      </w:pPr>
      <w:bookmarkStart w:id="1" w:name="O_426643"/>
      <w:bookmarkEnd w:id="1"/>
      <w:r w:rsidRPr="002B5DC7">
        <w:t>Modification History</w:t>
      </w:r>
    </w:p>
    <w:p w:rsidR="00000000" w:rsidRPr="002B5DC7" w:rsidP="002B5DC7">
      <w:pPr>
        <w:pStyle w:val="BodyText"/>
      </w:pPr>
      <w:r w:rsidRPr="002B5DC7">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911A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DC7" w:rsidP="002B5DC7">
            <w:pPr>
              <w:pStyle w:val="BodyText"/>
            </w:pPr>
            <w:r w:rsidRPr="002B5DC7">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DC7">
            <w:pPr>
              <w:pStyle w:val="BodyText"/>
              <w:rPr>
                <w:lang w:val="en-NZ"/>
              </w:rPr>
            </w:pPr>
            <w:r w:rsidRPr="002B5DC7">
              <w:rPr>
                <w:rStyle w:val="SpecialBold"/>
              </w:rPr>
              <w:t>Comments</w:t>
            </w:r>
          </w:p>
        </w:tc>
      </w:tr>
      <w:tr w:rsidTr="00911AE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DC7">
            <w:pPr>
              <w:pStyle w:val="BodyText"/>
              <w:rPr>
                <w:lang w:val="en-NZ"/>
              </w:rPr>
            </w:pPr>
            <w:r w:rsidRPr="002B5DC7">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DC7" w:rsidP="002B5DC7">
            <w:pPr>
              <w:pStyle w:val="BodyText"/>
            </w:pPr>
            <w:r w:rsidRPr="002B5DC7">
              <w:t>E</w:t>
            </w:r>
          </w:p>
          <w:p w:rsidR="00000000" w:rsidRPr="002B5DC7" w:rsidP="002B5DC7">
            <w:pPr>
              <w:pStyle w:val="BodyText"/>
            </w:pPr>
            <w:r w:rsidRPr="002B5DC7">
              <w:t>Replaces and is equivalent to SITTTSL006B Prepare quotations.</w:t>
            </w:r>
          </w:p>
          <w:p w:rsidR="00000000" w:rsidRPr="002B5DC7" w:rsidP="002B5DC7">
            <w:pPr>
              <w:pStyle w:val="BodyText"/>
            </w:pPr>
            <w:r w:rsidRPr="002B5DC7">
              <w:t>Prerequisite removed.</w:t>
            </w:r>
          </w:p>
        </w:tc>
      </w:tr>
    </w:tbl>
    <w:p w:rsidR="00000000" w:rsidRPr="002B5DC7" w:rsidP="002B5DC7">
      <w:pPr>
        <w:pStyle w:val="BodyText"/>
      </w:pPr>
    </w:p>
    <w:p w:rsidR="00000000" w:rsidRPr="002B5DC7" w:rsidP="002B5DC7">
      <w:pPr>
        <w:pStyle w:val="AllowPageBreak"/>
      </w:pPr>
    </w:p>
    <w:p w:rsidR="00000000" w:rsidRPr="002B5DC7" w:rsidP="002B5DC7">
      <w:pPr>
        <w:pStyle w:val="Heading1"/>
      </w:pPr>
      <w:bookmarkStart w:id="2" w:name="O_426644"/>
      <w:bookmarkEnd w:id="2"/>
      <w:r w:rsidRPr="002B5DC7">
        <w:t>Unit Descriptor</w:t>
      </w:r>
    </w:p>
    <w:p w:rsidR="00000000" w:rsidRPr="002B5DC7" w:rsidP="002B5DC7">
      <w:pPr>
        <w:pStyle w:val="BodyText"/>
      </w:pPr>
      <w:r w:rsidRPr="002B5DC7">
        <w:t>This unit describes the performance outcomes, skills and knowledge required to calculate the costs of products and services and to present quotations to customers. It requires the ability to provide quotations for products and</w:t>
      </w:r>
      <w:r w:rsidRPr="002B5DC7">
        <w:t xml:space="preserve"> services where business pricing has already been determined.</w:t>
      </w:r>
    </w:p>
    <w:p w:rsidR="00000000" w:rsidRPr="002B5DC7" w:rsidP="002B5DC7">
      <w:pPr>
        <w:pStyle w:val="AllowPageBreak"/>
      </w:pPr>
    </w:p>
    <w:p w:rsidR="00000000" w:rsidRPr="002B5DC7" w:rsidP="002B5DC7">
      <w:pPr>
        <w:pStyle w:val="Heading1"/>
      </w:pPr>
      <w:bookmarkStart w:id="3" w:name="O_426645"/>
      <w:bookmarkEnd w:id="3"/>
      <w:r w:rsidRPr="002B5DC7">
        <w:t>Application of the Unit</w:t>
      </w:r>
    </w:p>
    <w:p w:rsidR="00000000" w:rsidRPr="002B5DC7" w:rsidP="002B5DC7">
      <w:pPr>
        <w:pStyle w:val="BodyText"/>
      </w:pPr>
      <w:r w:rsidRPr="002B5DC7">
        <w:t>This unit applies to any tourism, hospitality and event industry sector and quotations can be for any international or domestic product. The organisation</w:t>
      </w:r>
      <w:r w:rsidRPr="002B5DC7">
        <w:t xml:space="preserve"> could be a principal (the supplier) or an agent quoting on products and services on behalf of the principal.</w:t>
      </w:r>
    </w:p>
    <w:p w:rsidR="00000000" w:rsidRPr="002B5DC7" w:rsidP="002B5DC7">
      <w:pPr>
        <w:pStyle w:val="BodyText"/>
      </w:pPr>
      <w:r w:rsidRPr="002B5DC7">
        <w:t>It applies to frontline sales or operations personnel who operate with some level of independence and under limited supervision. This includes ret</w:t>
      </w:r>
      <w:r w:rsidRPr="002B5DC7">
        <w:t xml:space="preserve">ail travel consultants, corporate consultants, inbound tour coordinators, visitor information officers, account managers for professional conference organisers, event coordinators, tour guides, restaurant managers, banquet coordinators or managers, resort </w:t>
      </w:r>
      <w:r w:rsidRPr="002B5DC7">
        <w:t>activities coordinators, tour desk officers, reservations sales agents and owner–operators of small tourism organisations.</w:t>
      </w:r>
    </w:p>
    <w:p w:rsidR="00000000" w:rsidRPr="002B5DC7" w:rsidP="002B5DC7">
      <w:pPr>
        <w:pStyle w:val="AllowPageBreak"/>
      </w:pPr>
    </w:p>
    <w:p w:rsidR="00000000" w:rsidRPr="002B5DC7" w:rsidP="002B5DC7">
      <w:pPr>
        <w:pStyle w:val="Heading1"/>
      </w:pPr>
      <w:bookmarkStart w:id="4" w:name="O_426646"/>
      <w:bookmarkEnd w:id="4"/>
      <w:r w:rsidRPr="002B5DC7">
        <w:t>Licensing/Regulatory Information</w:t>
      </w:r>
    </w:p>
    <w:p w:rsidR="00000000" w:rsidRPr="002B5DC7" w:rsidP="002B5DC7">
      <w:pPr>
        <w:pStyle w:val="BodyText"/>
      </w:pPr>
      <w:r w:rsidRPr="002B5DC7">
        <w:t>No licensing, legislative, regulatory or ce</w:t>
      </w:r>
      <w:r w:rsidRPr="002B5DC7">
        <w:t>rtification requirements apply to this unit at the time of endorsement.</w:t>
      </w:r>
    </w:p>
    <w:p w:rsidR="00000000" w:rsidRPr="002B5DC7" w:rsidP="002B5DC7">
      <w:pPr>
        <w:pStyle w:val="AllowPageBreak"/>
      </w:pPr>
    </w:p>
    <w:p w:rsidR="00000000" w:rsidRPr="002B5DC7" w:rsidP="002B5DC7">
      <w:pPr>
        <w:pStyle w:val="Heading1"/>
      </w:pPr>
      <w:bookmarkStart w:id="5" w:name="O_426647"/>
      <w:bookmarkEnd w:id="5"/>
      <w:r w:rsidRPr="002B5DC7">
        <w:t>Pre-Requisites</w:t>
      </w:r>
    </w:p>
    <w:p w:rsidR="00000000" w:rsidRPr="002B5DC7" w:rsidP="002B5DC7">
      <w:pPr>
        <w:pStyle w:val="BodyText"/>
      </w:pPr>
      <w:r w:rsidRPr="002B5DC7">
        <w:t>Not applicable.</w:t>
      </w:r>
    </w:p>
    <w:p w:rsidR="00000000" w:rsidRPr="002B5DC7" w:rsidP="002B5DC7">
      <w:pPr>
        <w:pStyle w:val="AllowPageBreak"/>
      </w:pPr>
    </w:p>
    <w:p w:rsidR="00000000" w:rsidRPr="002B5DC7" w:rsidP="002B5DC7">
      <w:pPr>
        <w:pStyle w:val="Heading1"/>
      </w:pPr>
      <w:bookmarkStart w:id="6" w:name="O_426648"/>
      <w:bookmarkEnd w:id="6"/>
      <w:r w:rsidRPr="002B5DC7">
        <w:t>Employability Skills Information</w:t>
      </w:r>
    </w:p>
    <w:p w:rsidR="00000000" w:rsidRPr="002B5DC7" w:rsidP="002B5DC7">
      <w:pPr>
        <w:pStyle w:val="BodyText"/>
      </w:pPr>
      <w:r w:rsidRPr="002B5DC7">
        <w:t>This unit contains employability skills.</w:t>
      </w:r>
    </w:p>
    <w:p w:rsidR="00000000" w:rsidRPr="002B5DC7" w:rsidP="002B5DC7">
      <w:pPr>
        <w:pStyle w:val="AllowPageBreak"/>
      </w:pPr>
    </w:p>
    <w:p w:rsidR="00000000" w:rsidRPr="002B5DC7" w:rsidP="002B5DC7">
      <w:pPr>
        <w:pStyle w:val="Heading1"/>
      </w:pPr>
      <w:bookmarkStart w:id="7" w:name="O_426649"/>
      <w:bookmarkEnd w:id="7"/>
      <w:r w:rsidRPr="002B5DC7">
        <w:t>Elements and Performance Cri</w:t>
      </w:r>
      <w:r w:rsidRPr="002B5DC7">
        <w:t>teria Pre-Content</w:t>
      </w:r>
    </w:p>
    <w:p w:rsidR="00000000" w:rsidRPr="002B5DC7" w:rsidP="002B5DC7">
      <w:pPr>
        <w:pStyle w:val="Heading1"/>
      </w:pPr>
      <w:bookmarkStart w:id="8" w:name="O_426650"/>
      <w:bookmarkEnd w:id="8"/>
      <w:r w:rsidRPr="002B5DC7">
        <w:t>Elements and Performance Criteria</w:t>
      </w:r>
    </w:p>
    <w:tbl>
      <w:tblPr>
        <w:tblW w:w="0" w:type="auto"/>
        <w:tblCellMar>
          <w:left w:w="62" w:type="dxa"/>
          <w:right w:w="62" w:type="dxa"/>
        </w:tblCellMar>
        <w:tblLook w:val="0000"/>
      </w:tblPr>
      <w:tblGrid>
        <w:gridCol w:w="2817"/>
        <w:gridCol w:w="6379"/>
      </w:tblGrid>
      <w:tr w:rsidTr="00911AE0">
        <w:tblPrEx>
          <w:tblW w:w="0" w:type="auto"/>
          <w:tblCellMar>
            <w:left w:w="62" w:type="dxa"/>
            <w:right w:w="62" w:type="dxa"/>
          </w:tblCellMar>
          <w:tblLook w:val="0000"/>
        </w:tblPrEx>
        <w:trPr>
          <w:trHeight w:val="843"/>
        </w:trPr>
        <w:tc>
          <w:tcPr>
            <w:tcW w:w="0" w:type="auto"/>
            <w:tcBorders>
              <w:top w:val="nil"/>
              <w:left w:val="nil"/>
              <w:bottom w:val="nil"/>
              <w:right w:val="nil"/>
            </w:tcBorders>
            <w:tcMar>
              <w:top w:w="0" w:type="dxa"/>
              <w:left w:w="62" w:type="dxa"/>
              <w:bottom w:w="0" w:type="dxa"/>
              <w:right w:w="62" w:type="dxa"/>
            </w:tcMar>
          </w:tcPr>
          <w:p w:rsidR="00000000" w:rsidP="002B5DC7">
            <w:pPr>
              <w:pStyle w:val="BodyText"/>
              <w:rPr>
                <w:lang w:val="en-NZ"/>
              </w:rPr>
            </w:pPr>
            <w:r w:rsidRPr="002B5DC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B5DC7">
            <w:pPr>
              <w:pStyle w:val="BodyText"/>
              <w:rPr>
                <w:lang w:val="en-NZ"/>
              </w:rPr>
            </w:pPr>
            <w:r w:rsidRPr="002B5DC7">
              <w:t>Performance criteria describe the performance needed to demonstrate achievement of the element. Where bold italicised text</w:t>
            </w:r>
            <w:r w:rsidRPr="002B5DC7">
              <w:t xml:space="preserve"> is used, further information is detailed in the required skills and knowledge section and the range statement. Assessment of performance is to be consistent with the evidence guide.</w:t>
            </w:r>
          </w:p>
        </w:tc>
      </w:tr>
      <w:tr w:rsidTr="00911A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DC7">
            <w:pPr>
              <w:pStyle w:val="List"/>
              <w:rPr>
                <w:lang w:val="en-NZ"/>
              </w:rPr>
            </w:pPr>
            <w:r w:rsidRPr="002B5DC7">
              <w:t>1.</w:t>
            </w:r>
            <w:r w:rsidRPr="002B5DC7">
              <w:tab/>
              <w:t>Calculate costs of products and services.</w:t>
            </w:r>
          </w:p>
        </w:tc>
        <w:tc>
          <w:tcPr>
            <w:tcW w:w="0" w:type="auto"/>
            <w:tcBorders>
              <w:top w:val="nil"/>
              <w:left w:val="nil"/>
              <w:bottom w:val="nil"/>
              <w:right w:val="nil"/>
            </w:tcBorders>
            <w:tcMar>
              <w:top w:w="0" w:type="dxa"/>
              <w:left w:w="62" w:type="dxa"/>
              <w:bottom w:w="0" w:type="dxa"/>
              <w:right w:w="62" w:type="dxa"/>
            </w:tcMar>
          </w:tcPr>
          <w:p w:rsidR="00000000" w:rsidRPr="002B5DC7" w:rsidP="002B5DC7">
            <w:pPr>
              <w:pStyle w:val="List2"/>
            </w:pPr>
            <w:r w:rsidRPr="002B5DC7">
              <w:t>1.1</w:t>
            </w:r>
            <w:r w:rsidRPr="002B5DC7">
              <w:tab/>
              <w:t xml:space="preserve">Create </w:t>
            </w:r>
            <w:r w:rsidRPr="002B5DC7">
              <w:rPr>
                <w:rStyle w:val="BoldandItalics"/>
              </w:rPr>
              <w:t xml:space="preserve">records </w:t>
            </w:r>
            <w:r w:rsidRPr="002B5DC7">
              <w:t>to admin</w:t>
            </w:r>
            <w:r w:rsidRPr="002B5DC7">
              <w:t>ister customer details and requirements.</w:t>
            </w:r>
          </w:p>
          <w:p w:rsidR="00000000" w:rsidRPr="002B5DC7" w:rsidP="002B5DC7">
            <w:pPr>
              <w:pStyle w:val="List2"/>
            </w:pPr>
            <w:r w:rsidRPr="002B5DC7">
              <w:t>1.2</w:t>
            </w:r>
            <w:r w:rsidRPr="002B5DC7">
              <w:tab/>
              <w:t xml:space="preserve">Source, select and interpret product and costing information to prepare the </w:t>
            </w:r>
            <w:r w:rsidRPr="002B5DC7">
              <w:rPr>
                <w:rStyle w:val="BoldandItalics"/>
              </w:rPr>
              <w:t>quotation</w:t>
            </w:r>
            <w:r w:rsidRPr="002B5DC7">
              <w:t>.</w:t>
            </w:r>
          </w:p>
          <w:p w:rsidR="00000000" w:rsidRPr="002B5DC7" w:rsidP="002B5DC7">
            <w:pPr>
              <w:pStyle w:val="List2"/>
            </w:pPr>
            <w:r w:rsidRPr="002B5DC7">
              <w:t>1.3</w:t>
            </w:r>
            <w:r w:rsidRPr="002B5DC7">
              <w:tab/>
            </w:r>
            <w:r w:rsidRPr="002B5DC7">
              <w:t>Negotiate costs with suppliers according to commercial agreements and relationships, and within scope of individual responsibility.</w:t>
            </w:r>
          </w:p>
          <w:p w:rsidR="00000000" w:rsidRPr="002B5DC7" w:rsidP="002B5DC7">
            <w:pPr>
              <w:pStyle w:val="List2"/>
            </w:pPr>
            <w:r w:rsidRPr="002B5DC7">
              <w:t>1.4</w:t>
            </w:r>
            <w:r w:rsidRPr="002B5DC7">
              <w:tab/>
              <w:t>Calculate commissions or mark up nett costs according to organisational procedures to determine a profitable selling pri</w:t>
            </w:r>
            <w:r w:rsidRPr="002B5DC7">
              <w:t>ce.</w:t>
            </w:r>
          </w:p>
          <w:p w:rsidR="00000000" w:rsidRPr="002B5DC7" w:rsidP="002B5DC7">
            <w:pPr>
              <w:pStyle w:val="List2"/>
            </w:pPr>
            <w:r w:rsidRPr="002B5DC7">
              <w:t>1.5</w:t>
            </w:r>
            <w:r w:rsidRPr="002B5DC7">
              <w:tab/>
              <w:t xml:space="preserve">Accurately calculate any additional taxes, </w:t>
            </w:r>
            <w:r w:rsidRPr="002B5DC7">
              <w:rPr>
                <w:rStyle w:val="BoldandItalics"/>
              </w:rPr>
              <w:t>special fees and other charges</w:t>
            </w:r>
            <w:r w:rsidRPr="002B5DC7">
              <w:t>.</w:t>
            </w:r>
          </w:p>
          <w:p w:rsidR="00000000" w:rsidRPr="002B5DC7" w:rsidP="002B5DC7">
            <w:pPr>
              <w:pStyle w:val="List2"/>
            </w:pPr>
            <w:r w:rsidRPr="002B5DC7">
              <w:t>1.6</w:t>
            </w:r>
            <w:r w:rsidRPr="002B5DC7">
              <w:tab/>
              <w:t>Accurately calculate any required currency conversions.</w:t>
            </w:r>
          </w:p>
          <w:p w:rsidR="00000000" w:rsidRPr="002B5DC7" w:rsidP="002B5DC7">
            <w:pPr>
              <w:pStyle w:val="List2"/>
            </w:pPr>
            <w:r w:rsidRPr="002B5DC7">
              <w:t>1.7</w:t>
            </w:r>
            <w:r w:rsidRPr="002B5DC7">
              <w:tab/>
              <w:t>Calculate final cost of the product or service package or itinerary.</w:t>
            </w:r>
          </w:p>
          <w:p w:rsidR="00000000" w:rsidRPr="002B5DC7" w:rsidP="002B5DC7">
            <w:pPr>
              <w:pStyle w:val="List2"/>
            </w:pPr>
            <w:r w:rsidRPr="002B5DC7">
              <w:t>1.8</w:t>
            </w:r>
            <w:r w:rsidRPr="002B5DC7">
              <w:tab/>
              <w:t xml:space="preserve">Check product or service package or </w:t>
            </w:r>
            <w:r w:rsidRPr="002B5DC7">
              <w:t>itinerary calculation against all individual</w:t>
            </w:r>
            <w:r w:rsidRPr="002B5DC7">
              <w:rPr>
                <w:rStyle w:val="BoldandItalics"/>
              </w:rPr>
              <w:t xml:space="preserve"> product and service components</w:t>
            </w:r>
            <w:r w:rsidRPr="002B5DC7">
              <w:t>.</w:t>
            </w:r>
          </w:p>
          <w:p w:rsidR="00000000" w:rsidP="002B5DC7">
            <w:pPr>
              <w:pStyle w:val="List2"/>
              <w:rPr>
                <w:lang w:val="en-NZ"/>
              </w:rPr>
            </w:pPr>
            <w:r w:rsidRPr="002B5DC7">
              <w:t>1.9</w:t>
            </w:r>
            <w:r w:rsidRPr="002B5DC7">
              <w:tab/>
              <w:t>Keep detailed records of the method of calculation, according to organisational formats.</w:t>
            </w:r>
          </w:p>
        </w:tc>
      </w:tr>
      <w:tr w:rsidTr="00911A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DC7">
            <w:pPr>
              <w:pStyle w:val="List"/>
              <w:rPr>
                <w:lang w:val="en-NZ"/>
              </w:rPr>
            </w:pPr>
            <w:r w:rsidRPr="002B5DC7">
              <w:t>2.</w:t>
            </w:r>
            <w:r w:rsidRPr="002B5DC7">
              <w:tab/>
              <w:t>Provide quotations to customer.</w:t>
            </w:r>
          </w:p>
        </w:tc>
        <w:tc>
          <w:tcPr>
            <w:tcW w:w="0" w:type="auto"/>
            <w:tcBorders>
              <w:top w:val="nil"/>
              <w:left w:val="nil"/>
              <w:bottom w:val="nil"/>
              <w:right w:val="nil"/>
            </w:tcBorders>
            <w:tcMar>
              <w:top w:w="0" w:type="dxa"/>
              <w:left w:w="62" w:type="dxa"/>
              <w:bottom w:w="0" w:type="dxa"/>
              <w:right w:w="62" w:type="dxa"/>
            </w:tcMar>
          </w:tcPr>
          <w:p w:rsidR="00000000" w:rsidRPr="002B5DC7" w:rsidP="002B5DC7">
            <w:pPr>
              <w:pStyle w:val="List2"/>
            </w:pPr>
            <w:r w:rsidRPr="002B5DC7">
              <w:t>2.1</w:t>
            </w:r>
            <w:r w:rsidRPr="002B5DC7">
              <w:tab/>
              <w:t xml:space="preserve">Prepare the quotation to reflect all required </w:t>
            </w:r>
            <w:r w:rsidRPr="002B5DC7">
              <w:t>customer inclusions.</w:t>
            </w:r>
          </w:p>
          <w:p w:rsidR="00000000" w:rsidRPr="002B5DC7" w:rsidP="002B5DC7">
            <w:pPr>
              <w:pStyle w:val="List2"/>
            </w:pPr>
            <w:r w:rsidRPr="002B5DC7">
              <w:t>2.2</w:t>
            </w:r>
            <w:r w:rsidRPr="002B5DC7">
              <w:tab/>
              <w:t>Promptly provide quotation to the customer according to organisational procedures and formats.</w:t>
            </w:r>
          </w:p>
          <w:p w:rsidR="00000000" w:rsidRPr="002B5DC7" w:rsidP="002B5DC7">
            <w:pPr>
              <w:pStyle w:val="List2"/>
            </w:pPr>
            <w:r w:rsidRPr="002B5DC7">
              <w:t>2.3</w:t>
            </w:r>
            <w:r w:rsidRPr="002B5DC7">
              <w:tab/>
              <w:t>Offer secondary quotations with options, as appropriate.</w:t>
            </w:r>
          </w:p>
          <w:p w:rsidR="00000000" w:rsidRPr="002B5DC7" w:rsidP="002B5DC7">
            <w:pPr>
              <w:pStyle w:val="List2"/>
            </w:pPr>
            <w:r w:rsidRPr="002B5DC7">
              <w:t>2.4</w:t>
            </w:r>
            <w:r w:rsidRPr="002B5DC7">
              <w:tab/>
              <w:t>Include accurate details of the cost of product and service provision a</w:t>
            </w:r>
            <w:r w:rsidRPr="002B5DC7">
              <w:t xml:space="preserve">nd the </w:t>
            </w:r>
            <w:r w:rsidRPr="002B5DC7">
              <w:rPr>
                <w:rStyle w:val="BoldandItalics"/>
              </w:rPr>
              <w:t>conditions and limitations of the quotation</w:t>
            </w:r>
            <w:r w:rsidRPr="002B5DC7">
              <w:t>.</w:t>
            </w:r>
          </w:p>
          <w:p w:rsidR="00000000" w:rsidRPr="002B5DC7" w:rsidP="002B5DC7">
            <w:pPr>
              <w:pStyle w:val="List2"/>
            </w:pPr>
            <w:r w:rsidRPr="002B5DC7">
              <w:t>2.5</w:t>
            </w:r>
            <w:r w:rsidRPr="002B5DC7">
              <w:tab/>
              <w:t>Record all details of the quotation accurately and file according to organisational procedures.</w:t>
            </w:r>
          </w:p>
          <w:p w:rsidR="00000000" w:rsidP="002B5DC7">
            <w:pPr>
              <w:pStyle w:val="List2"/>
              <w:rPr>
                <w:lang w:val="en-NZ"/>
              </w:rPr>
            </w:pPr>
            <w:r w:rsidRPr="002B5DC7">
              <w:t>2.6</w:t>
            </w:r>
            <w:r w:rsidRPr="002B5DC7">
              <w:tab/>
              <w:t xml:space="preserve">Minimise use of printed materials and maximise electronic transmission and record keeping to reduce </w:t>
            </w:r>
            <w:r w:rsidRPr="002B5DC7">
              <w:t>waste.</w:t>
            </w:r>
          </w:p>
        </w:tc>
      </w:tr>
      <w:tr w:rsidTr="00911A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DC7">
            <w:pPr>
              <w:pStyle w:val="List"/>
              <w:rPr>
                <w:lang w:val="en-NZ"/>
              </w:rPr>
            </w:pPr>
            <w:r w:rsidRPr="002B5DC7">
              <w:t>3.</w:t>
            </w:r>
            <w:r w:rsidRPr="002B5DC7">
              <w:tab/>
              <w:t>Update and amend quotations.</w:t>
            </w:r>
          </w:p>
        </w:tc>
        <w:tc>
          <w:tcPr>
            <w:tcW w:w="0" w:type="auto"/>
            <w:tcBorders>
              <w:top w:val="nil"/>
              <w:left w:val="nil"/>
              <w:bottom w:val="nil"/>
              <w:right w:val="nil"/>
            </w:tcBorders>
            <w:tcMar>
              <w:top w:w="0" w:type="dxa"/>
              <w:left w:w="62" w:type="dxa"/>
              <w:bottom w:w="0" w:type="dxa"/>
              <w:right w:w="62" w:type="dxa"/>
            </w:tcMar>
          </w:tcPr>
          <w:p w:rsidR="00000000" w:rsidRPr="002B5DC7" w:rsidP="002B5DC7">
            <w:pPr>
              <w:pStyle w:val="List2"/>
            </w:pPr>
            <w:r w:rsidRPr="002B5DC7">
              <w:t>3.1</w:t>
            </w:r>
            <w:r w:rsidRPr="002B5DC7">
              <w:tab/>
              <w:t>Adjust and update quotations to take account of changed requests or arrangements.</w:t>
            </w:r>
          </w:p>
          <w:p w:rsidR="00000000" w:rsidRPr="002B5DC7" w:rsidP="002B5DC7">
            <w:pPr>
              <w:pStyle w:val="List2"/>
            </w:pPr>
            <w:r w:rsidRPr="002B5DC7">
              <w:t>3.2</w:t>
            </w:r>
            <w:r w:rsidRPr="002B5DC7">
              <w:tab/>
              <w:t>Provide the most up to date quotation to customers inclusive of new conditions and limitations.</w:t>
            </w:r>
          </w:p>
          <w:p w:rsidR="00000000" w:rsidRPr="002B5DC7" w:rsidP="002B5DC7">
            <w:pPr>
              <w:pStyle w:val="List2"/>
            </w:pPr>
            <w:r w:rsidRPr="002B5DC7">
              <w:t>3.3</w:t>
            </w:r>
            <w:r w:rsidRPr="002B5DC7">
              <w:tab/>
            </w:r>
            <w:r w:rsidRPr="002B5DC7">
              <w:t>Record all details of adjusted quotations and file.</w:t>
            </w:r>
          </w:p>
        </w:tc>
      </w:tr>
    </w:tbl>
    <w:p w:rsidR="00000000" w:rsidRPr="002B5DC7" w:rsidP="002B5DC7">
      <w:pPr>
        <w:pStyle w:val="List"/>
      </w:pPr>
    </w:p>
    <w:p w:rsidR="00000000" w:rsidRPr="002B5DC7" w:rsidP="002B5DC7">
      <w:pPr>
        <w:pStyle w:val="AllowPageBreak"/>
      </w:pPr>
    </w:p>
    <w:p w:rsidR="00000000" w:rsidRPr="002B5DC7" w:rsidP="002B5DC7">
      <w:pPr>
        <w:pStyle w:val="Heading1"/>
      </w:pPr>
      <w:bookmarkStart w:id="9" w:name="O_426651"/>
      <w:bookmarkEnd w:id="9"/>
      <w:r w:rsidRPr="002B5DC7">
        <w:t>Required Skills and Knowledge</w:t>
      </w:r>
    </w:p>
    <w:tbl>
      <w:tblPr>
        <w:tblW w:w="0" w:type="auto"/>
        <w:tblCellMar>
          <w:left w:w="62" w:type="dxa"/>
          <w:right w:w="62" w:type="dxa"/>
        </w:tblCellMar>
        <w:tblLook w:val="0000"/>
      </w:tblPr>
      <w:tblGrid>
        <w:gridCol w:w="9196"/>
      </w:tblGrid>
      <w:tr w:rsidTr="00911A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DC7">
            <w:pPr>
              <w:pStyle w:val="BodyText"/>
              <w:rPr>
                <w:lang w:val="en-NZ"/>
              </w:rPr>
            </w:pPr>
            <w:r w:rsidRPr="002B5DC7">
              <w:t>This section describes the skills and knowledge required for this unit.</w:t>
            </w:r>
          </w:p>
        </w:tc>
      </w:tr>
      <w:tr w:rsidTr="00911A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DC7">
            <w:pPr>
              <w:pStyle w:val="BodyText"/>
              <w:rPr>
                <w:lang w:val="en-NZ"/>
              </w:rPr>
            </w:pPr>
            <w:r w:rsidRPr="002B5DC7">
              <w:rPr>
                <w:rStyle w:val="SpecialBold"/>
              </w:rPr>
              <w:t>Required skills</w:t>
            </w:r>
          </w:p>
        </w:tc>
      </w:tr>
      <w:tr w:rsidTr="00911AE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2B5DC7" w:rsidP="002B5DC7">
            <w:pPr>
              <w:pStyle w:val="ListBullet"/>
            </w:pPr>
            <w:r w:rsidRPr="002B5DC7">
              <w:t>communication skills to discuss supplier costs and negotiate a r</w:t>
            </w:r>
            <w:r w:rsidRPr="002B5DC7">
              <w:t>ate</w:t>
            </w:r>
          </w:p>
          <w:p w:rsidR="00000000" w:rsidRPr="002B5DC7" w:rsidP="002B5DC7">
            <w:pPr>
              <w:pStyle w:val="ListBullet"/>
            </w:pPr>
            <w:r w:rsidRPr="002B5DC7">
              <w:t>literacy skills to:</w:t>
            </w:r>
          </w:p>
          <w:p w:rsidR="00000000" w:rsidRPr="002B5DC7" w:rsidP="002B5DC7">
            <w:pPr>
              <w:pStyle w:val="ListBullet2"/>
            </w:pPr>
            <w:r w:rsidRPr="002B5DC7">
              <w:t>read and interpret documents such as customer files, customer requests and complex product costing information</w:t>
            </w:r>
          </w:p>
          <w:p w:rsidR="00000000" w:rsidRPr="002B5DC7" w:rsidP="002B5DC7">
            <w:pPr>
              <w:pStyle w:val="BodyText"/>
            </w:pPr>
            <w:r w:rsidRPr="002B5DC7">
              <w:t>write records of customer details and requests, complex quotations and all quotation options in a clear format and style including accurate details of conditions and limitations specifically applicable to the quotation</w:t>
            </w:r>
          </w:p>
          <w:p w:rsidR="00000000" w:rsidRPr="002B5DC7" w:rsidP="002B5DC7">
            <w:pPr>
              <w:pStyle w:val="ListBullet"/>
            </w:pPr>
            <w:r w:rsidRPr="002B5DC7">
              <w:t>numeracy skills to:</w:t>
            </w:r>
          </w:p>
          <w:p w:rsidR="00000000" w:rsidRPr="002B5DC7" w:rsidP="002B5DC7">
            <w:pPr>
              <w:pStyle w:val="ListBullet2"/>
            </w:pPr>
            <w:r w:rsidRPr="002B5DC7">
              <w:t>interpret compl</w:t>
            </w:r>
            <w:r w:rsidRPr="002B5DC7">
              <w:t>ex product and costing information and calculate complex costs for all products</w:t>
            </w:r>
          </w:p>
          <w:p w:rsidR="00000000" w:rsidRPr="002B5DC7" w:rsidP="002B5DC7">
            <w:pPr>
              <w:pStyle w:val="ListBullet2"/>
            </w:pPr>
            <w:r w:rsidRPr="002B5DC7">
              <w:t>interpret and calculate commissions or mark-ups</w:t>
            </w:r>
          </w:p>
          <w:p w:rsidR="00000000" w:rsidRPr="002B5DC7" w:rsidP="002B5DC7">
            <w:pPr>
              <w:pStyle w:val="ListBullet2"/>
            </w:pPr>
            <w:r w:rsidRPr="002B5DC7">
              <w:t>interpret and calculate any sales and product coordination fees</w:t>
            </w:r>
          </w:p>
          <w:p w:rsidR="00000000" w:rsidRPr="002B5DC7" w:rsidP="002B5DC7">
            <w:pPr>
              <w:pStyle w:val="ListBullet2"/>
            </w:pPr>
            <w:r w:rsidRPr="002B5DC7">
              <w:t>calculate any currency conversions</w:t>
            </w:r>
          </w:p>
          <w:p w:rsidR="00000000" w:rsidRPr="002B5DC7" w:rsidP="002B5DC7">
            <w:pPr>
              <w:pStyle w:val="ListBullet2"/>
            </w:pPr>
            <w:r w:rsidRPr="002B5DC7">
              <w:t xml:space="preserve">calculate the final customer </w:t>
            </w:r>
            <w:r w:rsidRPr="002B5DC7">
              <w:t>cost</w:t>
            </w:r>
          </w:p>
          <w:p w:rsidR="00000000" w:rsidRPr="002B5DC7" w:rsidP="002B5DC7">
            <w:pPr>
              <w:pStyle w:val="ListBullet"/>
            </w:pPr>
            <w:r w:rsidRPr="002B5DC7">
              <w:t>planning and organising skills to prepare quotations in correct customer file sequence according to the earliest service dates for customers</w:t>
            </w:r>
          </w:p>
          <w:p w:rsidR="00000000" w:rsidP="002B5DC7">
            <w:pPr>
              <w:pStyle w:val="ListBullet"/>
              <w:rPr>
                <w:lang w:val="en-NZ"/>
              </w:rPr>
            </w:pPr>
            <w:r w:rsidRPr="002B5DC7">
              <w:t>problem-solving skills to identify and resolve mistakes in calculations.</w:t>
            </w:r>
          </w:p>
        </w:tc>
      </w:tr>
      <w:tr w:rsidTr="00911A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DC7">
            <w:pPr>
              <w:pStyle w:val="BodyText"/>
              <w:rPr>
                <w:lang w:val="en-NZ"/>
              </w:rPr>
            </w:pPr>
            <w:r w:rsidRPr="002B5DC7">
              <w:rPr>
                <w:rStyle w:val="SpecialBold"/>
              </w:rPr>
              <w:t>Required knowledge</w:t>
            </w:r>
          </w:p>
        </w:tc>
      </w:tr>
      <w:tr w:rsidTr="00911A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B5DC7" w:rsidP="002B5DC7">
            <w:pPr>
              <w:pStyle w:val="ListBullet"/>
            </w:pPr>
            <w:r w:rsidRPr="002B5DC7">
              <w:t>for the specific industry sector and organisation:</w:t>
            </w:r>
          </w:p>
          <w:p w:rsidR="00000000" w:rsidRPr="002B5DC7" w:rsidP="002B5DC7">
            <w:pPr>
              <w:pStyle w:val="ListBullet2"/>
            </w:pPr>
            <w:r w:rsidRPr="002B5DC7">
              <w:t>quotation systems and procedures</w:t>
            </w:r>
          </w:p>
          <w:p w:rsidR="00000000" w:rsidRPr="002B5DC7" w:rsidP="002B5DC7">
            <w:pPr>
              <w:pStyle w:val="ListBullet2"/>
            </w:pPr>
            <w:r w:rsidRPr="002B5DC7">
              <w:t>features of products sold</w:t>
            </w:r>
          </w:p>
          <w:p w:rsidR="00000000" w:rsidRPr="002B5DC7" w:rsidP="002B5DC7">
            <w:pPr>
              <w:pStyle w:val="ListBullet2"/>
            </w:pPr>
            <w:r w:rsidRPr="002B5DC7">
              <w:t>sources of costs for products, services and fees</w:t>
            </w:r>
          </w:p>
          <w:p w:rsidR="00000000" w:rsidRPr="002B5DC7" w:rsidP="002B5DC7">
            <w:pPr>
              <w:pStyle w:val="ListBullet2"/>
            </w:pPr>
            <w:r w:rsidRPr="002B5DC7">
              <w:t>sources of negotiated cost of supply, contractual arrangements a</w:t>
            </w:r>
            <w:r w:rsidRPr="002B5DC7">
              <w:t>nd preferred supplier arrangements</w:t>
            </w:r>
          </w:p>
          <w:p w:rsidR="00000000" w:rsidRPr="002B5DC7" w:rsidP="002B5DC7">
            <w:pPr>
              <w:pStyle w:val="ListBullet2"/>
            </w:pPr>
            <w:r w:rsidRPr="002B5DC7">
              <w:t>commission and mark</w:t>
            </w:r>
            <w:r w:rsidRPr="002B5DC7">
              <w:noBreakHyphen/>
              <w:t>up rates and procedures</w:t>
            </w:r>
          </w:p>
          <w:p w:rsidR="00000000" w:rsidRPr="002B5DC7" w:rsidP="002B5DC7">
            <w:pPr>
              <w:pStyle w:val="ListBullet2"/>
            </w:pPr>
            <w:r w:rsidRPr="002B5DC7">
              <w:t>formats for and inclusions of quotations presented to customers</w:t>
            </w:r>
          </w:p>
          <w:p w:rsidR="00000000" w:rsidRPr="002B5DC7" w:rsidP="002B5DC7">
            <w:pPr>
              <w:pStyle w:val="ListBullet"/>
            </w:pPr>
            <w:r w:rsidRPr="002B5DC7">
              <w:t>the primary components of consumer protection laws that relate to the provision of quotations including organisa</w:t>
            </w:r>
            <w:r w:rsidRPr="002B5DC7">
              <w:t>tional responsibility for:</w:t>
            </w:r>
          </w:p>
          <w:p w:rsidR="00000000" w:rsidRPr="002B5DC7" w:rsidP="002B5DC7">
            <w:pPr>
              <w:pStyle w:val="ListBullet2"/>
            </w:pPr>
            <w:r w:rsidRPr="002B5DC7">
              <w:t>nominating and charging cancellation fees</w:t>
            </w:r>
          </w:p>
          <w:p w:rsidR="00000000" w:rsidRPr="002B5DC7" w:rsidP="002B5DC7">
            <w:pPr>
              <w:pStyle w:val="ListBullet2"/>
            </w:pPr>
            <w:r w:rsidRPr="002B5DC7">
              <w:t>providing information on potential price increases</w:t>
            </w:r>
          </w:p>
          <w:p w:rsidR="00000000" w:rsidRPr="002B5DC7" w:rsidP="002B5DC7">
            <w:pPr>
              <w:pStyle w:val="ListBullet2"/>
            </w:pPr>
            <w:r w:rsidRPr="002B5DC7">
              <w:t>providing refunds</w:t>
            </w:r>
          </w:p>
          <w:p w:rsidR="00000000" w:rsidRPr="002B5DC7" w:rsidP="002B5DC7">
            <w:pPr>
              <w:pStyle w:val="ListBullet2"/>
            </w:pPr>
            <w:r w:rsidRPr="002B5DC7">
              <w:t>supplying products as described or substituting suitable products when unable.</w:t>
            </w:r>
          </w:p>
        </w:tc>
      </w:tr>
    </w:tbl>
    <w:p w:rsidR="00000000" w:rsidRPr="002B5DC7" w:rsidP="002B5DC7">
      <w:pPr>
        <w:pStyle w:val="BodyText"/>
      </w:pPr>
    </w:p>
    <w:p w:rsidR="00000000" w:rsidRPr="002B5DC7" w:rsidP="002B5DC7">
      <w:pPr>
        <w:pStyle w:val="AllowPageBreak"/>
      </w:pPr>
    </w:p>
    <w:p w:rsidR="00000000" w:rsidRPr="002B5DC7" w:rsidP="002B5DC7">
      <w:pPr>
        <w:pStyle w:val="Heading1"/>
      </w:pPr>
      <w:bookmarkStart w:id="10" w:name="O_426652"/>
      <w:bookmarkEnd w:id="10"/>
      <w:r w:rsidRPr="002B5DC7">
        <w:t>Evidence Guide</w:t>
      </w:r>
    </w:p>
    <w:tbl>
      <w:tblPr>
        <w:tblW w:w="0" w:type="auto"/>
        <w:tblCellMar>
          <w:left w:w="62" w:type="dxa"/>
          <w:right w:w="62" w:type="dxa"/>
        </w:tblCellMar>
        <w:tblLook w:val="0000"/>
      </w:tblPr>
      <w:tblGrid>
        <w:gridCol w:w="2690"/>
        <w:gridCol w:w="6506"/>
      </w:tblGrid>
      <w:tr w:rsidTr="00911A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5DC7">
            <w:pPr>
              <w:pStyle w:val="BodyText"/>
              <w:rPr>
                <w:lang w:val="en-NZ"/>
              </w:rPr>
            </w:pPr>
            <w:r w:rsidRPr="002B5DC7">
              <w:t>The evidence guide provides advice on assessment and must be read in conjunction with the performance criteria, required skills and knowledge, range statement and the Assessment Guidelines for the Training Package.</w:t>
            </w:r>
          </w:p>
        </w:tc>
      </w:tr>
      <w:tr w:rsidTr="00911AE0">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2B5DC7">
            <w:pPr>
              <w:pStyle w:val="BodyText"/>
              <w:rPr>
                <w:lang w:val="en-NZ"/>
              </w:rPr>
            </w:pPr>
            <w:r w:rsidRPr="002B5DC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2B5DC7">
            <w:pPr>
              <w:pStyle w:val="BodyText"/>
              <w:rPr>
                <w:lang w:val="en-NZ"/>
              </w:rPr>
            </w:pPr>
          </w:p>
        </w:tc>
      </w:tr>
      <w:tr w:rsidTr="00911A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DC7">
            <w:pPr>
              <w:pStyle w:val="BodyText"/>
              <w:rPr>
                <w:lang w:val="en-NZ"/>
              </w:rPr>
            </w:pPr>
            <w:r w:rsidRPr="002B5DC7">
              <w:rPr>
                <w:rStyle w:val="SpecialBold"/>
              </w:rPr>
              <w:t>Critical aspec</w:t>
            </w:r>
            <w:r w:rsidRPr="002B5DC7">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2B5DC7" w:rsidP="002B5DC7">
            <w:pPr>
              <w:pStyle w:val="BodyText"/>
            </w:pPr>
            <w:r w:rsidRPr="002B5DC7">
              <w:t>Evidence of the ability to:</w:t>
            </w:r>
          </w:p>
          <w:p w:rsidR="00000000" w:rsidRPr="002B5DC7" w:rsidP="002B5DC7">
            <w:pPr>
              <w:pStyle w:val="ListBullet"/>
            </w:pPr>
            <w:r w:rsidRPr="002B5DC7">
              <w:t xml:space="preserve">prepare multiple quotations covering a diverse range of tourism, hospitality or </w:t>
            </w:r>
            <w:r w:rsidRPr="002B5DC7">
              <w:t>event products and services to meet the different requirements of customers</w:t>
            </w:r>
          </w:p>
          <w:p w:rsidR="00000000" w:rsidRPr="002B5DC7" w:rsidP="002B5DC7">
            <w:pPr>
              <w:pStyle w:val="ListBullet"/>
            </w:pPr>
            <w:r w:rsidRPr="002B5DC7">
              <w:t>integrate knowledge of commissions, mark-ups and fees into quotation activities</w:t>
            </w:r>
          </w:p>
          <w:p w:rsidR="00000000" w:rsidRPr="002B5DC7" w:rsidP="002B5DC7">
            <w:pPr>
              <w:pStyle w:val="ListBullet"/>
            </w:pPr>
            <w:r w:rsidRPr="002B5DC7">
              <w:t>demonstrate knowledge of the primary components of consumer protection laws and actions that must be</w:t>
            </w:r>
            <w:r w:rsidRPr="002B5DC7">
              <w:t xml:space="preserve"> adhered to by organisations</w:t>
            </w:r>
          </w:p>
          <w:p w:rsidR="00000000" w:rsidP="002B5DC7">
            <w:pPr>
              <w:pStyle w:val="ListBullet"/>
              <w:rPr>
                <w:lang w:val="en-NZ"/>
              </w:rPr>
            </w:pPr>
            <w:r w:rsidRPr="002B5DC7">
              <w:t>complete quotations within commercial time constraints and deadlines determined by the customer and the organisation.</w:t>
            </w:r>
          </w:p>
        </w:tc>
      </w:tr>
      <w:tr w:rsidTr="00911A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DC7">
            <w:pPr>
              <w:pStyle w:val="BodyText"/>
              <w:rPr>
                <w:lang w:val="en-NZ"/>
              </w:rPr>
            </w:pPr>
            <w:r w:rsidRPr="002B5DC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2B5DC7" w:rsidP="002B5DC7">
            <w:pPr>
              <w:pStyle w:val="BodyText"/>
            </w:pPr>
            <w:r w:rsidRPr="002B5DC7">
              <w:t>Assessment must ensure use of:</w:t>
            </w:r>
          </w:p>
          <w:p w:rsidR="00000000" w:rsidRPr="002B5DC7" w:rsidP="002B5DC7">
            <w:pPr>
              <w:pStyle w:val="ListBullet"/>
            </w:pPr>
            <w:r w:rsidRPr="002B5DC7">
              <w:t>a real or simulated tourism</w:t>
            </w:r>
            <w:r w:rsidRPr="002B5DC7">
              <w:t>, hospitality or event business operation or activity which prepares quotations</w:t>
            </w:r>
          </w:p>
          <w:p w:rsidR="00000000" w:rsidRPr="002B5DC7" w:rsidP="002B5DC7">
            <w:pPr>
              <w:pStyle w:val="ListBullet"/>
            </w:pPr>
            <w:r w:rsidRPr="002B5DC7">
              <w:t>a real or simulated tourism, hospitality or events industry environment; for example:</w:t>
            </w:r>
          </w:p>
          <w:p w:rsidR="00000000" w:rsidRPr="002B5DC7" w:rsidP="002B5DC7">
            <w:pPr>
              <w:pStyle w:val="ListBullet2"/>
            </w:pPr>
            <w:r w:rsidRPr="002B5DC7">
              <w:t>a reservations area or call centre</w:t>
            </w:r>
          </w:p>
          <w:p w:rsidR="00000000" w:rsidRPr="002B5DC7" w:rsidP="002B5DC7">
            <w:pPr>
              <w:pStyle w:val="ListBullet2"/>
            </w:pPr>
            <w:r w:rsidRPr="002B5DC7">
              <w:t>a retail shopfront or mobile sales situation for the retail travel sector</w:t>
            </w:r>
          </w:p>
          <w:p w:rsidR="00000000" w:rsidRPr="002B5DC7" w:rsidP="002B5DC7">
            <w:pPr>
              <w:pStyle w:val="ListBullet2"/>
            </w:pPr>
            <w:r w:rsidRPr="002B5DC7">
              <w:t>an office environment as defined in the Assessment Guidelines</w:t>
            </w:r>
          </w:p>
          <w:p w:rsidR="00000000" w:rsidRPr="002B5DC7" w:rsidP="002B5DC7">
            <w:pPr>
              <w:pStyle w:val="ListBullet"/>
            </w:pPr>
            <w:r w:rsidRPr="002B5DC7">
              <w:t>computers, printers and software programs currently used by the tourism hospitality or event industry to prepare quotat</w:t>
            </w:r>
            <w:r w:rsidRPr="002B5DC7">
              <w:t>ions</w:t>
            </w:r>
          </w:p>
          <w:p w:rsidR="00000000" w:rsidRPr="002B5DC7" w:rsidP="002B5DC7">
            <w:pPr>
              <w:pStyle w:val="ListBullet"/>
            </w:pPr>
            <w:r w:rsidRPr="002B5DC7">
              <w:t>current costing information found within brochures, product manuals, tariffs, price lists, supplier information kits, information databases and computerised reservations systems (CRS)</w:t>
            </w:r>
          </w:p>
          <w:p w:rsidR="00000000" w:rsidRPr="002B5DC7" w:rsidP="002B5DC7">
            <w:pPr>
              <w:pStyle w:val="ListBullet"/>
            </w:pPr>
            <w:r w:rsidRPr="002B5DC7">
              <w:t>operational documentation, e.g. details of supplier contracts and c</w:t>
            </w:r>
            <w:r w:rsidRPr="002B5DC7">
              <w:t>ustomer files</w:t>
            </w:r>
          </w:p>
          <w:p w:rsidR="00000000" w:rsidP="002B5DC7">
            <w:pPr>
              <w:pStyle w:val="ListBullet"/>
              <w:rPr>
                <w:lang w:val="en-NZ"/>
              </w:rPr>
            </w:pPr>
            <w:r w:rsidRPr="002B5DC7">
              <w:t>current plain English regulatory documents distributed by government consumer protection regulators.</w:t>
            </w:r>
          </w:p>
        </w:tc>
      </w:tr>
      <w:tr w:rsidTr="00911A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DC7">
            <w:pPr>
              <w:pStyle w:val="BodyText"/>
              <w:rPr>
                <w:lang w:val="en-NZ"/>
              </w:rPr>
            </w:pPr>
            <w:r w:rsidRPr="002B5DC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2B5DC7" w:rsidP="002B5DC7">
            <w:pPr>
              <w:pStyle w:val="BodyText"/>
            </w:pPr>
            <w:r w:rsidRPr="002B5DC7">
              <w:t xml:space="preserve">A range of assessment methods should be used to assess practical skills and knowledge. The following examples are appropriate for this unit: </w:t>
            </w:r>
          </w:p>
          <w:p w:rsidR="00000000" w:rsidRPr="002B5DC7" w:rsidP="002B5DC7">
            <w:pPr>
              <w:pStyle w:val="ListBullet"/>
            </w:pPr>
            <w:r w:rsidRPr="002B5DC7">
              <w:t>projects and activities that allow assessment of the individual’s ability to provide accurate quotations in respo</w:t>
            </w:r>
            <w:r w:rsidRPr="002B5DC7">
              <w:t>nse to particular customer requests or for a series of customer files</w:t>
            </w:r>
          </w:p>
          <w:p w:rsidR="00000000" w:rsidRPr="002B5DC7" w:rsidP="002B5DC7">
            <w:pPr>
              <w:pStyle w:val="ListBullet"/>
            </w:pPr>
            <w:r w:rsidRPr="002B5DC7">
              <w:t>evaluation of a range of quotations prepared by the individual</w:t>
            </w:r>
          </w:p>
          <w:p w:rsidR="00000000" w:rsidRPr="002B5DC7" w:rsidP="002B5DC7">
            <w:pPr>
              <w:pStyle w:val="ListBullet"/>
            </w:pPr>
            <w:r w:rsidRPr="002B5DC7">
              <w:t>written or oral questioning to assess knowledge of consumer protection laws that relate to the provision of quotations</w:t>
            </w:r>
          </w:p>
          <w:p w:rsidR="00000000" w:rsidP="002B5DC7">
            <w:pPr>
              <w:pStyle w:val="ListBullet"/>
              <w:rPr>
                <w:lang w:val="en-NZ"/>
              </w:rPr>
            </w:pPr>
            <w:r w:rsidRPr="002B5DC7">
              <w:t>revi</w:t>
            </w:r>
            <w:r w:rsidRPr="002B5DC7">
              <w:t>ew of portfolios of evidence and third</w:t>
            </w:r>
            <w:r w:rsidRPr="002B5DC7">
              <w:noBreakHyphen/>
              <w:t>party workplace reports of on</w:t>
            </w:r>
            <w:r w:rsidRPr="002B5DC7">
              <w:noBreakHyphen/>
              <w:t>the</w:t>
            </w:r>
            <w:r w:rsidRPr="002B5DC7">
              <w:noBreakHyphen/>
              <w:t>job performance by the individual.</w:t>
            </w:r>
          </w:p>
        </w:tc>
      </w:tr>
      <w:tr w:rsidTr="00911A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DC7">
            <w:pPr>
              <w:pStyle w:val="BodyText"/>
              <w:rPr>
                <w:lang w:val="en-NZ"/>
              </w:rPr>
            </w:pPr>
            <w:r w:rsidRPr="002B5DC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2B5DC7" w:rsidP="002B5DC7">
            <w:pPr>
              <w:pStyle w:val="BodyText"/>
            </w:pPr>
            <w:r w:rsidRPr="002B5DC7">
              <w:t>The range of products and services and complexity of quotations will vary. Because of the broad industry applic</w:t>
            </w:r>
            <w:r w:rsidRPr="002B5DC7">
              <w:t>ation of this unit, it is critical that assessment is contextualised to meet the requirements of the specific industry sector, local industry operations and the particular needs of the job role.</w:t>
            </w:r>
          </w:p>
          <w:p w:rsidR="00000000" w:rsidRPr="002B5DC7" w:rsidP="002B5DC7">
            <w:pPr>
              <w:pStyle w:val="BodyText"/>
            </w:pPr>
            <w:r w:rsidRPr="002B5DC7">
              <w:t>The assessor should design integrated assessment activities t</w:t>
            </w:r>
            <w:r w:rsidRPr="002B5DC7">
              <w:t>o holistically assess this unit with other units relevant to the industry sector, workplace and job role, for example:</w:t>
            </w:r>
          </w:p>
          <w:p w:rsidR="00000000" w:rsidRPr="002B5DC7" w:rsidP="002B5DC7">
            <w:pPr>
              <w:pStyle w:val="ListBullet"/>
            </w:pPr>
            <w:r w:rsidRPr="002B5DC7">
              <w:t>SITHKOP404 Plan catering for events or functions</w:t>
            </w:r>
          </w:p>
          <w:p w:rsidR="00000000" w:rsidRPr="002B5DC7" w:rsidP="002B5DC7">
            <w:pPr>
              <w:pStyle w:val="ListBullet"/>
            </w:pPr>
            <w:r w:rsidRPr="002B5DC7">
              <w:t>SITTTSL303 Sell tourism products and services</w:t>
            </w:r>
          </w:p>
          <w:p w:rsidR="00000000" w:rsidRPr="002B5DC7" w:rsidP="002B5DC7">
            <w:pPr>
              <w:pStyle w:val="ListBullet"/>
            </w:pPr>
            <w:r w:rsidRPr="002B5DC7">
              <w:t>SITTTSL305 Process reservations</w:t>
            </w:r>
          </w:p>
          <w:p w:rsidR="00000000" w:rsidRPr="002B5DC7" w:rsidP="002B5DC7">
            <w:pPr>
              <w:pStyle w:val="ListBullet"/>
            </w:pPr>
            <w:r w:rsidRPr="002B5DC7">
              <w:t>SITTTSL30</w:t>
            </w:r>
            <w:r w:rsidRPr="002B5DC7">
              <w:t>7 Process travel-related documents</w:t>
            </w:r>
          </w:p>
          <w:p w:rsidR="00000000" w:rsidRPr="002B5DC7" w:rsidP="002B5DC7">
            <w:pPr>
              <w:pStyle w:val="ListBullet"/>
            </w:pPr>
            <w:r w:rsidRPr="002B5DC7">
              <w:t>SITTTSL308 Use a computerised reservations or operations system</w:t>
            </w:r>
          </w:p>
          <w:p w:rsidR="00000000" w:rsidRPr="002B5DC7" w:rsidP="002B5DC7">
            <w:pPr>
              <w:pStyle w:val="ListBullet"/>
            </w:pPr>
            <w:r w:rsidRPr="002B5DC7">
              <w:t>SITXEVT401 Plan in-house events or functions.</w:t>
            </w:r>
          </w:p>
        </w:tc>
      </w:tr>
    </w:tbl>
    <w:p w:rsidR="00000000" w:rsidRPr="002B5DC7" w:rsidP="002B5DC7">
      <w:pPr>
        <w:pStyle w:val="BodyText"/>
      </w:pPr>
    </w:p>
    <w:p w:rsidR="00000000" w:rsidRPr="002B5DC7" w:rsidP="002B5DC7">
      <w:pPr>
        <w:pStyle w:val="AllowPageBreak"/>
      </w:pPr>
    </w:p>
    <w:p w:rsidR="00000000" w:rsidRPr="002B5DC7" w:rsidP="002B5DC7">
      <w:pPr>
        <w:pStyle w:val="Heading1"/>
      </w:pPr>
      <w:bookmarkStart w:id="11" w:name="O_426653"/>
      <w:bookmarkEnd w:id="11"/>
      <w:r w:rsidRPr="002B5DC7">
        <w:t>Range Statement</w:t>
      </w:r>
    </w:p>
    <w:tbl>
      <w:tblPr>
        <w:tblW w:w="0" w:type="auto"/>
        <w:tblCellMar>
          <w:left w:w="62" w:type="dxa"/>
          <w:right w:w="62" w:type="dxa"/>
        </w:tblCellMar>
        <w:tblLook w:val="0000"/>
      </w:tblPr>
      <w:tblGrid>
        <w:gridCol w:w="2680"/>
        <w:gridCol w:w="6516"/>
      </w:tblGrid>
      <w:tr w:rsidTr="00911AE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B5DC7">
            <w:pPr>
              <w:pStyle w:val="BodyText"/>
              <w:rPr>
                <w:lang w:val="en-NZ"/>
              </w:rPr>
            </w:pPr>
            <w:r w:rsidRPr="002B5DC7">
              <w:t>The range statement relates to the unit of competency as a whole. It allows for different work environments and situations that may affect performance. Bold italicised wording, if used in the performance criteria, is detailed below. Essential operating con</w:t>
            </w:r>
            <w:r w:rsidRPr="002B5DC7">
              <w:t>ditions that may be present with training and assessment (depending on the work situation, needs of the candidate, accessibility of the item, and local industry and regional contexts) may also be included.</w:t>
            </w:r>
          </w:p>
        </w:tc>
      </w:tr>
      <w:tr w:rsidTr="00911A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DC7">
            <w:pPr>
              <w:pStyle w:val="BodyText"/>
              <w:rPr>
                <w:lang w:val="en-NZ"/>
              </w:rPr>
            </w:pPr>
            <w:r w:rsidRPr="002B5DC7">
              <w:rPr>
                <w:rStyle w:val="BoldandItalics"/>
              </w:rPr>
              <w:t xml:space="preserve">Records </w:t>
            </w:r>
            <w:r w:rsidRPr="002B5DC7">
              <w:t>may be:</w:t>
            </w:r>
          </w:p>
        </w:tc>
        <w:tc>
          <w:tcPr>
            <w:tcW w:w="0" w:type="auto"/>
            <w:tcBorders>
              <w:top w:val="nil"/>
              <w:left w:val="nil"/>
              <w:bottom w:val="nil"/>
              <w:right w:val="nil"/>
            </w:tcBorders>
            <w:tcMar>
              <w:top w:w="0" w:type="dxa"/>
              <w:left w:w="62" w:type="dxa"/>
              <w:bottom w:w="0" w:type="dxa"/>
              <w:right w:w="62" w:type="dxa"/>
            </w:tcMar>
          </w:tcPr>
          <w:p w:rsidR="00000000" w:rsidRPr="002B5DC7" w:rsidP="002B5DC7">
            <w:pPr>
              <w:pStyle w:val="ListBullet"/>
            </w:pPr>
            <w:r w:rsidRPr="002B5DC7">
              <w:t>a computer file</w:t>
            </w:r>
          </w:p>
          <w:p w:rsidR="00000000" w:rsidP="002B5DC7">
            <w:pPr>
              <w:pStyle w:val="ListBullet"/>
              <w:rPr>
                <w:lang w:val="en-NZ"/>
              </w:rPr>
            </w:pPr>
            <w:r w:rsidRPr="002B5DC7">
              <w:t>a manual file.</w:t>
            </w:r>
          </w:p>
        </w:tc>
      </w:tr>
      <w:tr w:rsidTr="00911A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DC7">
            <w:pPr>
              <w:pStyle w:val="BodyText"/>
              <w:rPr>
                <w:lang w:val="en-NZ"/>
              </w:rPr>
            </w:pPr>
            <w:r w:rsidRPr="002B5DC7">
              <w:t xml:space="preserve">A </w:t>
            </w:r>
            <w:r w:rsidRPr="002B5DC7">
              <w:rPr>
                <w:rStyle w:val="BoldandItalics"/>
              </w:rPr>
              <w:t xml:space="preserve">quotation </w:t>
            </w:r>
            <w:r w:rsidRPr="002B5DC7">
              <w:t>may be:</w:t>
            </w:r>
          </w:p>
        </w:tc>
        <w:tc>
          <w:tcPr>
            <w:tcW w:w="0" w:type="auto"/>
            <w:tcBorders>
              <w:top w:val="nil"/>
              <w:left w:val="nil"/>
              <w:bottom w:val="nil"/>
              <w:right w:val="nil"/>
            </w:tcBorders>
            <w:tcMar>
              <w:top w:w="0" w:type="dxa"/>
              <w:left w:w="62" w:type="dxa"/>
              <w:bottom w:w="0" w:type="dxa"/>
              <w:right w:w="62" w:type="dxa"/>
            </w:tcMar>
          </w:tcPr>
          <w:p w:rsidR="00000000" w:rsidRPr="002B5DC7" w:rsidP="002B5DC7">
            <w:pPr>
              <w:pStyle w:val="ListBullet"/>
            </w:pPr>
            <w:r w:rsidRPr="002B5DC7">
              <w:t>for a broad range of products and services, including:</w:t>
            </w:r>
          </w:p>
          <w:p w:rsidR="00000000" w:rsidRPr="002B5DC7" w:rsidP="002B5DC7">
            <w:pPr>
              <w:pStyle w:val="ListBullet2"/>
            </w:pPr>
            <w:r w:rsidRPr="002B5DC7">
              <w:t>conferences</w:t>
            </w:r>
          </w:p>
          <w:p w:rsidR="00000000" w:rsidRPr="002B5DC7" w:rsidP="002B5DC7">
            <w:pPr>
              <w:pStyle w:val="ListBullet2"/>
            </w:pPr>
            <w:r w:rsidRPr="002B5DC7">
              <w:t>events</w:t>
            </w:r>
          </w:p>
          <w:p w:rsidR="00000000" w:rsidRPr="002B5DC7" w:rsidP="002B5DC7">
            <w:pPr>
              <w:pStyle w:val="ListBullet2"/>
            </w:pPr>
            <w:r w:rsidRPr="002B5DC7">
              <w:t>groups</w:t>
            </w:r>
          </w:p>
          <w:p w:rsidR="00000000" w:rsidRPr="002B5DC7" w:rsidP="002B5DC7">
            <w:pPr>
              <w:pStyle w:val="ListBullet2"/>
            </w:pPr>
            <w:r w:rsidRPr="002B5DC7">
              <w:t>incentive tours</w:t>
            </w:r>
          </w:p>
          <w:p w:rsidR="00000000" w:rsidRPr="002B5DC7" w:rsidP="002B5DC7">
            <w:pPr>
              <w:pStyle w:val="ListBullet2"/>
            </w:pPr>
            <w:r w:rsidRPr="002B5DC7">
              <w:t>inclusive products or optional touring products</w:t>
            </w:r>
          </w:p>
          <w:p w:rsidR="00000000" w:rsidRPr="002B5DC7" w:rsidP="002B5DC7">
            <w:pPr>
              <w:pStyle w:val="ListBullet2"/>
            </w:pPr>
            <w:r w:rsidRPr="002B5DC7">
              <w:t>individuals</w:t>
            </w:r>
          </w:p>
          <w:p w:rsidR="00000000" w:rsidRPr="002B5DC7" w:rsidP="002B5DC7">
            <w:pPr>
              <w:pStyle w:val="ListBullet2"/>
            </w:pPr>
            <w:r w:rsidRPr="002B5DC7">
              <w:t>meetings</w:t>
            </w:r>
          </w:p>
          <w:p w:rsidR="00000000" w:rsidRPr="002B5DC7" w:rsidP="002B5DC7">
            <w:pPr>
              <w:pStyle w:val="ListBullet2"/>
            </w:pPr>
            <w:r w:rsidRPr="002B5DC7">
              <w:t>multiple products and services making up a complete package or itinerary</w:t>
            </w:r>
          </w:p>
          <w:p w:rsidR="00000000" w:rsidRPr="002B5DC7" w:rsidP="002B5DC7">
            <w:pPr>
              <w:pStyle w:val="ListBullet2"/>
            </w:pPr>
            <w:r w:rsidRPr="002B5DC7">
              <w:t>one</w:t>
            </w:r>
            <w:r w:rsidRPr="002B5DC7">
              <w:noBreakHyphen/>
              <w:t>off touring arrangements</w:t>
            </w:r>
          </w:p>
          <w:p w:rsidR="00000000" w:rsidRPr="002B5DC7" w:rsidP="002B5DC7">
            <w:pPr>
              <w:pStyle w:val="ListBullet2"/>
            </w:pPr>
            <w:r w:rsidRPr="002B5DC7">
              <w:t>series tours</w:t>
            </w:r>
          </w:p>
          <w:p w:rsidR="00000000" w:rsidRPr="002B5DC7" w:rsidP="002B5DC7">
            <w:pPr>
              <w:pStyle w:val="ListBullet2"/>
            </w:pPr>
            <w:r w:rsidRPr="002B5DC7">
              <w:t>single product or service</w:t>
            </w:r>
          </w:p>
          <w:p w:rsidR="00000000" w:rsidRPr="002B5DC7" w:rsidP="002B5DC7">
            <w:pPr>
              <w:pStyle w:val="ListBullet"/>
            </w:pPr>
            <w:r w:rsidRPr="002B5DC7">
              <w:t>prepared:</w:t>
            </w:r>
          </w:p>
          <w:p w:rsidR="00000000" w:rsidRPr="002B5DC7" w:rsidP="002B5DC7">
            <w:pPr>
              <w:pStyle w:val="ListBullet2"/>
            </w:pPr>
            <w:r w:rsidRPr="002B5DC7">
              <w:t>manually</w:t>
            </w:r>
          </w:p>
          <w:p w:rsidR="00000000" w:rsidRPr="002B5DC7" w:rsidP="002B5DC7">
            <w:pPr>
              <w:pStyle w:val="ListBullet2"/>
            </w:pPr>
            <w:r w:rsidRPr="002B5DC7">
              <w:t>using a computer</w:t>
            </w:r>
          </w:p>
          <w:p w:rsidR="00000000" w:rsidRPr="002B5DC7" w:rsidP="002B5DC7">
            <w:pPr>
              <w:pStyle w:val="ListBullet"/>
            </w:pPr>
            <w:r w:rsidRPr="002B5DC7">
              <w:t>provided by:</w:t>
            </w:r>
          </w:p>
          <w:p w:rsidR="00000000" w:rsidRPr="002B5DC7" w:rsidP="002B5DC7">
            <w:pPr>
              <w:pStyle w:val="ListBullet2"/>
            </w:pPr>
            <w:r w:rsidRPr="002B5DC7">
              <w:t>email or other electronic transmission</w:t>
            </w:r>
          </w:p>
          <w:p w:rsidR="00000000" w:rsidRPr="002B5DC7" w:rsidP="002B5DC7">
            <w:pPr>
              <w:pStyle w:val="ListBullet2"/>
            </w:pPr>
            <w:r w:rsidRPr="002B5DC7">
              <w:t>fax</w:t>
            </w:r>
          </w:p>
          <w:p w:rsidR="00000000" w:rsidRPr="002B5DC7" w:rsidP="002B5DC7">
            <w:pPr>
              <w:pStyle w:val="ListBullet2"/>
            </w:pPr>
            <w:r w:rsidRPr="002B5DC7">
              <w:t>internal communication</w:t>
            </w:r>
          </w:p>
          <w:p w:rsidR="00000000" w:rsidRPr="002B5DC7" w:rsidP="002B5DC7">
            <w:pPr>
              <w:pStyle w:val="ListBullet2"/>
            </w:pPr>
            <w:r w:rsidRPr="002B5DC7">
              <w:t>mail</w:t>
            </w:r>
          </w:p>
          <w:p w:rsidR="00000000" w:rsidRPr="002B5DC7" w:rsidP="002B5DC7">
            <w:pPr>
              <w:pStyle w:val="ListBullet2"/>
            </w:pPr>
            <w:r w:rsidRPr="002B5DC7">
              <w:t>telephone</w:t>
            </w:r>
          </w:p>
          <w:p w:rsidR="00000000" w:rsidP="002B5DC7">
            <w:pPr>
              <w:pStyle w:val="ListBullet2"/>
              <w:rPr>
                <w:lang w:val="en-NZ"/>
              </w:rPr>
            </w:pPr>
            <w:r w:rsidRPr="002B5DC7">
              <w:t>verbally in a face</w:t>
            </w:r>
            <w:r w:rsidRPr="002B5DC7">
              <w:noBreakHyphen/>
              <w:t>to</w:t>
            </w:r>
            <w:r w:rsidRPr="002B5DC7">
              <w:noBreakHyphen/>
              <w:t>face context.</w:t>
            </w:r>
          </w:p>
        </w:tc>
      </w:tr>
      <w:tr w:rsidTr="00911A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DC7">
            <w:pPr>
              <w:pStyle w:val="BodyText"/>
              <w:rPr>
                <w:lang w:val="en-NZ"/>
              </w:rPr>
            </w:pPr>
            <w:r w:rsidRPr="002B5DC7">
              <w:rPr>
                <w:rStyle w:val="BoldandItalics"/>
              </w:rPr>
              <w:t>Special fees and other charges</w:t>
            </w:r>
            <w:r w:rsidRPr="002B5DC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2B5DC7" w:rsidP="002B5DC7">
            <w:pPr>
              <w:pStyle w:val="ListBullet"/>
            </w:pPr>
            <w:r w:rsidRPr="002B5DC7">
              <w:t>amendment fee</w:t>
            </w:r>
          </w:p>
          <w:p w:rsidR="00000000" w:rsidRPr="002B5DC7" w:rsidP="002B5DC7">
            <w:pPr>
              <w:pStyle w:val="ListBullet"/>
            </w:pPr>
            <w:r w:rsidRPr="002B5DC7">
              <w:t>cancellation fee</w:t>
            </w:r>
          </w:p>
          <w:p w:rsidR="00000000" w:rsidRPr="002B5DC7" w:rsidP="002B5DC7">
            <w:pPr>
              <w:pStyle w:val="ListBullet"/>
            </w:pPr>
            <w:r w:rsidRPr="002B5DC7">
              <w:t>communication fee</w:t>
            </w:r>
          </w:p>
          <w:p w:rsidR="00000000" w:rsidRPr="002B5DC7" w:rsidP="002B5DC7">
            <w:pPr>
              <w:pStyle w:val="ListBullet"/>
            </w:pPr>
            <w:r w:rsidRPr="002B5DC7">
              <w:t>courier fee</w:t>
            </w:r>
          </w:p>
          <w:p w:rsidR="00000000" w:rsidRPr="002B5DC7" w:rsidP="002B5DC7">
            <w:pPr>
              <w:pStyle w:val="ListBullet"/>
            </w:pPr>
            <w:r w:rsidRPr="002B5DC7">
              <w:t>credit card fee</w:t>
            </w:r>
          </w:p>
          <w:p w:rsidR="00000000" w:rsidRPr="002B5DC7" w:rsidP="002B5DC7">
            <w:pPr>
              <w:pStyle w:val="ListBullet"/>
            </w:pPr>
            <w:r w:rsidRPr="002B5DC7">
              <w:t>itinerary preparation fee</w:t>
            </w:r>
          </w:p>
          <w:p w:rsidR="00000000" w:rsidRPr="002B5DC7" w:rsidP="002B5DC7">
            <w:pPr>
              <w:pStyle w:val="ListBullet"/>
            </w:pPr>
            <w:r w:rsidRPr="002B5DC7">
              <w:t>loyalty program (e.g. frequent flyer) redemption fee</w:t>
            </w:r>
          </w:p>
          <w:p w:rsidR="00000000" w:rsidRPr="002B5DC7" w:rsidP="002B5DC7">
            <w:pPr>
              <w:pStyle w:val="ListBullet"/>
            </w:pPr>
            <w:r w:rsidRPr="002B5DC7">
              <w:t>product booking fee</w:t>
            </w:r>
          </w:p>
          <w:p w:rsidR="00000000" w:rsidRPr="002B5DC7" w:rsidP="002B5DC7">
            <w:pPr>
              <w:pStyle w:val="ListBullet"/>
            </w:pPr>
            <w:r w:rsidRPr="002B5DC7">
              <w:t>reconfirmation fee</w:t>
            </w:r>
          </w:p>
          <w:p w:rsidR="00000000" w:rsidRPr="002B5DC7" w:rsidP="002B5DC7">
            <w:pPr>
              <w:pStyle w:val="ListBullet"/>
            </w:pPr>
            <w:r w:rsidRPr="002B5DC7">
              <w:t>service fee</w:t>
            </w:r>
          </w:p>
          <w:p w:rsidR="00000000" w:rsidRPr="002B5DC7" w:rsidP="002B5DC7">
            <w:pPr>
              <w:pStyle w:val="ListBullet"/>
            </w:pPr>
            <w:r w:rsidRPr="002B5DC7">
              <w:t>transaction fee</w:t>
            </w:r>
          </w:p>
          <w:p w:rsidR="00000000" w:rsidP="002B5DC7">
            <w:pPr>
              <w:pStyle w:val="ListBullet"/>
              <w:rPr>
                <w:lang w:val="en-NZ"/>
              </w:rPr>
            </w:pPr>
            <w:r w:rsidRPr="002B5DC7">
              <w:t>visa and passport handling fee.</w:t>
            </w:r>
          </w:p>
        </w:tc>
      </w:tr>
      <w:tr w:rsidTr="00911AE0">
        <w:tblPrEx>
          <w:tblW w:w="0" w:type="auto"/>
          <w:tblCellMar>
            <w:left w:w="62" w:type="dxa"/>
            <w:right w:w="62" w:type="dxa"/>
          </w:tblCellMar>
          <w:tblLook w:val="0000"/>
        </w:tblPrEx>
        <w:trPr>
          <w:trHeight w:val="9590"/>
        </w:trPr>
        <w:tc>
          <w:tcPr>
            <w:tcW w:w="0" w:type="auto"/>
            <w:tcBorders>
              <w:top w:val="nil"/>
              <w:left w:val="nil"/>
              <w:bottom w:val="nil"/>
              <w:right w:val="nil"/>
            </w:tcBorders>
            <w:tcMar>
              <w:top w:w="0" w:type="dxa"/>
              <w:left w:w="62" w:type="dxa"/>
              <w:bottom w:w="0" w:type="dxa"/>
              <w:right w:w="62" w:type="dxa"/>
            </w:tcMar>
          </w:tcPr>
          <w:p w:rsidR="00000000" w:rsidP="002B5DC7">
            <w:pPr>
              <w:pStyle w:val="BodyText"/>
              <w:rPr>
                <w:lang w:val="en-NZ"/>
              </w:rPr>
            </w:pPr>
            <w:r w:rsidRPr="002B5DC7">
              <w:rPr>
                <w:rStyle w:val="BoldandItalics"/>
              </w:rPr>
              <w:t>Product and service components</w:t>
            </w:r>
            <w:r w:rsidRPr="002B5DC7">
              <w:t xml:space="preserve"> in quotations may include:</w:t>
            </w:r>
          </w:p>
        </w:tc>
        <w:tc>
          <w:tcPr>
            <w:tcW w:w="0" w:type="auto"/>
            <w:tcBorders>
              <w:top w:val="nil"/>
              <w:left w:val="nil"/>
              <w:bottom w:val="nil"/>
              <w:right w:val="nil"/>
            </w:tcBorders>
            <w:tcMar>
              <w:top w:w="0" w:type="dxa"/>
              <w:left w:w="62" w:type="dxa"/>
              <w:bottom w:w="0" w:type="dxa"/>
              <w:right w:w="62" w:type="dxa"/>
            </w:tcMar>
          </w:tcPr>
          <w:p w:rsidR="00000000" w:rsidRPr="002B5DC7" w:rsidP="002B5DC7">
            <w:pPr>
              <w:pStyle w:val="ListBullet"/>
            </w:pPr>
            <w:r w:rsidRPr="002B5DC7">
              <w:t>accommodation</w:t>
            </w:r>
          </w:p>
          <w:p w:rsidR="00000000" w:rsidRPr="002B5DC7" w:rsidP="002B5DC7">
            <w:pPr>
              <w:pStyle w:val="ListBullet"/>
            </w:pPr>
            <w:r w:rsidRPr="002B5DC7">
              <w:t>activities</w:t>
            </w:r>
          </w:p>
          <w:p w:rsidR="00000000" w:rsidRPr="002B5DC7" w:rsidP="002B5DC7">
            <w:pPr>
              <w:pStyle w:val="ListBullet"/>
            </w:pPr>
            <w:r w:rsidRPr="002B5DC7">
              <w:t>convention facilities</w:t>
            </w:r>
          </w:p>
          <w:p w:rsidR="00000000" w:rsidRPr="002B5DC7" w:rsidP="002B5DC7">
            <w:pPr>
              <w:pStyle w:val="ListBullet"/>
            </w:pPr>
            <w:r w:rsidRPr="002B5DC7">
              <w:t>cruises</w:t>
            </w:r>
          </w:p>
          <w:p w:rsidR="00000000" w:rsidRPr="002B5DC7" w:rsidP="002B5DC7">
            <w:pPr>
              <w:pStyle w:val="ListBullet"/>
            </w:pPr>
            <w:r w:rsidRPr="002B5DC7">
              <w:t>domestic products and services</w:t>
            </w:r>
          </w:p>
          <w:p w:rsidR="00000000" w:rsidRPr="002B5DC7" w:rsidP="002B5DC7">
            <w:pPr>
              <w:pStyle w:val="ListBullet"/>
            </w:pPr>
            <w:r w:rsidRPr="002B5DC7">
              <w:t>entertainment</w:t>
            </w:r>
          </w:p>
          <w:p w:rsidR="00000000" w:rsidRPr="002B5DC7" w:rsidP="002B5DC7">
            <w:pPr>
              <w:pStyle w:val="ListBullet"/>
            </w:pPr>
            <w:r w:rsidRPr="002B5DC7">
              <w:t>entrance to attractions or sites</w:t>
            </w:r>
          </w:p>
          <w:p w:rsidR="00000000" w:rsidRPr="002B5DC7" w:rsidP="002B5DC7">
            <w:pPr>
              <w:pStyle w:val="ListBullet"/>
            </w:pPr>
            <w:r w:rsidRPr="002B5DC7">
              <w:t>food, beverage and catering</w:t>
            </w:r>
          </w:p>
          <w:p w:rsidR="00000000" w:rsidRPr="002B5DC7" w:rsidP="002B5DC7">
            <w:pPr>
              <w:pStyle w:val="ListBullet"/>
            </w:pPr>
            <w:r w:rsidRPr="002B5DC7">
              <w:t>functions</w:t>
            </w:r>
          </w:p>
          <w:p w:rsidR="00000000" w:rsidRPr="002B5DC7" w:rsidP="002B5DC7">
            <w:pPr>
              <w:pStyle w:val="ListBullet"/>
            </w:pPr>
            <w:r w:rsidRPr="002B5DC7">
              <w:t>international products and services</w:t>
            </w:r>
          </w:p>
          <w:p w:rsidR="00000000" w:rsidRPr="002B5DC7" w:rsidP="002B5DC7">
            <w:pPr>
              <w:pStyle w:val="ListBullet"/>
            </w:pPr>
            <w:r w:rsidRPr="002B5DC7">
              <w:t>meals</w:t>
            </w:r>
          </w:p>
          <w:p w:rsidR="00000000" w:rsidRPr="002B5DC7" w:rsidP="002B5DC7">
            <w:pPr>
              <w:pStyle w:val="ListBullet"/>
            </w:pPr>
            <w:r w:rsidRPr="002B5DC7">
              <w:t>meeting or event equipment</w:t>
            </w:r>
          </w:p>
          <w:p w:rsidR="00000000" w:rsidRPr="002B5DC7" w:rsidP="002B5DC7">
            <w:pPr>
              <w:pStyle w:val="ListBullet"/>
            </w:pPr>
            <w:r w:rsidRPr="002B5DC7">
              <w:t>speaker services</w:t>
            </w:r>
          </w:p>
          <w:p w:rsidR="00000000" w:rsidRPr="002B5DC7" w:rsidP="002B5DC7">
            <w:pPr>
              <w:pStyle w:val="ListBullet"/>
            </w:pPr>
            <w:r w:rsidRPr="002B5DC7">
              <w:t>special event consumable</w:t>
            </w:r>
            <w:r w:rsidRPr="002B5DC7">
              <w:t xml:space="preserve"> items</w:t>
            </w:r>
          </w:p>
          <w:p w:rsidR="00000000" w:rsidRPr="002B5DC7" w:rsidP="002B5DC7">
            <w:pPr>
              <w:pStyle w:val="ListBullet"/>
            </w:pPr>
            <w:r w:rsidRPr="002B5DC7">
              <w:t>special items with customer’s corporate branding</w:t>
            </w:r>
          </w:p>
          <w:p w:rsidR="00000000" w:rsidRPr="002B5DC7" w:rsidP="002B5DC7">
            <w:pPr>
              <w:pStyle w:val="ListBullet"/>
            </w:pPr>
            <w:r w:rsidRPr="002B5DC7">
              <w:t>technical equipment and services:</w:t>
            </w:r>
          </w:p>
          <w:p w:rsidR="00000000" w:rsidRPr="002B5DC7" w:rsidP="002B5DC7">
            <w:pPr>
              <w:pStyle w:val="ListBullet2"/>
            </w:pPr>
            <w:r w:rsidRPr="002B5DC7">
              <w:t>audio-visual</w:t>
            </w:r>
          </w:p>
          <w:p w:rsidR="00000000" w:rsidRPr="002B5DC7" w:rsidP="002B5DC7">
            <w:pPr>
              <w:pStyle w:val="ListBullet2"/>
            </w:pPr>
            <w:r w:rsidRPr="002B5DC7">
              <w:t>pyrotechnics</w:t>
            </w:r>
          </w:p>
          <w:p w:rsidR="00000000" w:rsidRPr="002B5DC7" w:rsidP="002B5DC7">
            <w:pPr>
              <w:pStyle w:val="ListBullet2"/>
            </w:pPr>
            <w:r w:rsidRPr="002B5DC7">
              <w:t>rigging</w:t>
            </w:r>
          </w:p>
          <w:p w:rsidR="00000000" w:rsidRPr="002B5DC7" w:rsidP="002B5DC7">
            <w:pPr>
              <w:pStyle w:val="ListBullet2"/>
            </w:pPr>
            <w:r w:rsidRPr="002B5DC7">
              <w:t>sound and lighting</w:t>
            </w:r>
          </w:p>
          <w:p w:rsidR="00000000" w:rsidRPr="002B5DC7" w:rsidP="002B5DC7">
            <w:pPr>
              <w:pStyle w:val="ListBullet2"/>
            </w:pPr>
            <w:r w:rsidRPr="002B5DC7">
              <w:t>special effects</w:t>
            </w:r>
          </w:p>
          <w:p w:rsidR="00000000" w:rsidRPr="002B5DC7" w:rsidP="002B5DC7">
            <w:pPr>
              <w:pStyle w:val="ListBullet2"/>
            </w:pPr>
            <w:r w:rsidRPr="002B5DC7">
              <w:t>stage design and construction</w:t>
            </w:r>
          </w:p>
          <w:p w:rsidR="00000000" w:rsidRPr="002B5DC7" w:rsidP="002B5DC7">
            <w:pPr>
              <w:pStyle w:val="ListBullet2"/>
            </w:pPr>
            <w:r w:rsidRPr="002B5DC7">
              <w:t>venue styling</w:t>
            </w:r>
          </w:p>
          <w:p w:rsidR="00000000" w:rsidRPr="002B5DC7" w:rsidP="002B5DC7">
            <w:pPr>
              <w:pStyle w:val="ListBullet"/>
            </w:pPr>
            <w:r w:rsidRPr="002B5DC7">
              <w:t>tour guiding services</w:t>
            </w:r>
          </w:p>
          <w:p w:rsidR="00000000" w:rsidRPr="002B5DC7" w:rsidP="002B5DC7">
            <w:pPr>
              <w:pStyle w:val="ListBullet"/>
            </w:pPr>
            <w:r w:rsidRPr="002B5DC7">
              <w:t>tours</w:t>
            </w:r>
          </w:p>
          <w:p w:rsidR="00000000" w:rsidRPr="002B5DC7" w:rsidP="002B5DC7">
            <w:pPr>
              <w:pStyle w:val="ListBullet"/>
            </w:pPr>
            <w:r w:rsidRPr="002B5DC7">
              <w:t>transfers</w:t>
            </w:r>
          </w:p>
          <w:p w:rsidR="00000000" w:rsidRPr="002B5DC7" w:rsidP="002B5DC7">
            <w:pPr>
              <w:pStyle w:val="ListBullet"/>
            </w:pPr>
            <w:r w:rsidRPr="002B5DC7">
              <w:t>transportation</w:t>
            </w:r>
          </w:p>
          <w:p w:rsidR="00000000" w:rsidRPr="002B5DC7" w:rsidP="002B5DC7">
            <w:pPr>
              <w:pStyle w:val="ListBullet"/>
            </w:pPr>
            <w:r w:rsidRPr="002B5DC7">
              <w:t>travel insurance</w:t>
            </w:r>
          </w:p>
          <w:p w:rsidR="00000000" w:rsidRPr="002B5DC7" w:rsidP="002B5DC7">
            <w:pPr>
              <w:pStyle w:val="ListBullet"/>
            </w:pPr>
            <w:r w:rsidRPr="002B5DC7">
              <w:t>vehicle rental</w:t>
            </w:r>
          </w:p>
          <w:p w:rsidR="00000000" w:rsidP="002B5DC7">
            <w:pPr>
              <w:pStyle w:val="ListBullet"/>
              <w:rPr>
                <w:lang w:val="en-NZ"/>
              </w:rPr>
            </w:pPr>
            <w:r w:rsidRPr="002B5DC7">
              <w:t>venue hire.</w:t>
            </w:r>
          </w:p>
        </w:tc>
      </w:tr>
      <w:tr w:rsidTr="00911AE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B5DC7">
            <w:pPr>
              <w:pStyle w:val="BodyText"/>
              <w:rPr>
                <w:lang w:val="en-NZ"/>
              </w:rPr>
            </w:pPr>
            <w:r w:rsidRPr="002B5DC7">
              <w:rPr>
                <w:rStyle w:val="BoldandItalics"/>
              </w:rPr>
              <w:t>Conditions and limitations of the quotation</w:t>
            </w:r>
            <w:r w:rsidRPr="002B5DC7">
              <w:t xml:space="preserve"> (initial and subsequent) may include:</w:t>
            </w:r>
          </w:p>
        </w:tc>
        <w:tc>
          <w:tcPr>
            <w:tcW w:w="0" w:type="auto"/>
            <w:tcBorders>
              <w:top w:val="nil"/>
              <w:left w:val="nil"/>
              <w:bottom w:val="nil"/>
              <w:right w:val="nil"/>
            </w:tcBorders>
            <w:tcMar>
              <w:top w:w="0" w:type="dxa"/>
              <w:left w:w="62" w:type="dxa"/>
              <w:bottom w:w="0" w:type="dxa"/>
              <w:right w:w="62" w:type="dxa"/>
            </w:tcMar>
          </w:tcPr>
          <w:p w:rsidR="00000000" w:rsidRPr="002B5DC7" w:rsidP="002B5DC7">
            <w:pPr>
              <w:pStyle w:val="ListBullet"/>
            </w:pPr>
            <w:r w:rsidRPr="002B5DC7">
              <w:t>changes of conditions of pre</w:t>
            </w:r>
            <w:r w:rsidRPr="002B5DC7">
              <w:noBreakHyphen/>
              <w:t>existing quotation or booking</w:t>
            </w:r>
          </w:p>
          <w:p w:rsidR="00000000" w:rsidRPr="002B5DC7" w:rsidP="002B5DC7">
            <w:pPr>
              <w:pStyle w:val="ListBullet"/>
            </w:pPr>
            <w:r w:rsidRPr="002B5DC7">
              <w:t>changes to provision of pre</w:t>
            </w:r>
            <w:r w:rsidRPr="002B5DC7">
              <w:noBreakHyphen/>
              <w:t>existing booking</w:t>
            </w:r>
          </w:p>
          <w:p w:rsidR="00000000" w:rsidRPr="002B5DC7" w:rsidP="002B5DC7">
            <w:pPr>
              <w:pStyle w:val="ListBullet"/>
            </w:pPr>
            <w:r w:rsidRPr="002B5DC7">
              <w:t>cost of items that are subject to availability</w:t>
            </w:r>
          </w:p>
          <w:p w:rsidR="00000000" w:rsidRPr="002B5DC7" w:rsidP="002B5DC7">
            <w:pPr>
              <w:pStyle w:val="ListBullet"/>
            </w:pPr>
            <w:r w:rsidRPr="002B5DC7">
              <w:t>date of current quotation</w:t>
            </w:r>
          </w:p>
          <w:p w:rsidR="00000000" w:rsidRPr="002B5DC7" w:rsidP="002B5DC7">
            <w:pPr>
              <w:pStyle w:val="ListBullet"/>
            </w:pPr>
            <w:r w:rsidRPr="002B5DC7">
              <w:t>exclusions</w:t>
            </w:r>
          </w:p>
          <w:p w:rsidR="00000000" w:rsidRPr="002B5DC7" w:rsidP="002B5DC7">
            <w:pPr>
              <w:pStyle w:val="ListBullet"/>
            </w:pPr>
            <w:r w:rsidRPr="002B5DC7">
              <w:t>general conditions and rules</w:t>
            </w:r>
          </w:p>
          <w:p w:rsidR="00000000" w:rsidRPr="002B5DC7" w:rsidP="002B5DC7">
            <w:pPr>
              <w:pStyle w:val="ListBullet"/>
            </w:pPr>
            <w:r w:rsidRPr="002B5DC7">
              <w:t>inclusion of fees, taxes and levies</w:t>
            </w:r>
          </w:p>
          <w:p w:rsidR="00000000" w:rsidRPr="002B5DC7" w:rsidP="002B5DC7">
            <w:pPr>
              <w:pStyle w:val="ListBullet"/>
            </w:pPr>
            <w:r w:rsidRPr="002B5DC7">
              <w:t>inclusions</w:t>
            </w:r>
          </w:p>
          <w:p w:rsidR="00000000" w:rsidRPr="002B5DC7" w:rsidP="002B5DC7">
            <w:pPr>
              <w:pStyle w:val="ListBullet"/>
            </w:pPr>
            <w:r w:rsidRPr="002B5DC7">
              <w:t xml:space="preserve">legislative requirements such as cooling-off period after acceptance of quotation </w:t>
            </w:r>
          </w:p>
          <w:p w:rsidR="00000000" w:rsidRPr="002B5DC7" w:rsidP="002B5DC7">
            <w:pPr>
              <w:pStyle w:val="ListBullet"/>
            </w:pPr>
            <w:r w:rsidRPr="002B5DC7">
              <w:t>life and expi</w:t>
            </w:r>
            <w:r w:rsidRPr="002B5DC7">
              <w:t>ry date of quotation</w:t>
            </w:r>
          </w:p>
          <w:p w:rsidR="00000000" w:rsidRPr="002B5DC7" w:rsidP="002B5DC7">
            <w:pPr>
              <w:pStyle w:val="ListBullet"/>
            </w:pPr>
            <w:r w:rsidRPr="002B5DC7">
              <w:t>methods of customer accepting quotation</w:t>
            </w:r>
          </w:p>
          <w:p w:rsidR="00000000" w:rsidRPr="002B5DC7" w:rsidP="002B5DC7">
            <w:pPr>
              <w:pStyle w:val="ListBullet"/>
            </w:pPr>
            <w:r w:rsidRPr="002B5DC7">
              <w:t>payment requirements</w:t>
            </w:r>
          </w:p>
          <w:p w:rsidR="00000000" w:rsidRPr="002B5DC7" w:rsidP="002B5DC7">
            <w:pPr>
              <w:pStyle w:val="ListBullet"/>
            </w:pPr>
            <w:r w:rsidRPr="002B5DC7">
              <w:t>prices subject to change.</w:t>
            </w:r>
          </w:p>
        </w:tc>
      </w:tr>
    </w:tbl>
    <w:p w:rsidR="00000000" w:rsidRPr="002B5DC7" w:rsidP="002B5DC7">
      <w:pPr>
        <w:pStyle w:val="BodyText"/>
      </w:pPr>
    </w:p>
    <w:p w:rsidR="00000000" w:rsidRPr="002B5DC7" w:rsidP="002B5DC7">
      <w:pPr>
        <w:pStyle w:val="AllowPageBreak"/>
      </w:pPr>
    </w:p>
    <w:p w:rsidR="00000000" w:rsidRPr="002B5DC7" w:rsidP="002B5DC7">
      <w:pPr>
        <w:pStyle w:val="Heading1"/>
      </w:pPr>
      <w:bookmarkStart w:id="12" w:name="O_426654"/>
      <w:bookmarkEnd w:id="12"/>
      <w:r w:rsidRPr="002B5DC7">
        <w:t>Unit Sector(s)</w:t>
      </w:r>
    </w:p>
    <w:p w:rsidR="00000000" w:rsidRPr="002B5DC7" w:rsidP="002B5DC7">
      <w:pPr>
        <w:pStyle w:val="BodyText"/>
      </w:pPr>
      <w:r w:rsidRPr="002B5DC7">
        <w:t>Tourism</w:t>
      </w:r>
    </w:p>
    <w:p w:rsidR="00000000" w:rsidRPr="002B5DC7" w:rsidP="002B5DC7">
      <w:pPr>
        <w:pStyle w:val="AllowPageBreak"/>
      </w:pPr>
    </w:p>
    <w:p w:rsidR="00000000" w:rsidRPr="002B5DC7" w:rsidP="002B5DC7">
      <w:pPr>
        <w:pStyle w:val="Heading1"/>
      </w:pPr>
      <w:bookmarkStart w:id="13" w:name="O_426655"/>
      <w:bookmarkEnd w:id="13"/>
      <w:r w:rsidRPr="002B5DC7">
        <w:t>Competency Field</w:t>
      </w:r>
    </w:p>
    <w:p w:rsidR="00000000" w:rsidRPr="002B5DC7" w:rsidP="002B5DC7">
      <w:pPr>
        <w:pStyle w:val="BodyText"/>
      </w:pPr>
      <w:r w:rsidRPr="002B5DC7">
        <w:t>Tourism Sales and Operations</w:t>
      </w:r>
    </w:p>
    <w:p w:rsidR="00000000" w:rsidRPr="002B5DC7" w:rsidP="002B5DC7"/>
    <w:sectPr w:rsidSect="002B5D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D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DC7" w:rsidRPr="00911AE0" w:rsidP="00911A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D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AE0" w:rsidP="002B5D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11AE0" w:rsidP="002B5DC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911AE0" w:rsidP="002B5D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D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DC7" w:rsidRPr="00911AE0" w:rsidP="00911A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D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AE0" w:rsidRPr="002D2AF8" w:rsidP="002B5DC7">
    <w:pPr>
      <w:pStyle w:val="Header"/>
      <w:framePr w:wrap="around"/>
    </w:pPr>
    <w:r>
      <w:fldChar w:fldCharType="begin"/>
    </w:r>
    <w:r>
      <w:instrText xml:space="preserve"> TITLE   \* MERGEFORMAT </w:instrText>
    </w:r>
    <w:r>
      <w:fldChar w:fldCharType="separate"/>
    </w:r>
    <w:r>
      <w:t>SITTTSL304 Prepare quotations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911AE0" w:rsidP="002B5D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E09D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E25C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D436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D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DC7"/>
    <w:pPr>
      <w:spacing w:before="360" w:after="60"/>
      <w:outlineLvl w:val="0"/>
    </w:pPr>
    <w:rPr>
      <w:sz w:val="32"/>
    </w:rPr>
  </w:style>
  <w:style w:type="paragraph" w:styleId="Heading2">
    <w:name w:val="heading 2"/>
    <w:basedOn w:val="HeadingBase"/>
    <w:next w:val="BodyText"/>
    <w:link w:val="Heading2Char"/>
    <w:qFormat/>
    <w:rsid w:val="002B5DC7"/>
    <w:pPr>
      <w:keepLines/>
      <w:spacing w:before="240" w:after="120"/>
      <w:outlineLvl w:val="1"/>
    </w:pPr>
    <w:rPr>
      <w:sz w:val="28"/>
      <w:szCs w:val="40"/>
    </w:rPr>
  </w:style>
  <w:style w:type="paragraph" w:styleId="Heading3">
    <w:name w:val="heading 3"/>
    <w:basedOn w:val="HeadingBase"/>
    <w:next w:val="BodyText"/>
    <w:link w:val="Heading3Char"/>
    <w:qFormat/>
    <w:rsid w:val="002B5DC7"/>
    <w:pPr>
      <w:spacing w:before="180" w:after="120"/>
      <w:outlineLvl w:val="2"/>
    </w:pPr>
    <w:rPr>
      <w:spacing w:val="-10"/>
      <w:kern w:val="32"/>
    </w:rPr>
  </w:style>
  <w:style w:type="paragraph" w:styleId="Heading4">
    <w:name w:val="heading 4"/>
    <w:basedOn w:val="HeadingBase"/>
    <w:next w:val="BodyText"/>
    <w:link w:val="Heading4Char"/>
    <w:qFormat/>
    <w:rsid w:val="002B5DC7"/>
    <w:pPr>
      <w:spacing w:before="160" w:after="120"/>
      <w:outlineLvl w:val="3"/>
    </w:pPr>
    <w:rPr>
      <w:sz w:val="22"/>
    </w:rPr>
  </w:style>
  <w:style w:type="paragraph" w:styleId="Heading5">
    <w:name w:val="heading 5"/>
    <w:basedOn w:val="HeadingBase"/>
    <w:next w:val="Normal"/>
    <w:link w:val="Heading5Char"/>
    <w:qFormat/>
    <w:rsid w:val="002B5DC7"/>
    <w:pPr>
      <w:spacing w:before="80"/>
      <w:outlineLvl w:val="4"/>
    </w:pPr>
    <w:rPr>
      <w:color w:val="918585"/>
      <w:sz w:val="20"/>
    </w:rPr>
  </w:style>
  <w:style w:type="paragraph" w:styleId="Heading6">
    <w:name w:val="heading 6"/>
    <w:basedOn w:val="HeadingBase"/>
    <w:next w:val="Normal"/>
    <w:link w:val="Heading6Char"/>
    <w:qFormat/>
    <w:rsid w:val="002B5DC7"/>
    <w:pPr>
      <w:spacing w:before="60"/>
      <w:outlineLvl w:val="5"/>
    </w:pPr>
    <w:rPr>
      <w:color w:val="918585"/>
      <w:sz w:val="20"/>
    </w:rPr>
  </w:style>
  <w:style w:type="paragraph" w:styleId="Heading7">
    <w:name w:val="heading 7"/>
    <w:basedOn w:val="Normal"/>
    <w:next w:val="Normal"/>
    <w:link w:val="Heading7Char"/>
    <w:qFormat/>
    <w:rsid w:val="002B5DC7"/>
    <w:pPr>
      <w:ind w:left="720"/>
      <w:outlineLvl w:val="6"/>
    </w:pPr>
    <w:rPr>
      <w:i/>
    </w:rPr>
  </w:style>
  <w:style w:type="paragraph" w:styleId="Heading8">
    <w:name w:val="heading 8"/>
    <w:basedOn w:val="Normal"/>
    <w:next w:val="Normal"/>
    <w:link w:val="Heading8Char"/>
    <w:qFormat/>
    <w:rsid w:val="002B5DC7"/>
    <w:pPr>
      <w:ind w:left="720"/>
      <w:outlineLvl w:val="7"/>
    </w:pPr>
    <w:rPr>
      <w:i/>
    </w:rPr>
  </w:style>
  <w:style w:type="paragraph" w:styleId="Heading9">
    <w:name w:val="heading 9"/>
    <w:basedOn w:val="Normal"/>
    <w:next w:val="Normal"/>
    <w:link w:val="Heading9Char"/>
    <w:qFormat/>
    <w:rsid w:val="002B5DC7"/>
    <w:pPr>
      <w:ind w:left="720"/>
      <w:outlineLvl w:val="8"/>
    </w:pPr>
    <w:rPr>
      <w:i/>
    </w:rPr>
  </w:style>
  <w:style w:type="character" w:default="1" w:styleId="DefaultParagraphFont">
    <w:name w:val="Default Paragraph Font"/>
    <w:uiPriority w:val="1"/>
    <w:unhideWhenUsed/>
    <w:rsid w:val="002B5D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DC7"/>
  </w:style>
  <w:style w:type="character" w:customStyle="1" w:styleId="Heading1Char">
    <w:name w:val="Heading 1 Char"/>
    <w:basedOn w:val="DefaultParagraphFont"/>
    <w:link w:val="Heading1"/>
    <w:rsid w:val="002B5DC7"/>
    <w:rPr>
      <w:rFonts w:ascii="Times New Roman" w:eastAsia="Times New Roman" w:hAnsi="Times New Roman" w:cs="Times New Roman"/>
      <w:b/>
      <w:sz w:val="32"/>
      <w:szCs w:val="20"/>
      <w:lang w:eastAsia="en-US"/>
    </w:rPr>
  </w:style>
  <w:style w:type="paragraph" w:styleId="BodyText">
    <w:name w:val="Body Text"/>
    <w:basedOn w:val="Normal"/>
    <w:link w:val="BodyTextChar"/>
    <w:rsid w:val="002B5D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5DC7"/>
    <w:rPr>
      <w:rFonts w:ascii="Times New Roman" w:eastAsia="Times New Roman" w:hAnsi="Times New Roman" w:cs="Times New Roman"/>
      <w:sz w:val="24"/>
      <w:lang w:eastAsia="en-US"/>
    </w:rPr>
  </w:style>
  <w:style w:type="paragraph" w:styleId="List">
    <w:name w:val="List"/>
    <w:basedOn w:val="BodyText"/>
    <w:next w:val="BodyText"/>
    <w:rsid w:val="002B5DC7"/>
    <w:pPr>
      <w:tabs>
        <w:tab w:val="left" w:pos="340"/>
      </w:tabs>
      <w:spacing w:before="60" w:after="60"/>
      <w:ind w:left="340" w:hanging="340"/>
    </w:pPr>
  </w:style>
  <w:style w:type="paragraph" w:styleId="ListBullet">
    <w:name w:val="List Bullet"/>
    <w:basedOn w:val="List"/>
    <w:rsid w:val="002B5DC7"/>
    <w:pPr>
      <w:numPr>
        <w:numId w:val="13"/>
      </w:numPr>
      <w:tabs>
        <w:tab w:val="clear" w:pos="340"/>
      </w:tabs>
      <w:spacing w:before="40" w:after="40"/>
    </w:pPr>
  </w:style>
  <w:style w:type="character" w:customStyle="1" w:styleId="SpecialBold">
    <w:name w:val="Special Bold"/>
    <w:basedOn w:val="DefaultParagraphFont"/>
    <w:rsid w:val="002B5DC7"/>
    <w:rPr>
      <w:b/>
      <w:spacing w:val="0"/>
    </w:rPr>
  </w:style>
  <w:style w:type="paragraph" w:styleId="ListBullet2">
    <w:name w:val="List Bullet 2"/>
    <w:basedOn w:val="List2"/>
    <w:rsid w:val="002B5DC7"/>
    <w:pPr>
      <w:numPr>
        <w:numId w:val="14"/>
      </w:numPr>
      <w:tabs>
        <w:tab w:val="clear" w:pos="680"/>
      </w:tabs>
    </w:pPr>
  </w:style>
  <w:style w:type="paragraph" w:customStyle="1" w:styleId="SuperHeading">
    <w:name w:val="SuperHeading"/>
    <w:basedOn w:val="Normal"/>
    <w:rsid w:val="002B5DC7"/>
    <w:pPr>
      <w:spacing w:before="240" w:after="120"/>
      <w:outlineLvl w:val="0"/>
    </w:pPr>
    <w:rPr>
      <w:rFonts w:ascii="Times New Roman" w:hAnsi="Times New Roman"/>
      <w:b/>
      <w:sz w:val="32"/>
    </w:rPr>
  </w:style>
  <w:style w:type="paragraph" w:customStyle="1" w:styleId="AllowPageBreak">
    <w:name w:val="AllowPageBreak"/>
    <w:rsid w:val="002B5D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5DC7"/>
    <w:pPr>
      <w:tabs>
        <w:tab w:val="left" w:pos="680"/>
      </w:tabs>
      <w:spacing w:before="60" w:after="60"/>
      <w:ind w:left="680" w:hanging="340"/>
    </w:pPr>
  </w:style>
  <w:style w:type="character" w:customStyle="1" w:styleId="BoldandItalics">
    <w:name w:val="Bold and Italics"/>
    <w:qFormat/>
    <w:rsid w:val="002B5DC7"/>
    <w:rPr>
      <w:b/>
      <w:i/>
      <w:u w:val="none"/>
    </w:rPr>
  </w:style>
  <w:style w:type="character" w:customStyle="1" w:styleId="Heading2Char">
    <w:name w:val="Heading 2 Char"/>
    <w:basedOn w:val="DefaultParagraphFont"/>
    <w:link w:val="Heading2"/>
    <w:rsid w:val="002B5D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D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D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D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D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D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D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DC7"/>
    <w:rPr>
      <w:rFonts w:ascii="Courier New" w:eastAsia="Times New Roman" w:hAnsi="Courier New" w:cs="Times New Roman"/>
      <w:i/>
      <w:szCs w:val="20"/>
      <w:lang w:eastAsia="en-US"/>
    </w:rPr>
  </w:style>
  <w:style w:type="paragraph" w:customStyle="1" w:styleId="HeadingBase">
    <w:name w:val="Heading Base"/>
    <w:rsid w:val="002B5D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DC7"/>
    <w:pPr>
      <w:tabs>
        <w:tab w:val="right" w:leader="dot" w:pos="9072"/>
      </w:tabs>
      <w:ind w:left="567"/>
    </w:pPr>
    <w:rPr>
      <w:szCs w:val="22"/>
    </w:rPr>
  </w:style>
  <w:style w:type="paragraph" w:customStyle="1" w:styleId="TOCBase">
    <w:name w:val="TOC Base"/>
    <w:rsid w:val="002B5D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DC7"/>
    <w:pPr>
      <w:tabs>
        <w:tab w:val="right" w:leader="dot" w:pos="9072"/>
      </w:tabs>
      <w:spacing w:before="40" w:after="40"/>
      <w:ind w:left="284"/>
    </w:pPr>
    <w:rPr>
      <w:rFonts w:ascii="Times New Roman" w:hAnsi="Times New Roman"/>
    </w:rPr>
  </w:style>
  <w:style w:type="paragraph" w:styleId="TOC1">
    <w:name w:val="toc 1"/>
    <w:basedOn w:val="TOCBase"/>
    <w:next w:val="Normal"/>
    <w:rsid w:val="002B5D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D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DC7"/>
    <w:rPr>
      <w:rFonts w:ascii="Times New Roman" w:eastAsia="Times New Roman" w:hAnsi="Times New Roman" w:cs="Times New Roman"/>
      <w:sz w:val="16"/>
      <w:lang w:eastAsia="en-US"/>
    </w:rPr>
  </w:style>
  <w:style w:type="paragraph" w:styleId="Title">
    <w:name w:val="Title"/>
    <w:basedOn w:val="HeadingBase"/>
    <w:link w:val="TitleChar"/>
    <w:qFormat/>
    <w:rsid w:val="002B5DC7"/>
    <w:pPr>
      <w:spacing w:before="5040"/>
      <w:jc w:val="center"/>
    </w:pPr>
    <w:rPr>
      <w:sz w:val="48"/>
      <w:szCs w:val="72"/>
      <w:lang w:val="en-US"/>
    </w:rPr>
  </w:style>
  <w:style w:type="character" w:customStyle="1" w:styleId="TitleChar">
    <w:name w:val="Title Char"/>
    <w:basedOn w:val="DefaultParagraphFont"/>
    <w:link w:val="Title"/>
    <w:rsid w:val="002B5D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DC7"/>
    <w:pPr>
      <w:tabs>
        <w:tab w:val="left" w:pos="3600"/>
        <w:tab w:val="left" w:pos="3958"/>
      </w:tabs>
    </w:pPr>
  </w:style>
  <w:style w:type="paragraph" w:customStyle="1" w:styleId="Note">
    <w:name w:val="Note"/>
    <w:basedOn w:val="BodyText"/>
    <w:rsid w:val="002B5D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DC7"/>
    <w:pPr>
      <w:framePr w:wrap="auto" w:hAnchor="text" w:y="6049"/>
    </w:pPr>
    <w:rPr>
      <w:color w:val="000000"/>
      <w:sz w:val="40"/>
    </w:rPr>
  </w:style>
  <w:style w:type="paragraph" w:customStyle="1" w:styleId="TOCTitle">
    <w:name w:val="TOCTitle"/>
    <w:basedOn w:val="Heading1"/>
    <w:rsid w:val="002B5DC7"/>
    <w:pPr>
      <w:spacing w:after="240"/>
      <w:jc w:val="center"/>
      <w:outlineLvl w:val="9"/>
    </w:pPr>
    <w:rPr>
      <w:caps/>
    </w:rPr>
  </w:style>
  <w:style w:type="paragraph" w:customStyle="1" w:styleId="Version">
    <w:name w:val="Version"/>
    <w:rsid w:val="002B5D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5DC7"/>
    <w:pPr>
      <w:keepNext w:val="0"/>
      <w:tabs>
        <w:tab w:val="right" w:pos="4176"/>
      </w:tabs>
      <w:ind w:left="198" w:hanging="198"/>
    </w:pPr>
    <w:rPr>
      <w:rFonts w:ascii="Garamond" w:hAnsi="Garamond"/>
    </w:rPr>
  </w:style>
  <w:style w:type="paragraph" w:styleId="IndexHeading">
    <w:name w:val="index heading"/>
    <w:basedOn w:val="Normal"/>
    <w:next w:val="Index1"/>
    <w:semiHidden/>
    <w:rsid w:val="002B5DC7"/>
    <w:pPr>
      <w:spacing w:before="120" w:after="120"/>
    </w:pPr>
    <w:rPr>
      <w:rFonts w:ascii="Arial" w:hAnsi="Arial"/>
      <w:b/>
      <w:color w:val="918585"/>
      <w:sz w:val="24"/>
    </w:rPr>
  </w:style>
  <w:style w:type="paragraph" w:styleId="Header">
    <w:name w:val="header"/>
    <w:basedOn w:val="Normal"/>
    <w:link w:val="HeaderChar"/>
    <w:rsid w:val="002B5D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DC7"/>
    <w:rPr>
      <w:rFonts w:ascii="Times New Roman" w:eastAsia="Times New Roman" w:hAnsi="Times New Roman" w:cs="Times New Roman"/>
      <w:sz w:val="16"/>
      <w:szCs w:val="20"/>
      <w:lang w:val="en-GB" w:eastAsia="en-US"/>
    </w:rPr>
  </w:style>
  <w:style w:type="paragraph" w:customStyle="1" w:styleId="Chapter">
    <w:name w:val="Chapter"/>
    <w:basedOn w:val="Normal"/>
    <w:rsid w:val="002B5DC7"/>
    <w:pPr>
      <w:spacing w:before="240"/>
    </w:pPr>
    <w:rPr>
      <w:rFonts w:ascii="Times New Roman" w:hAnsi="Times New Roman"/>
      <w:smallCaps/>
      <w:spacing w:val="80"/>
      <w:sz w:val="28"/>
    </w:rPr>
  </w:style>
  <w:style w:type="paragraph" w:customStyle="1" w:styleId="InChapter">
    <w:name w:val="InChapter"/>
    <w:basedOn w:val="Heading3"/>
    <w:rsid w:val="002B5DC7"/>
    <w:pPr>
      <w:spacing w:after="240"/>
      <w:outlineLvl w:val="9"/>
    </w:pPr>
    <w:rPr>
      <w:noProof/>
    </w:rPr>
  </w:style>
  <w:style w:type="paragraph" w:styleId="Index2">
    <w:name w:val="index 2"/>
    <w:basedOn w:val="Normal"/>
    <w:next w:val="Normal"/>
    <w:semiHidden/>
    <w:rsid w:val="002B5DC7"/>
    <w:pPr>
      <w:tabs>
        <w:tab w:val="right" w:pos="4176"/>
      </w:tabs>
      <w:ind w:left="568" w:hanging="284"/>
    </w:pPr>
    <w:rPr>
      <w:rFonts w:ascii="Garamond" w:hAnsi="Garamond"/>
    </w:rPr>
  </w:style>
  <w:style w:type="paragraph" w:customStyle="1" w:styleId="Byline">
    <w:name w:val="Byline"/>
    <w:rsid w:val="002B5D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DC7"/>
    <w:pPr>
      <w:tabs>
        <w:tab w:val="clear" w:pos="3600"/>
        <w:tab w:val="clear" w:pos="3958"/>
      </w:tabs>
      <w:jc w:val="right"/>
    </w:pPr>
  </w:style>
  <w:style w:type="character" w:styleId="Emphasis">
    <w:name w:val="Emphasis"/>
    <w:basedOn w:val="DefaultParagraphFont"/>
    <w:qFormat/>
    <w:rsid w:val="002B5DC7"/>
    <w:rPr>
      <w:i/>
    </w:rPr>
  </w:style>
  <w:style w:type="paragraph" w:styleId="Caption">
    <w:name w:val="caption"/>
    <w:basedOn w:val="BodyText"/>
    <w:next w:val="Normal"/>
    <w:qFormat/>
    <w:rsid w:val="002B5DC7"/>
    <w:pPr>
      <w:framePr w:w="2268" w:hSpace="181" w:vSpace="181" w:wrap="around" w:vAnchor="text" w:hAnchor="page" w:x="1135" w:y="285" w:anchorLock="1"/>
    </w:pPr>
    <w:rPr>
      <w:i/>
    </w:rPr>
  </w:style>
  <w:style w:type="paragraph" w:customStyle="1" w:styleId="MiniTOCTitle">
    <w:name w:val="MiniTOCTitle"/>
    <w:basedOn w:val="Heading4"/>
    <w:rsid w:val="002B5DC7"/>
    <w:pPr>
      <w:spacing w:before="240"/>
      <w:outlineLvl w:val="9"/>
    </w:pPr>
    <w:rPr>
      <w:noProof/>
      <w:sz w:val="24"/>
    </w:rPr>
  </w:style>
  <w:style w:type="paragraph" w:customStyle="1" w:styleId="MiniTOCItem">
    <w:name w:val="MiniTOCItem"/>
    <w:basedOn w:val="ListBullet"/>
    <w:rsid w:val="002B5DC7"/>
    <w:pPr>
      <w:numPr>
        <w:numId w:val="0"/>
      </w:numPr>
      <w:tabs>
        <w:tab w:val="right" w:leader="dot" w:pos="6521"/>
      </w:tabs>
      <w:spacing w:before="0" w:after="0"/>
    </w:pPr>
  </w:style>
  <w:style w:type="paragraph" w:customStyle="1" w:styleId="TOFTitle">
    <w:name w:val="TOFTitle"/>
    <w:basedOn w:val="TOCTitle"/>
    <w:rsid w:val="002B5DC7"/>
  </w:style>
  <w:style w:type="paragraph" w:styleId="TableofFigures">
    <w:name w:val="table of figures"/>
    <w:basedOn w:val="Normal"/>
    <w:next w:val="Normal"/>
    <w:semiHidden/>
    <w:rsid w:val="002B5DC7"/>
    <w:pPr>
      <w:tabs>
        <w:tab w:val="right" w:leader="dot" w:pos="9072"/>
      </w:tabs>
      <w:ind w:left="970" w:hanging="403"/>
    </w:pPr>
    <w:rPr>
      <w:rFonts w:ascii="Times New Roman" w:hAnsi="Times New Roman"/>
      <w:b/>
    </w:rPr>
  </w:style>
  <w:style w:type="paragraph" w:styleId="ListNumber">
    <w:name w:val="List Number"/>
    <w:basedOn w:val="List"/>
    <w:rsid w:val="002B5DC7"/>
    <w:pPr>
      <w:numPr>
        <w:numId w:val="11"/>
      </w:numPr>
    </w:pPr>
  </w:style>
  <w:style w:type="character" w:customStyle="1" w:styleId="WingdingSymbols">
    <w:name w:val="Wingding Symbols"/>
    <w:rsid w:val="002B5DC7"/>
    <w:rPr>
      <w:rFonts w:ascii="Wingdings" w:hAnsi="Wingdings"/>
    </w:rPr>
  </w:style>
  <w:style w:type="paragraph" w:customStyle="1" w:styleId="TableHeading">
    <w:name w:val="Table Heading"/>
    <w:basedOn w:val="HeadingBase"/>
    <w:rsid w:val="002B5DC7"/>
    <w:pPr>
      <w:keepLines/>
      <w:pBdr>
        <w:bottom w:val="single" w:sz="6" w:space="1" w:color="918585"/>
      </w:pBdr>
      <w:spacing w:before="240"/>
    </w:pPr>
  </w:style>
  <w:style w:type="character" w:customStyle="1" w:styleId="HotSpot">
    <w:name w:val="HotSpot"/>
    <w:rsid w:val="002B5DC7"/>
    <w:rPr>
      <w:color w:val="0033CC"/>
      <w:u w:val="none"/>
    </w:rPr>
  </w:style>
  <w:style w:type="paragraph" w:customStyle="1" w:styleId="BodyTextRight">
    <w:name w:val="Body Text Right"/>
    <w:basedOn w:val="BodyText"/>
    <w:rsid w:val="002B5DC7"/>
    <w:pPr>
      <w:spacing w:before="0" w:after="0"/>
      <w:jc w:val="right"/>
    </w:pPr>
  </w:style>
  <w:style w:type="paragraph" w:styleId="Index3">
    <w:name w:val="index 3"/>
    <w:basedOn w:val="ListNumber2"/>
    <w:next w:val="Normal"/>
    <w:semiHidden/>
    <w:rsid w:val="002B5DC7"/>
    <w:pPr>
      <w:numPr>
        <w:numId w:val="0"/>
      </w:numPr>
      <w:tabs>
        <w:tab w:val="right" w:leader="dot" w:pos="4176"/>
      </w:tabs>
    </w:pPr>
  </w:style>
  <w:style w:type="paragraph" w:styleId="ListNumber2">
    <w:name w:val="List Number 2"/>
    <w:basedOn w:val="List2"/>
    <w:rsid w:val="002B5DC7"/>
    <w:pPr>
      <w:numPr>
        <w:numId w:val="10"/>
      </w:numPr>
      <w:tabs>
        <w:tab w:val="clear" w:pos="1060"/>
      </w:tabs>
    </w:pPr>
  </w:style>
  <w:style w:type="paragraph" w:customStyle="1" w:styleId="MarginNote">
    <w:name w:val="Margin Note"/>
    <w:basedOn w:val="BodyText"/>
    <w:rsid w:val="002B5D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D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D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DC7"/>
    <w:rPr>
      <w:sz w:val="32"/>
    </w:rPr>
  </w:style>
  <w:style w:type="paragraph" w:customStyle="1" w:styleId="HeadingProcedure">
    <w:name w:val="Heading Procedure"/>
    <w:basedOn w:val="HeadingBase"/>
    <w:next w:val="Normal"/>
    <w:rsid w:val="002B5DC7"/>
    <w:pPr>
      <w:tabs>
        <w:tab w:val="left" w:pos="0"/>
      </w:tabs>
      <w:spacing w:before="120" w:after="60"/>
    </w:pPr>
    <w:rPr>
      <w:i/>
      <w:color w:val="918585"/>
      <w:sz w:val="22"/>
    </w:rPr>
  </w:style>
  <w:style w:type="paragraph" w:customStyle="1" w:styleId="TableBodyText">
    <w:name w:val="Table Body Text"/>
    <w:basedOn w:val="BodyText"/>
    <w:rsid w:val="002B5DC7"/>
    <w:pPr>
      <w:spacing w:before="60" w:after="60"/>
    </w:pPr>
  </w:style>
  <w:style w:type="paragraph" w:styleId="ListContinue">
    <w:name w:val="List Continue"/>
    <w:basedOn w:val="List"/>
    <w:rsid w:val="002B5DC7"/>
    <w:pPr>
      <w:ind w:firstLine="0"/>
    </w:pPr>
  </w:style>
  <w:style w:type="paragraph" w:customStyle="1" w:styleId="ListNote">
    <w:name w:val="List Note"/>
    <w:basedOn w:val="List"/>
    <w:rsid w:val="002B5DC7"/>
    <w:pPr>
      <w:pBdr>
        <w:top w:val="single" w:sz="6" w:space="2" w:color="918585"/>
        <w:bottom w:val="single" w:sz="6" w:space="2" w:color="918585"/>
      </w:pBdr>
      <w:tabs>
        <w:tab w:val="left" w:pos="1021"/>
      </w:tabs>
      <w:ind w:firstLine="0"/>
    </w:pPr>
  </w:style>
  <w:style w:type="paragraph" w:customStyle="1" w:styleId="Warning">
    <w:name w:val="Warning"/>
    <w:basedOn w:val="BodyText"/>
    <w:rsid w:val="002B5DC7"/>
    <w:pPr>
      <w:shd w:val="clear" w:color="auto" w:fill="D9D9D9"/>
      <w:tabs>
        <w:tab w:val="left" w:pos="992"/>
      </w:tabs>
      <w:ind w:left="119" w:right="119"/>
    </w:pPr>
    <w:rPr>
      <w:sz w:val="20"/>
    </w:rPr>
  </w:style>
  <w:style w:type="paragraph" w:customStyle="1" w:styleId="MarginIcons">
    <w:name w:val="Margin Icons"/>
    <w:basedOn w:val="BodyText"/>
    <w:rsid w:val="002B5D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DC7"/>
    <w:rPr>
      <w:rFonts w:ascii="Courier New" w:hAnsi="Courier New"/>
    </w:rPr>
  </w:style>
  <w:style w:type="paragraph" w:customStyle="1" w:styleId="NoteBullet">
    <w:name w:val="Note Bullet"/>
    <w:basedOn w:val="Note"/>
    <w:rsid w:val="002B5DC7"/>
    <w:pPr>
      <w:tabs>
        <w:tab w:val="clear" w:pos="680"/>
      </w:tabs>
      <w:spacing w:before="60" w:after="60"/>
    </w:pPr>
  </w:style>
  <w:style w:type="paragraph" w:customStyle="1" w:styleId="SubHeading2">
    <w:name w:val="SubHeading2"/>
    <w:basedOn w:val="HeadingBase"/>
    <w:rsid w:val="002B5DC7"/>
    <w:pPr>
      <w:spacing w:before="240" w:after="60"/>
    </w:pPr>
    <w:rPr>
      <w:sz w:val="20"/>
    </w:rPr>
  </w:style>
  <w:style w:type="paragraph" w:customStyle="1" w:styleId="SubHeading1">
    <w:name w:val="SubHeading1"/>
    <w:basedOn w:val="HeadingBase"/>
    <w:rsid w:val="002B5DC7"/>
    <w:pPr>
      <w:spacing w:before="240" w:after="60"/>
    </w:pPr>
    <w:rPr>
      <w:color w:val="918585"/>
      <w:sz w:val="22"/>
    </w:rPr>
  </w:style>
  <w:style w:type="paragraph" w:customStyle="1" w:styleId="SideHeading">
    <w:name w:val="Side Heading"/>
    <w:basedOn w:val="HeadingBase"/>
    <w:rsid w:val="002B5D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DC7"/>
    <w:pPr>
      <w:numPr>
        <w:numId w:val="12"/>
      </w:numPr>
    </w:pPr>
  </w:style>
  <w:style w:type="paragraph" w:styleId="PlainText">
    <w:name w:val="Plain Text"/>
    <w:basedOn w:val="Normal"/>
    <w:link w:val="PlainTextChar"/>
    <w:rsid w:val="002B5DC7"/>
    <w:rPr>
      <w:sz w:val="20"/>
    </w:rPr>
  </w:style>
  <w:style w:type="character" w:customStyle="1" w:styleId="PlainTextChar">
    <w:name w:val="Plain Text Char"/>
    <w:basedOn w:val="DefaultParagraphFont"/>
    <w:link w:val="PlainText"/>
    <w:rsid w:val="002B5DC7"/>
    <w:rPr>
      <w:rFonts w:ascii="Courier New" w:eastAsia="Times New Roman" w:hAnsi="Courier New" w:cs="Times New Roman"/>
      <w:sz w:val="20"/>
      <w:szCs w:val="20"/>
      <w:lang w:eastAsia="en-US"/>
    </w:rPr>
  </w:style>
  <w:style w:type="character" w:customStyle="1" w:styleId="MenuOption">
    <w:name w:val="Menu Option"/>
    <w:basedOn w:val="DefaultParagraphFont"/>
    <w:rsid w:val="002B5DC7"/>
    <w:rPr>
      <w:b/>
      <w:smallCaps/>
    </w:rPr>
  </w:style>
  <w:style w:type="paragraph" w:customStyle="1" w:styleId="TableListNumber">
    <w:name w:val="Table List Number"/>
    <w:basedOn w:val="ListNumber"/>
    <w:rsid w:val="002B5DC7"/>
    <w:pPr>
      <w:numPr>
        <w:numId w:val="0"/>
      </w:numPr>
    </w:pPr>
  </w:style>
  <w:style w:type="paragraph" w:styleId="TOC4">
    <w:name w:val="toc 4"/>
    <w:basedOn w:val="TOCBase"/>
    <w:next w:val="Normal"/>
    <w:semiHidden/>
    <w:rsid w:val="002B5DC7"/>
    <w:pPr>
      <w:tabs>
        <w:tab w:val="right" w:leader="dot" w:pos="9071"/>
      </w:tabs>
      <w:ind w:left="1701"/>
    </w:pPr>
  </w:style>
  <w:style w:type="paragraph" w:customStyle="1" w:styleId="ListAlpha">
    <w:name w:val="List Alpha"/>
    <w:basedOn w:val="List"/>
    <w:rsid w:val="002B5DC7"/>
    <w:pPr>
      <w:numPr>
        <w:numId w:val="9"/>
      </w:numPr>
    </w:pPr>
  </w:style>
  <w:style w:type="paragraph" w:customStyle="1" w:styleId="ListAlpha2">
    <w:name w:val="List Alpha 2"/>
    <w:basedOn w:val="List2"/>
    <w:rsid w:val="002B5DC7"/>
    <w:pPr>
      <w:numPr>
        <w:numId w:val="8"/>
      </w:numPr>
    </w:pPr>
  </w:style>
  <w:style w:type="paragraph" w:styleId="List3">
    <w:name w:val="List 3"/>
    <w:basedOn w:val="BodyText"/>
    <w:rsid w:val="002B5DC7"/>
    <w:pPr>
      <w:tabs>
        <w:tab w:val="left" w:pos="1021"/>
      </w:tabs>
      <w:spacing w:before="60" w:after="60"/>
      <w:ind w:left="1020" w:hanging="340"/>
    </w:pPr>
  </w:style>
  <w:style w:type="paragraph" w:styleId="List4">
    <w:name w:val="List 4"/>
    <w:basedOn w:val="BodyText"/>
    <w:rsid w:val="002B5DC7"/>
    <w:pPr>
      <w:tabs>
        <w:tab w:val="left" w:pos="1361"/>
      </w:tabs>
      <w:spacing w:before="60" w:after="60"/>
      <w:ind w:left="1361" w:hanging="340"/>
    </w:pPr>
  </w:style>
  <w:style w:type="paragraph" w:styleId="List5">
    <w:name w:val="List 5"/>
    <w:basedOn w:val="BodyText"/>
    <w:rsid w:val="002B5DC7"/>
    <w:pPr>
      <w:tabs>
        <w:tab w:val="left" w:pos="1701"/>
      </w:tabs>
      <w:spacing w:before="60" w:after="60"/>
      <w:ind w:left="1701" w:hanging="340"/>
    </w:pPr>
  </w:style>
  <w:style w:type="paragraph" w:styleId="ListBullet3">
    <w:name w:val="List Bullet 3"/>
    <w:basedOn w:val="List3"/>
    <w:rsid w:val="002B5DC7"/>
    <w:pPr>
      <w:numPr>
        <w:numId w:val="15"/>
      </w:numPr>
      <w:tabs>
        <w:tab w:val="clear" w:pos="1021"/>
      </w:tabs>
      <w:ind w:left="1037" w:hanging="357"/>
    </w:pPr>
  </w:style>
  <w:style w:type="paragraph" w:styleId="ListBullet4">
    <w:name w:val="List Bullet 4"/>
    <w:basedOn w:val="List4"/>
    <w:rsid w:val="002B5DC7"/>
    <w:pPr>
      <w:numPr>
        <w:numId w:val="3"/>
      </w:numPr>
    </w:pPr>
  </w:style>
  <w:style w:type="paragraph" w:styleId="ListBullet5">
    <w:name w:val="List Bullet 5"/>
    <w:basedOn w:val="List5"/>
    <w:rsid w:val="002B5DC7"/>
    <w:pPr>
      <w:numPr>
        <w:numId w:val="4"/>
      </w:numPr>
    </w:pPr>
  </w:style>
  <w:style w:type="paragraph" w:styleId="ListContinue2">
    <w:name w:val="List Continue 2"/>
    <w:basedOn w:val="List2"/>
    <w:rsid w:val="002B5DC7"/>
    <w:pPr>
      <w:ind w:firstLine="0"/>
    </w:pPr>
  </w:style>
  <w:style w:type="paragraph" w:styleId="ListContinue3">
    <w:name w:val="List Continue 3"/>
    <w:basedOn w:val="List3"/>
    <w:rsid w:val="002B5DC7"/>
    <w:pPr>
      <w:ind w:left="1021" w:firstLine="0"/>
    </w:pPr>
  </w:style>
  <w:style w:type="paragraph" w:styleId="ListContinue4">
    <w:name w:val="List Continue 4"/>
    <w:basedOn w:val="List4"/>
    <w:rsid w:val="002B5DC7"/>
    <w:pPr>
      <w:ind w:firstLine="0"/>
    </w:pPr>
  </w:style>
  <w:style w:type="paragraph" w:styleId="ListContinue5">
    <w:name w:val="List Continue 5"/>
    <w:basedOn w:val="List5"/>
    <w:rsid w:val="002B5DC7"/>
    <w:pPr>
      <w:ind w:firstLine="0"/>
    </w:pPr>
  </w:style>
  <w:style w:type="paragraph" w:styleId="ListNumber3">
    <w:name w:val="List Number 3"/>
    <w:basedOn w:val="List3"/>
    <w:rsid w:val="002B5DC7"/>
    <w:pPr>
      <w:numPr>
        <w:numId w:val="5"/>
      </w:numPr>
    </w:pPr>
  </w:style>
  <w:style w:type="paragraph" w:styleId="ListNumber4">
    <w:name w:val="List Number 4"/>
    <w:basedOn w:val="List4"/>
    <w:rsid w:val="002B5DC7"/>
    <w:pPr>
      <w:numPr>
        <w:numId w:val="6"/>
      </w:numPr>
    </w:pPr>
  </w:style>
  <w:style w:type="paragraph" w:styleId="ListNumber5">
    <w:name w:val="List Number 5"/>
    <w:basedOn w:val="List5"/>
    <w:rsid w:val="002B5DC7"/>
    <w:pPr>
      <w:numPr>
        <w:numId w:val="7"/>
      </w:numPr>
    </w:pPr>
  </w:style>
  <w:style w:type="paragraph" w:styleId="BlockText">
    <w:name w:val="Block Text"/>
    <w:basedOn w:val="Normal"/>
    <w:rsid w:val="002B5DC7"/>
    <w:pPr>
      <w:spacing w:after="120"/>
      <w:ind w:left="1440" w:right="1440"/>
    </w:pPr>
  </w:style>
  <w:style w:type="character" w:customStyle="1" w:styleId="Subscript">
    <w:name w:val="Subscript"/>
    <w:basedOn w:val="DefaultParagraphFont"/>
    <w:rsid w:val="002B5DC7"/>
    <w:rPr>
      <w:sz w:val="16"/>
      <w:vertAlign w:val="subscript"/>
    </w:rPr>
  </w:style>
  <w:style w:type="character" w:customStyle="1" w:styleId="Superscript">
    <w:name w:val="Superscript"/>
    <w:basedOn w:val="DefaultParagraphFont"/>
    <w:rsid w:val="002B5DC7"/>
    <w:rPr>
      <w:sz w:val="16"/>
      <w:vertAlign w:val="superscript"/>
    </w:rPr>
  </w:style>
  <w:style w:type="character" w:customStyle="1" w:styleId="Symbols">
    <w:name w:val="Symbols"/>
    <w:basedOn w:val="DefaultParagraphFont"/>
    <w:rsid w:val="002B5DC7"/>
    <w:rPr>
      <w:rFonts w:ascii="Symbol" w:hAnsi="Symbol"/>
    </w:rPr>
  </w:style>
  <w:style w:type="character" w:customStyle="1" w:styleId="MenuOptions">
    <w:name w:val="Menu Options"/>
    <w:basedOn w:val="DefaultParagraphFont"/>
    <w:rsid w:val="002B5DC7"/>
    <w:rPr>
      <w:rFonts w:ascii="Arial Narrow" w:hAnsi="Arial Narrow"/>
      <w:smallCaps/>
    </w:rPr>
  </w:style>
  <w:style w:type="character" w:customStyle="1" w:styleId="Buttons">
    <w:name w:val="Buttons"/>
    <w:basedOn w:val="DefaultParagraphFont"/>
    <w:rsid w:val="002B5DC7"/>
    <w:rPr>
      <w:b/>
    </w:rPr>
  </w:style>
  <w:style w:type="character" w:customStyle="1" w:styleId="Underlined">
    <w:name w:val="Underlined"/>
    <w:basedOn w:val="DefaultParagraphFont"/>
    <w:rsid w:val="002B5DC7"/>
    <w:rPr>
      <w:u w:val="single"/>
    </w:rPr>
  </w:style>
  <w:style w:type="paragraph" w:customStyle="1" w:styleId="TableBodyTextRight">
    <w:name w:val="Table Body Text Right"/>
    <w:basedOn w:val="TableBodyText"/>
    <w:rsid w:val="002B5DC7"/>
    <w:pPr>
      <w:widowControl w:val="0"/>
      <w:autoSpaceDE w:val="0"/>
      <w:autoSpaceDN w:val="0"/>
      <w:adjustRightInd w:val="0"/>
      <w:jc w:val="right"/>
    </w:pPr>
    <w:rPr>
      <w:rFonts w:cs="Arial"/>
      <w:szCs w:val="18"/>
    </w:rPr>
  </w:style>
  <w:style w:type="paragraph" w:customStyle="1" w:styleId="CopyrightText">
    <w:name w:val="Copyright Text"/>
    <w:basedOn w:val="BodyText"/>
    <w:rsid w:val="002B5DC7"/>
    <w:rPr>
      <w:sz w:val="18"/>
    </w:rPr>
  </w:style>
  <w:style w:type="paragraph" w:customStyle="1" w:styleId="BodySmallRight">
    <w:name w:val="Body Small Right"/>
    <w:basedOn w:val="BodyTextRight"/>
    <w:rsid w:val="002B5DC7"/>
    <w:rPr>
      <w:sz w:val="18"/>
      <w:szCs w:val="18"/>
    </w:rPr>
  </w:style>
  <w:style w:type="paragraph" w:customStyle="1" w:styleId="MarginEdition">
    <w:name w:val="Margin Edition"/>
    <w:basedOn w:val="MarginNote"/>
    <w:rsid w:val="002B5DC7"/>
    <w:pPr>
      <w:spacing w:before="0" w:after="0"/>
    </w:pPr>
    <w:rPr>
      <w:rFonts w:ascii="Times New Roman" w:hAnsi="Times New Roman"/>
      <w:color w:val="999999"/>
    </w:rPr>
  </w:style>
  <w:style w:type="paragraph" w:customStyle="1" w:styleId="Spacer">
    <w:name w:val="Spacer"/>
    <w:basedOn w:val="Normal"/>
    <w:rsid w:val="002B5DC7"/>
    <w:rPr>
      <w:sz w:val="2"/>
      <w:szCs w:val="2"/>
    </w:rPr>
  </w:style>
  <w:style w:type="character" w:customStyle="1" w:styleId="Small">
    <w:name w:val="Small"/>
    <w:basedOn w:val="DefaultParagraphFont"/>
    <w:rsid w:val="002B5DC7"/>
    <w:rPr>
      <w:sz w:val="16"/>
    </w:rPr>
  </w:style>
  <w:style w:type="paragraph" w:customStyle="1" w:styleId="WideTable">
    <w:name w:val="Wide Table"/>
    <w:basedOn w:val="Normal"/>
    <w:rsid w:val="002B5DC7"/>
    <w:pPr>
      <w:ind w:left="-1418"/>
    </w:pPr>
    <w:rPr>
      <w:sz w:val="2"/>
      <w:szCs w:val="2"/>
    </w:rPr>
  </w:style>
  <w:style w:type="character" w:styleId="PageNumber">
    <w:name w:val="page number"/>
    <w:basedOn w:val="DefaultParagraphFont"/>
    <w:rsid w:val="002B5DC7"/>
  </w:style>
  <w:style w:type="paragraph" w:styleId="Quote">
    <w:name w:val="Quote"/>
    <w:basedOn w:val="Heading1"/>
    <w:link w:val="QuoteChar"/>
    <w:qFormat/>
    <w:rsid w:val="002B5DC7"/>
    <w:rPr>
      <w:b w:val="0"/>
      <w:sz w:val="72"/>
      <w:szCs w:val="72"/>
      <w:lang w:val="en-NZ"/>
    </w:rPr>
  </w:style>
  <w:style w:type="character" w:customStyle="1" w:styleId="QuoteChar">
    <w:name w:val="Quote Char"/>
    <w:basedOn w:val="DefaultParagraphFont"/>
    <w:link w:val="Quote"/>
    <w:rsid w:val="002B5D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DC7"/>
    <w:pPr>
      <w:pageBreakBefore/>
    </w:pPr>
  </w:style>
  <w:style w:type="paragraph" w:customStyle="1" w:styleId="Border">
    <w:name w:val="Border"/>
    <w:basedOn w:val="Normal"/>
    <w:qFormat/>
    <w:rsid w:val="002B5D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DC7"/>
    <w:rPr>
      <w:b/>
      <w:bCs/>
      <w:i/>
      <w:iCs/>
      <w:color w:val="auto"/>
    </w:rPr>
  </w:style>
  <w:style w:type="paragraph" w:styleId="IntenseQuote">
    <w:name w:val="Intense Quote"/>
    <w:basedOn w:val="Normal"/>
    <w:next w:val="Normal"/>
    <w:link w:val="IntenseQuoteChar"/>
    <w:uiPriority w:val="30"/>
    <w:qFormat/>
    <w:rsid w:val="002B5D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D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DC7"/>
    <w:rPr>
      <w:smallCaps/>
      <w:color w:val="auto"/>
      <w:u w:val="single"/>
    </w:rPr>
  </w:style>
  <w:style w:type="character" w:styleId="IntenseReference">
    <w:name w:val="Intense Reference"/>
    <w:basedOn w:val="DefaultParagraphFont"/>
    <w:uiPriority w:val="32"/>
    <w:qFormat/>
    <w:rsid w:val="002B5DC7"/>
    <w:rPr>
      <w:b/>
      <w:bCs/>
      <w:smallCaps/>
      <w:color w:val="auto"/>
      <w:spacing w:val="5"/>
      <w:u w:val="single"/>
    </w:rPr>
  </w:style>
  <w:style w:type="paragraph" w:customStyle="1" w:styleId="2ColumnHeading">
    <w:name w:val="2Column Heading"/>
    <w:basedOn w:val="BodyText"/>
    <w:qFormat/>
    <w:rsid w:val="002B5DC7"/>
    <w:pPr>
      <w:spacing w:after="60"/>
      <w:ind w:left="-2268"/>
    </w:pPr>
    <w:rPr>
      <w:b/>
    </w:rPr>
  </w:style>
  <w:style w:type="paragraph" w:customStyle="1" w:styleId="Heading1TOC">
    <w:name w:val="Heading1 TOC"/>
    <w:basedOn w:val="Normal"/>
    <w:qFormat/>
    <w:rsid w:val="002B5DC7"/>
    <w:pPr>
      <w:spacing w:before="240" w:after="120"/>
    </w:pPr>
    <w:rPr>
      <w:rFonts w:ascii="Times New Roman" w:hAnsi="Times New Roman"/>
      <w:b/>
      <w:sz w:val="32"/>
    </w:rPr>
  </w:style>
  <w:style w:type="paragraph" w:customStyle="1" w:styleId="Heading2TOC">
    <w:name w:val="Heading2 TOC"/>
    <w:basedOn w:val="Normal"/>
    <w:qFormat/>
    <w:rsid w:val="002B5DC7"/>
    <w:pPr>
      <w:spacing w:before="240" w:after="60"/>
    </w:pPr>
    <w:rPr>
      <w:rFonts w:ascii="Times New Roman" w:hAnsi="Times New Roman"/>
      <w:b/>
      <w:sz w:val="28"/>
    </w:rPr>
  </w:style>
  <w:style w:type="character" w:customStyle="1" w:styleId="Underline">
    <w:name w:val="Underline"/>
    <w:basedOn w:val="DefaultParagraphFont"/>
    <w:qFormat/>
    <w:rsid w:val="002B5DC7"/>
    <w:rPr>
      <w:u w:val="single"/>
    </w:rPr>
  </w:style>
  <w:style w:type="paragraph" w:styleId="BalloonText">
    <w:name w:val="Balloon Text"/>
    <w:basedOn w:val="Normal"/>
    <w:link w:val="BalloonTextChar"/>
    <w:rsid w:val="002B5DC7"/>
    <w:rPr>
      <w:rFonts w:ascii="Tahoma" w:hAnsi="Tahoma" w:cs="Tahoma"/>
      <w:sz w:val="16"/>
      <w:szCs w:val="16"/>
    </w:rPr>
  </w:style>
  <w:style w:type="character" w:customStyle="1" w:styleId="BalloonTextChar">
    <w:name w:val="Balloon Text Char"/>
    <w:basedOn w:val="DefaultParagraphFont"/>
    <w:link w:val="BalloonText"/>
    <w:rsid w:val="002B5D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D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5D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DC7"/>
    <w:rPr>
      <w:b/>
      <w:color w:val="660033"/>
      <w:spacing w:val="0"/>
    </w:rPr>
  </w:style>
  <w:style w:type="paragraph" w:customStyle="1" w:styleId="Nameditemlist">
    <w:name w:val="Named item list"/>
    <w:basedOn w:val="BodyText"/>
    <w:qFormat/>
    <w:rsid w:val="002B5D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1588</Words>
  <Characters>10012</Characters>
  <Application>Microsoft Office Word</Application>
  <DocSecurity>0</DocSecurity>
  <Lines>260</Lines>
  <Paragraphs>200</Paragraphs>
  <ScaleCrop>false</ScaleCrop>
  <Company>Author-it Software Corporation Ltd.</Company>
  <LinksUpToDate>false</LinksUpToDate>
  <CharactersWithSpaces>11526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SITTTSL304 Prepare quotations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2013-01-17T18:41:00Z</dcterms:created>
  <dcterms:modified xsi:type="dcterms:W3CDTF">2013-01-17T18:41:00Z</dcterms:modified>
</cp:coreProperties>
</file>