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C94" w:rsidP="00291C94">
      <w:pPr>
        <w:pStyle w:val="Title"/>
      </w:pPr>
      <w:r>
        <w:fldChar w:fldCharType="begin"/>
      </w:r>
      <w:r>
        <w:instrText xml:space="preserve"> TITLE   \* MERGEFORMAT </w:instrText>
      </w:r>
      <w:r>
        <w:fldChar w:fldCharType="separate"/>
      </w:r>
      <w:r>
        <w:t>SITTPPD402 Develop interpretive activities</w:t>
      </w:r>
      <w:r>
        <w:fldChar w:fldCharType="end"/>
      </w:r>
    </w:p>
    <w:p w:rsidR="00291C94" w:rsidP="00291C94">
      <w:pPr>
        <w:pStyle w:val="Version"/>
        <w:sectPr w:rsidSect="00C815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567" w:rsidP="00C81567">
      <w:pPr>
        <w:pStyle w:val="SuperHeading"/>
      </w:pPr>
      <w:r w:rsidRPr="00C81567">
        <w:t>SITTPPD402 Develop interpretive activities</w:t>
      </w:r>
    </w:p>
    <w:p w:rsidR="00000000" w:rsidRPr="00C81567" w:rsidP="00C81567">
      <w:pPr>
        <w:pStyle w:val="Heading1"/>
      </w:pPr>
      <w:bookmarkStart w:id="1" w:name="O_426027"/>
      <w:bookmarkEnd w:id="1"/>
      <w:r w:rsidRPr="00C81567">
        <w:t>Modification History</w:t>
      </w:r>
    </w:p>
    <w:p w:rsidR="00000000" w:rsidRPr="00C81567" w:rsidP="00C81567">
      <w:pPr>
        <w:pStyle w:val="BodyText"/>
      </w:pPr>
      <w:r w:rsidRPr="00C8156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291C9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567" w:rsidP="00C81567">
            <w:pPr>
              <w:pStyle w:val="BodyText"/>
            </w:pPr>
            <w:r w:rsidRPr="00C8156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567">
            <w:pPr>
              <w:pStyle w:val="BodyText"/>
              <w:rPr>
                <w:lang w:val="en-NZ"/>
              </w:rPr>
            </w:pPr>
            <w:r w:rsidRPr="00C81567">
              <w:rPr>
                <w:rStyle w:val="SpecialBold"/>
              </w:rPr>
              <w:t>Comments</w:t>
            </w:r>
          </w:p>
        </w:tc>
      </w:tr>
      <w:tr w:rsidTr="00291C9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567">
            <w:pPr>
              <w:pStyle w:val="BodyText"/>
              <w:rPr>
                <w:lang w:val="en-NZ"/>
              </w:rPr>
            </w:pPr>
            <w:r w:rsidRPr="00C8156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567" w:rsidP="00C81567">
            <w:pPr>
              <w:pStyle w:val="BodyText"/>
            </w:pPr>
            <w:r w:rsidRPr="00C81567">
              <w:t>E</w:t>
            </w:r>
          </w:p>
          <w:p w:rsidR="00000000" w:rsidRPr="00C81567" w:rsidP="00C81567">
            <w:pPr>
              <w:pStyle w:val="BodyText"/>
            </w:pPr>
            <w:r w:rsidRPr="00C81567">
              <w:t>Replaces and is equivalent to SITTPPD005A Plan and develop interpretive activities.</w:t>
            </w:r>
          </w:p>
          <w:p w:rsidR="00000000" w:rsidRPr="00C81567" w:rsidP="00C81567">
            <w:pPr>
              <w:pStyle w:val="BodyText"/>
            </w:pPr>
            <w:r w:rsidRPr="00C81567">
              <w:t>Title</w:t>
            </w:r>
            <w:r w:rsidRPr="00C81567">
              <w:t xml:space="preserve"> simplified.</w:t>
            </w:r>
          </w:p>
        </w:tc>
      </w:tr>
    </w:tbl>
    <w:p w:rsidR="00000000" w:rsidRPr="00C81567" w:rsidP="00C81567">
      <w:pPr>
        <w:pStyle w:val="BodyText"/>
      </w:pPr>
    </w:p>
    <w:p w:rsidR="00000000" w:rsidRPr="00C81567" w:rsidP="00C81567">
      <w:pPr>
        <w:pStyle w:val="AllowPageBreak"/>
      </w:pPr>
    </w:p>
    <w:p w:rsidR="00000000" w:rsidRPr="00C81567" w:rsidP="00C81567">
      <w:pPr>
        <w:pStyle w:val="Heading1"/>
      </w:pPr>
      <w:bookmarkStart w:id="2" w:name="O_426028"/>
      <w:bookmarkEnd w:id="2"/>
      <w:r w:rsidRPr="00C81567">
        <w:t>Unit Descriptor</w:t>
      </w:r>
    </w:p>
    <w:p w:rsidR="00000000" w:rsidRPr="00C81567" w:rsidP="00C81567">
      <w:pPr>
        <w:pStyle w:val="BodyText"/>
      </w:pPr>
      <w:r w:rsidRPr="00C81567">
        <w:t>This unit describes the performance outcomes, skills and knowledge required to develop interpretive activities for different customer groups. It requires the ability to establish educational, interpretive and</w:t>
      </w:r>
      <w:r w:rsidRPr="00C81567">
        <w:t xml:space="preserve"> commercial objectives, develop operational aspects and evaluate the success of the activity. The actual presentation of activities is covered in the unit SITTGDE304 Prepare and present tour commentaries or activities.</w:t>
      </w:r>
    </w:p>
    <w:p w:rsidR="00000000" w:rsidRPr="00C81567" w:rsidP="00C81567">
      <w:pPr>
        <w:pStyle w:val="AllowPageBreak"/>
      </w:pPr>
    </w:p>
    <w:p w:rsidR="00000000" w:rsidRPr="00C81567" w:rsidP="00C81567">
      <w:pPr>
        <w:pStyle w:val="Heading1"/>
      </w:pPr>
      <w:bookmarkStart w:id="3" w:name="O_426029"/>
      <w:bookmarkEnd w:id="3"/>
      <w:r w:rsidRPr="00C81567">
        <w:t>Application of the U</w:t>
      </w:r>
      <w:r w:rsidRPr="00C81567">
        <w:t>nit</w:t>
      </w:r>
    </w:p>
    <w:p w:rsidR="00000000" w:rsidRPr="00C81567" w:rsidP="00C81567">
      <w:pPr>
        <w:pStyle w:val="BodyText"/>
      </w:pPr>
      <w:r w:rsidRPr="00C81567">
        <w:t xml:space="preserve">This unit applies to many industry sectors and has particular relevance in tourism, sport and recreation and cultural contexts. Interpretive activities take place on historical, cultural, heritage or nature-based tours, in attractions and theme parks, </w:t>
      </w:r>
      <w:r w:rsidRPr="00C81567">
        <w:t>in national parks or in locations such as museums, galleries, libraries, performing arts centres and zoos. Activities could be virtual.</w:t>
      </w:r>
    </w:p>
    <w:p w:rsidR="00000000" w:rsidRPr="00C81567" w:rsidP="00C81567">
      <w:pPr>
        <w:pStyle w:val="BodyText"/>
      </w:pPr>
      <w:r w:rsidRPr="00C81567">
        <w:t>Planning and development of interpretive activities may be for a series of activities within a venue or tour operation o</w:t>
      </w:r>
      <w:r w:rsidRPr="00C81567">
        <w:t>r for a one</w:t>
      </w:r>
      <w:r w:rsidRPr="00C81567">
        <w:noBreakHyphen/>
        <w:t>off activity. It could be the responsibility of the person delivering the activity or be developed by senior operational or supervisory personnel. The planning role applies to those who work independently with limited guidance from others. This</w:t>
      </w:r>
      <w:r w:rsidRPr="00C81567">
        <w:t xml:space="preserve"> could include senior guides, activities coordinators, or owner-operators of small organisations.</w:t>
      </w:r>
    </w:p>
    <w:p w:rsidR="00000000" w:rsidRPr="00C81567" w:rsidP="00C81567">
      <w:pPr>
        <w:pStyle w:val="AllowPageBreak"/>
      </w:pPr>
    </w:p>
    <w:p w:rsidR="00000000" w:rsidRPr="00C81567" w:rsidP="00C81567">
      <w:pPr>
        <w:pStyle w:val="Heading1"/>
      </w:pPr>
      <w:bookmarkStart w:id="4" w:name="O_426030"/>
      <w:bookmarkEnd w:id="4"/>
      <w:r w:rsidRPr="00C81567">
        <w:t>Licensing/Regulatory Information</w:t>
      </w:r>
    </w:p>
    <w:p w:rsidR="00000000" w:rsidRPr="00C81567" w:rsidP="00C81567">
      <w:pPr>
        <w:pStyle w:val="BodyText"/>
      </w:pPr>
      <w:r w:rsidRPr="00C81567">
        <w:t>No licensing, legislative, regulatory or certification requirements apply to this unit at the time of endors</w:t>
      </w:r>
      <w:r w:rsidRPr="00C81567">
        <w:t>ement.</w:t>
      </w:r>
    </w:p>
    <w:p w:rsidR="00000000" w:rsidRPr="00C81567" w:rsidP="00C81567">
      <w:pPr>
        <w:pStyle w:val="AllowPageBreak"/>
      </w:pPr>
    </w:p>
    <w:p w:rsidR="00000000" w:rsidRPr="00C81567" w:rsidP="00C81567">
      <w:pPr>
        <w:pStyle w:val="Heading1"/>
      </w:pPr>
      <w:bookmarkStart w:id="5" w:name="O_426031"/>
      <w:bookmarkEnd w:id="5"/>
      <w:r w:rsidRPr="00C81567">
        <w:t>Pre-Requisites</w:t>
      </w:r>
    </w:p>
    <w:p w:rsidR="00000000" w:rsidRPr="00C81567" w:rsidP="00C81567">
      <w:pPr>
        <w:pStyle w:val="BodyText"/>
      </w:pPr>
      <w:r w:rsidRPr="00C81567">
        <w:t>Not applicable.</w:t>
      </w:r>
    </w:p>
    <w:p w:rsidR="00000000" w:rsidRPr="00C81567" w:rsidP="00C81567">
      <w:pPr>
        <w:pStyle w:val="AllowPageBreak"/>
      </w:pPr>
    </w:p>
    <w:p w:rsidR="00000000" w:rsidRPr="00C81567" w:rsidP="00C81567">
      <w:pPr>
        <w:pStyle w:val="Heading1"/>
      </w:pPr>
      <w:bookmarkStart w:id="6" w:name="O_426032"/>
      <w:bookmarkEnd w:id="6"/>
      <w:r w:rsidRPr="00C81567">
        <w:t>Employability Skills Information</w:t>
      </w:r>
    </w:p>
    <w:p w:rsidR="00000000" w:rsidRPr="00C81567" w:rsidP="00C81567">
      <w:pPr>
        <w:pStyle w:val="BodyText"/>
      </w:pPr>
      <w:r w:rsidRPr="00C81567">
        <w:t>This unit contains employability skills.</w:t>
      </w:r>
    </w:p>
    <w:p w:rsidR="00000000" w:rsidRPr="00C81567" w:rsidP="00C81567">
      <w:pPr>
        <w:pStyle w:val="AllowPageBreak"/>
      </w:pPr>
    </w:p>
    <w:p w:rsidR="00000000" w:rsidRPr="00C81567" w:rsidP="00C81567">
      <w:pPr>
        <w:pStyle w:val="Heading1"/>
      </w:pPr>
      <w:bookmarkStart w:id="7" w:name="O_426033"/>
      <w:bookmarkEnd w:id="7"/>
      <w:r w:rsidRPr="00C81567">
        <w:t>Elements and Performance Criteria Pre-Content</w:t>
      </w:r>
    </w:p>
    <w:p w:rsidR="00000000" w:rsidRPr="00C81567" w:rsidP="00C81567">
      <w:pPr>
        <w:pStyle w:val="Heading1"/>
      </w:pPr>
      <w:bookmarkStart w:id="8" w:name="O_426034"/>
      <w:bookmarkEnd w:id="8"/>
      <w:r w:rsidRPr="00C81567">
        <w:t>Elements and Performance Criteria</w:t>
      </w:r>
    </w:p>
    <w:tbl>
      <w:tblPr>
        <w:tblW w:w="0" w:type="auto"/>
        <w:tblCellMar>
          <w:left w:w="62" w:type="dxa"/>
          <w:right w:w="62" w:type="dxa"/>
        </w:tblCellMar>
        <w:tblLook w:val="0000"/>
      </w:tblPr>
      <w:tblGrid>
        <w:gridCol w:w="2817"/>
        <w:gridCol w:w="6379"/>
      </w:tblGrid>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t>Performance criteria describe the performance needed to demonstrate achievement of the element. Where bold italicised text is used, further information is d</w:t>
            </w:r>
            <w:r w:rsidRPr="00C81567">
              <w:t>etailed in the required skills and knowledge section and the range statement. Assessment of performance is to be consistent with the evidence guide.</w:t>
            </w:r>
          </w:p>
        </w:tc>
      </w:tr>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567">
            <w:pPr>
              <w:pStyle w:val="List"/>
              <w:rPr>
                <w:lang w:val="en-NZ"/>
              </w:rPr>
            </w:pPr>
            <w:r w:rsidRPr="00C81567">
              <w:t>1.</w:t>
            </w:r>
            <w:r w:rsidRPr="00C81567">
              <w:tab/>
              <w:t>Establish need for activities.</w:t>
            </w:r>
          </w:p>
        </w:tc>
        <w:tc>
          <w:tcPr>
            <w:tcW w:w="0" w:type="auto"/>
            <w:tcBorders>
              <w:top w:val="nil"/>
              <w:left w:val="nil"/>
              <w:bottom w:val="nil"/>
              <w:right w:val="nil"/>
            </w:tcBorders>
            <w:tcMar>
              <w:top w:w="0" w:type="dxa"/>
              <w:left w:w="62" w:type="dxa"/>
              <w:bottom w:w="0" w:type="dxa"/>
              <w:right w:w="62" w:type="dxa"/>
            </w:tcMar>
          </w:tcPr>
          <w:p w:rsidR="00000000" w:rsidRPr="00C81567" w:rsidP="00C81567">
            <w:pPr>
              <w:pStyle w:val="List2"/>
            </w:pPr>
            <w:r w:rsidRPr="00C81567">
              <w:t>1.1</w:t>
            </w:r>
            <w:r w:rsidRPr="00C81567">
              <w:tab/>
              <w:t>Identify need for</w:t>
            </w:r>
            <w:r w:rsidRPr="00C81567">
              <w:rPr>
                <w:rStyle w:val="BoldandItalics"/>
              </w:rPr>
              <w:t xml:space="preserve"> interpretive activities</w:t>
            </w:r>
            <w:r w:rsidRPr="00C81567">
              <w:t>, based on customer, organi</w:t>
            </w:r>
            <w:r w:rsidRPr="00C81567">
              <w:t>sation and community needs.</w:t>
            </w:r>
          </w:p>
          <w:p w:rsidR="00000000" w:rsidP="00C81567">
            <w:pPr>
              <w:pStyle w:val="List2"/>
              <w:rPr>
                <w:lang w:val="en-NZ"/>
              </w:rPr>
            </w:pPr>
            <w:r w:rsidRPr="00C81567">
              <w:t>1.2</w:t>
            </w:r>
            <w:r w:rsidRPr="00C81567">
              <w:tab/>
              <w:t>Establish educational, interpretive and commercial objectives in consultation with appropriate colleagues.</w:t>
            </w:r>
          </w:p>
        </w:tc>
      </w:tr>
      <w:tr w:rsidTr="00291C94">
        <w:tblPrEx>
          <w:tblW w:w="0" w:type="auto"/>
          <w:tblCellMar>
            <w:left w:w="62" w:type="dxa"/>
            <w:right w:w="62" w:type="dxa"/>
          </w:tblCellMar>
          <w:tblLook w:val="0000"/>
        </w:tblPrEx>
        <w:trPr>
          <w:trHeight w:val="271"/>
        </w:trPr>
        <w:tc>
          <w:tcPr>
            <w:tcW w:w="0" w:type="auto"/>
            <w:tcBorders>
              <w:top w:val="nil"/>
              <w:left w:val="nil"/>
              <w:bottom w:val="nil"/>
              <w:right w:val="nil"/>
            </w:tcBorders>
            <w:tcMar>
              <w:top w:w="0" w:type="dxa"/>
              <w:left w:w="62" w:type="dxa"/>
              <w:bottom w:w="0" w:type="dxa"/>
              <w:right w:w="62" w:type="dxa"/>
            </w:tcMar>
          </w:tcPr>
          <w:p w:rsidR="00000000" w:rsidP="00C81567">
            <w:pPr>
              <w:pStyle w:val="List"/>
              <w:rPr>
                <w:lang w:val="en-NZ"/>
              </w:rPr>
            </w:pPr>
            <w:r w:rsidRPr="00C81567">
              <w:t>2.</w:t>
            </w:r>
            <w:r w:rsidRPr="00C81567">
              <w:tab/>
              <w:t>Create activities.</w:t>
            </w:r>
          </w:p>
        </w:tc>
        <w:tc>
          <w:tcPr>
            <w:tcW w:w="0" w:type="auto"/>
            <w:tcBorders>
              <w:top w:val="nil"/>
              <w:left w:val="nil"/>
              <w:bottom w:val="nil"/>
              <w:right w:val="nil"/>
            </w:tcBorders>
            <w:tcMar>
              <w:top w:w="0" w:type="dxa"/>
              <w:left w:w="62" w:type="dxa"/>
              <w:bottom w:w="0" w:type="dxa"/>
              <w:right w:w="62" w:type="dxa"/>
            </w:tcMar>
          </w:tcPr>
          <w:p w:rsidR="00000000" w:rsidRPr="00C81567" w:rsidP="00C81567">
            <w:pPr>
              <w:pStyle w:val="List2"/>
            </w:pPr>
            <w:r w:rsidRPr="00C81567">
              <w:t>2.1</w:t>
            </w:r>
            <w:r w:rsidRPr="00C81567">
              <w:tab/>
              <w:t xml:space="preserve">Identify and evaluate a range of potential information and </w:t>
            </w:r>
            <w:r w:rsidRPr="00C81567">
              <w:rPr>
                <w:rStyle w:val="BoldandItalics"/>
              </w:rPr>
              <w:t>resources</w:t>
            </w:r>
            <w:r w:rsidRPr="00C81567">
              <w:t xml:space="preserve">, including </w:t>
            </w:r>
            <w:r w:rsidRPr="00C81567">
              <w:rPr>
                <w:rStyle w:val="BoldandItalics"/>
              </w:rPr>
              <w:t>other specialists</w:t>
            </w:r>
            <w:r w:rsidRPr="00C81567">
              <w:t xml:space="preserve"> as required.</w:t>
            </w:r>
          </w:p>
          <w:p w:rsidR="00000000" w:rsidRPr="00C81567" w:rsidP="00C81567">
            <w:pPr>
              <w:pStyle w:val="List2"/>
            </w:pPr>
            <w:r w:rsidRPr="00C81567">
              <w:t>2.2</w:t>
            </w:r>
            <w:r w:rsidRPr="00C81567">
              <w:tab/>
              <w:t>Develop interpretive framework for activities.</w:t>
            </w:r>
          </w:p>
          <w:p w:rsidR="00000000" w:rsidRPr="00C81567" w:rsidP="00C81567">
            <w:pPr>
              <w:pStyle w:val="List2"/>
            </w:pPr>
            <w:r w:rsidRPr="00C81567">
              <w:t>2.3</w:t>
            </w:r>
            <w:r w:rsidRPr="00C81567">
              <w:tab/>
              <w:t>Generate and select ideas for potential messages, themes and storylines.</w:t>
            </w:r>
          </w:p>
          <w:p w:rsidR="00000000" w:rsidRPr="00C81567" w:rsidP="00C81567">
            <w:pPr>
              <w:pStyle w:val="List2"/>
            </w:pPr>
            <w:r w:rsidRPr="00C81567">
              <w:t>2.4</w:t>
            </w:r>
            <w:r w:rsidRPr="00C81567">
              <w:tab/>
              <w:t>Consider relationships between themes, storylines and the site.</w:t>
            </w:r>
          </w:p>
          <w:p w:rsidR="00000000" w:rsidRPr="00C81567" w:rsidP="00C81567">
            <w:pPr>
              <w:pStyle w:val="List2"/>
            </w:pPr>
            <w:r w:rsidRPr="00C81567">
              <w:t>2.5</w:t>
            </w:r>
            <w:r w:rsidRPr="00C81567">
              <w:tab/>
              <w:t xml:space="preserve">Incorporate interpretive </w:t>
            </w:r>
            <w:r w:rsidRPr="00C81567">
              <w:t>media that matches the site.</w:t>
            </w:r>
          </w:p>
          <w:p w:rsidR="00000000" w:rsidRPr="00C81567" w:rsidP="00C81567">
            <w:pPr>
              <w:pStyle w:val="List2"/>
            </w:pPr>
            <w:r w:rsidRPr="00C81567">
              <w:t>2.6</w:t>
            </w:r>
            <w:r w:rsidRPr="00C81567">
              <w:tab/>
              <w:t xml:space="preserve">Conduct a risk assessment and incorporate controls into activity development. </w:t>
            </w:r>
          </w:p>
          <w:p w:rsidR="00000000" w:rsidRPr="00C81567" w:rsidP="00C81567">
            <w:pPr>
              <w:pStyle w:val="List2"/>
            </w:pPr>
            <w:r w:rsidRPr="00C81567">
              <w:t>2.7</w:t>
            </w:r>
            <w:r w:rsidRPr="00C81567">
              <w:tab/>
              <w:t>Evaluate and integrate legal, ethical and sustainability considerations.</w:t>
            </w:r>
          </w:p>
          <w:p w:rsidR="00000000" w:rsidRPr="00C81567" w:rsidP="00C81567">
            <w:pPr>
              <w:pStyle w:val="List2"/>
            </w:pPr>
            <w:r w:rsidRPr="00C81567">
              <w:t>2.8</w:t>
            </w:r>
            <w:r w:rsidRPr="00C81567">
              <w:tab/>
              <w:t>Develop resources to support activities.</w:t>
            </w:r>
          </w:p>
          <w:p w:rsidR="00000000" w:rsidRPr="00C81567" w:rsidP="00C81567">
            <w:pPr>
              <w:pStyle w:val="List2"/>
            </w:pPr>
            <w:r w:rsidRPr="00C81567">
              <w:t>2.9</w:t>
            </w:r>
            <w:r w:rsidRPr="00C81567">
              <w:tab/>
              <w:t>Develop activity w</w:t>
            </w:r>
            <w:r w:rsidRPr="00C81567">
              <w:t>ithin budget to meet agreed objectives.</w:t>
            </w:r>
          </w:p>
          <w:p w:rsidR="00000000" w:rsidP="00C81567">
            <w:pPr>
              <w:pStyle w:val="List2"/>
              <w:rPr>
                <w:lang w:val="en-NZ"/>
              </w:rPr>
            </w:pPr>
            <w:r w:rsidRPr="00C81567">
              <w:t>2.10</w:t>
            </w:r>
            <w:r w:rsidRPr="00C81567">
              <w:tab/>
              <w:t>Promote activities according to organisational marketing objectives.</w:t>
            </w:r>
          </w:p>
        </w:tc>
      </w:tr>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567">
            <w:pPr>
              <w:pStyle w:val="List"/>
              <w:rPr>
                <w:lang w:val="en-NZ"/>
              </w:rPr>
            </w:pPr>
            <w:r w:rsidRPr="00C81567">
              <w:t>3.</w:t>
            </w:r>
            <w:r w:rsidRPr="00C81567">
              <w:tab/>
              <w:t>Evaluate activities.</w:t>
            </w:r>
          </w:p>
        </w:tc>
        <w:tc>
          <w:tcPr>
            <w:tcW w:w="0" w:type="auto"/>
            <w:tcBorders>
              <w:top w:val="nil"/>
              <w:left w:val="nil"/>
              <w:bottom w:val="nil"/>
              <w:right w:val="nil"/>
            </w:tcBorders>
            <w:tcMar>
              <w:top w:w="0" w:type="dxa"/>
              <w:left w:w="62" w:type="dxa"/>
              <w:bottom w:w="0" w:type="dxa"/>
              <w:right w:w="62" w:type="dxa"/>
            </w:tcMar>
          </w:tcPr>
          <w:p w:rsidR="00000000" w:rsidRPr="00C81567" w:rsidP="00C81567">
            <w:pPr>
              <w:pStyle w:val="List2"/>
            </w:pPr>
            <w:r w:rsidRPr="00C81567">
              <w:t>3.1</w:t>
            </w:r>
            <w:r w:rsidRPr="00C81567">
              <w:tab/>
              <w:t>Obtain formal and informal feedback from customers and colleagues during piloting or conduct of activities.</w:t>
            </w:r>
          </w:p>
          <w:p w:rsidR="00000000" w:rsidRPr="00C81567" w:rsidP="00C81567">
            <w:pPr>
              <w:pStyle w:val="List2"/>
            </w:pPr>
            <w:r w:rsidRPr="00C81567">
              <w:t>3.2</w:t>
            </w:r>
            <w:r w:rsidRPr="00C81567">
              <w:tab/>
              <w:t>M</w:t>
            </w:r>
            <w:r w:rsidRPr="00C81567">
              <w:t>odify activities according to feedback received.</w:t>
            </w:r>
          </w:p>
          <w:p w:rsidR="00000000" w:rsidRPr="00C81567" w:rsidP="00C81567">
            <w:pPr>
              <w:pStyle w:val="List2"/>
            </w:pPr>
            <w:r w:rsidRPr="00C81567">
              <w:t>3.3</w:t>
            </w:r>
            <w:r w:rsidRPr="00C81567">
              <w:tab/>
              <w:t>Establish and implement ongoing review mechanisms to ensure continuous improvement of activities in line with its objectives.</w:t>
            </w:r>
          </w:p>
        </w:tc>
      </w:tr>
    </w:tbl>
    <w:p w:rsidR="00000000" w:rsidRPr="00C81567" w:rsidP="00C81567">
      <w:pPr>
        <w:pStyle w:val="List"/>
      </w:pPr>
    </w:p>
    <w:p w:rsidR="00000000" w:rsidRPr="00C81567" w:rsidP="00C81567">
      <w:pPr>
        <w:pStyle w:val="AllowPageBreak"/>
      </w:pPr>
    </w:p>
    <w:p w:rsidR="00000000" w:rsidRPr="00C81567" w:rsidP="00C81567">
      <w:pPr>
        <w:pStyle w:val="Heading1"/>
      </w:pPr>
      <w:bookmarkStart w:id="9" w:name="O_426035"/>
      <w:bookmarkEnd w:id="9"/>
      <w:r w:rsidRPr="00C81567">
        <w:t>Required Skills and Knowledge</w:t>
      </w:r>
    </w:p>
    <w:tbl>
      <w:tblPr>
        <w:tblW w:w="0" w:type="auto"/>
        <w:tblCellMar>
          <w:left w:w="62" w:type="dxa"/>
          <w:right w:w="62" w:type="dxa"/>
        </w:tblCellMar>
        <w:tblLook w:val="0000"/>
      </w:tblPr>
      <w:tblGrid>
        <w:gridCol w:w="9196"/>
      </w:tblGrid>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t>This section describes the skills and knowledge required for this unit.</w:t>
            </w:r>
          </w:p>
        </w:tc>
      </w:tr>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rPr>
                <w:rStyle w:val="SpecialBold"/>
              </w:rPr>
              <w:t>Required skills</w:t>
            </w:r>
          </w:p>
        </w:tc>
      </w:tr>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567" w:rsidP="00C81567">
            <w:pPr>
              <w:pStyle w:val="ListBullet"/>
            </w:pPr>
            <w:r w:rsidRPr="00C81567">
              <w:t>communication skills to consult with colleagues about development issues for interpretive activities</w:t>
            </w:r>
          </w:p>
          <w:p w:rsidR="00000000" w:rsidRPr="00C81567" w:rsidP="00C81567">
            <w:pPr>
              <w:pStyle w:val="ListBullet"/>
            </w:pPr>
            <w:r w:rsidRPr="00C81567">
              <w:t>critical thinking skills and research skills to evaluate wide ranging information and tease out creative themes and messages for activities</w:t>
            </w:r>
          </w:p>
          <w:p w:rsidR="00000000" w:rsidRPr="00C81567" w:rsidP="00C81567">
            <w:pPr>
              <w:pStyle w:val="ListBullet"/>
            </w:pPr>
            <w:r w:rsidRPr="00C81567">
              <w:t>literacy skills to:</w:t>
            </w:r>
          </w:p>
          <w:p w:rsidR="00000000" w:rsidRPr="00C81567" w:rsidP="00C81567">
            <w:pPr>
              <w:pStyle w:val="ListBullet2"/>
            </w:pPr>
            <w:r w:rsidRPr="00C81567">
              <w:t>analyse complex information and to interpret this for creative communication to customers</w:t>
            </w:r>
          </w:p>
          <w:p w:rsidR="00000000" w:rsidRPr="00C81567" w:rsidP="00C81567">
            <w:pPr>
              <w:pStyle w:val="ListBullet2"/>
            </w:pPr>
            <w:r w:rsidRPr="00C81567">
              <w:t>devel</w:t>
            </w:r>
            <w:r w:rsidRPr="00C81567">
              <w:t>op resources and information materials for the activities</w:t>
            </w:r>
          </w:p>
          <w:p w:rsidR="00000000" w:rsidRPr="00C81567" w:rsidP="00C81567">
            <w:pPr>
              <w:pStyle w:val="ListBullet"/>
            </w:pPr>
            <w:r w:rsidRPr="00C81567">
              <w:t>numeracy skills to calculate costs and work within established budgets</w:t>
            </w:r>
          </w:p>
          <w:p w:rsidR="00000000" w:rsidRPr="00C81567" w:rsidP="00C81567">
            <w:pPr>
              <w:pStyle w:val="ListBullet"/>
            </w:pPr>
            <w:r w:rsidRPr="00C81567">
              <w:t>planning and organising skills to coordinate creative and practical aspects of activities</w:t>
            </w:r>
          </w:p>
          <w:p w:rsidR="00000000" w:rsidP="00C81567">
            <w:pPr>
              <w:pStyle w:val="ListBullet"/>
              <w:rPr>
                <w:lang w:val="en-NZ"/>
              </w:rPr>
            </w:pPr>
            <w:r w:rsidRPr="00C81567">
              <w:t>problem-solving skills to evaluate a</w:t>
            </w:r>
            <w:r w:rsidRPr="00C81567">
              <w:t>nd adjust activities.</w:t>
            </w:r>
          </w:p>
        </w:tc>
      </w:tr>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rPr>
                <w:rStyle w:val="SpecialBold"/>
              </w:rPr>
              <w:t>Required knowledge</w:t>
            </w:r>
          </w:p>
        </w:tc>
      </w:tr>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1567" w:rsidP="00C81567">
            <w:pPr>
              <w:pStyle w:val="ListBullet"/>
            </w:pPr>
            <w:r w:rsidRPr="00C81567">
              <w:t>subject matter around which activities are developed</w:t>
            </w:r>
          </w:p>
          <w:p w:rsidR="00000000" w:rsidRPr="00C81567" w:rsidP="00C81567">
            <w:pPr>
              <w:pStyle w:val="ListBullet"/>
            </w:pPr>
            <w:r w:rsidRPr="00C81567">
              <w:t>principles of interpretation, including work of Freeman Tilden</w:t>
            </w:r>
          </w:p>
          <w:p w:rsidR="00000000" w:rsidRPr="00C81567" w:rsidP="00C81567">
            <w:pPr>
              <w:pStyle w:val="ListBullet"/>
            </w:pPr>
            <w:r w:rsidRPr="00C81567">
              <w:t>physical and digital interpretive media</w:t>
            </w:r>
          </w:p>
          <w:p w:rsidR="00000000" w:rsidRPr="00C81567" w:rsidP="00C81567">
            <w:pPr>
              <w:pStyle w:val="ListBullet"/>
            </w:pPr>
            <w:r w:rsidRPr="00C81567">
              <w:t>practical processes that support activity development, including:</w:t>
            </w:r>
          </w:p>
          <w:p w:rsidR="00000000" w:rsidRPr="00C81567" w:rsidP="00C81567">
            <w:pPr>
              <w:pStyle w:val="ListBullet2"/>
            </w:pPr>
            <w:r w:rsidRPr="00C81567">
              <w:t>budgeting</w:t>
            </w:r>
          </w:p>
          <w:p w:rsidR="00000000" w:rsidRPr="00C81567" w:rsidP="00C81567">
            <w:pPr>
              <w:pStyle w:val="ListBullet2"/>
            </w:pPr>
            <w:r w:rsidRPr="00C81567">
              <w:t xml:space="preserve">evaluation </w:t>
            </w:r>
          </w:p>
          <w:p w:rsidR="00000000" w:rsidRPr="00C81567" w:rsidP="00C81567">
            <w:pPr>
              <w:pStyle w:val="ListBullet2"/>
            </w:pPr>
            <w:r w:rsidRPr="00C81567">
              <w:t>needs analysis</w:t>
            </w:r>
          </w:p>
          <w:p w:rsidR="00000000" w:rsidRPr="00C81567" w:rsidP="00C81567">
            <w:pPr>
              <w:pStyle w:val="ListBullet2"/>
            </w:pPr>
            <w:r w:rsidRPr="00C81567">
              <w:t>resource development</w:t>
            </w:r>
          </w:p>
          <w:p w:rsidR="00000000" w:rsidRPr="00C81567" w:rsidP="00C81567">
            <w:pPr>
              <w:pStyle w:val="ListBullet2"/>
            </w:pPr>
            <w:r w:rsidRPr="00C81567">
              <w:t>scheduling</w:t>
            </w:r>
          </w:p>
          <w:p w:rsidR="00000000" w:rsidRPr="00C81567" w:rsidP="00C81567">
            <w:pPr>
              <w:pStyle w:val="ListBullet"/>
            </w:pPr>
            <w:r w:rsidRPr="00C81567">
              <w:t>creative communication techniques for interpretive activities, including:</w:t>
            </w:r>
          </w:p>
          <w:p w:rsidR="00000000" w:rsidRPr="00C81567" w:rsidP="00C81567">
            <w:pPr>
              <w:pStyle w:val="ListBullet2"/>
            </w:pPr>
            <w:r w:rsidRPr="00C81567">
              <w:t>games</w:t>
            </w:r>
          </w:p>
          <w:p w:rsidR="00000000" w:rsidRPr="00C81567" w:rsidP="00C81567">
            <w:pPr>
              <w:pStyle w:val="ListBullet2"/>
            </w:pPr>
            <w:r w:rsidRPr="00C81567">
              <w:t>illustrated talks</w:t>
            </w:r>
          </w:p>
          <w:p w:rsidR="00000000" w:rsidRPr="00C81567" w:rsidP="00C81567">
            <w:pPr>
              <w:pStyle w:val="ListBullet2"/>
            </w:pPr>
            <w:r w:rsidRPr="00C81567">
              <w:t>role-playing</w:t>
            </w:r>
          </w:p>
          <w:p w:rsidR="00000000" w:rsidRPr="00C81567" w:rsidP="00C81567">
            <w:pPr>
              <w:pStyle w:val="ListBullet2"/>
            </w:pPr>
            <w:r w:rsidRPr="00C81567">
              <w:t>sensory awareness exercises</w:t>
            </w:r>
          </w:p>
          <w:p w:rsidR="00000000" w:rsidRPr="00C81567" w:rsidP="00C81567">
            <w:pPr>
              <w:pStyle w:val="ListBullet2"/>
            </w:pPr>
            <w:r w:rsidRPr="00C81567">
              <w:t>storytelling</w:t>
            </w:r>
          </w:p>
          <w:p w:rsidR="00000000" w:rsidRPr="00C81567" w:rsidP="00C81567">
            <w:pPr>
              <w:pStyle w:val="ListBullet2"/>
            </w:pPr>
            <w:r w:rsidRPr="00C81567">
              <w:t>use of apps, podcasts, near response codes, quick response codes</w:t>
            </w:r>
          </w:p>
          <w:p w:rsidR="00000000" w:rsidRPr="00C81567" w:rsidP="00C81567">
            <w:pPr>
              <w:pStyle w:val="ListBullet"/>
            </w:pPr>
            <w:r w:rsidRPr="00C81567">
              <w:t>safety requirements specific to activities</w:t>
            </w:r>
          </w:p>
          <w:p w:rsidR="00000000" w:rsidRPr="00C81567" w:rsidP="00C81567">
            <w:pPr>
              <w:pStyle w:val="ListBullet"/>
            </w:pPr>
            <w:r w:rsidRPr="00C81567">
              <w:t>risk assessment processes, including:</w:t>
            </w:r>
          </w:p>
          <w:p w:rsidR="00000000" w:rsidRPr="00C81567" w:rsidP="00C81567">
            <w:pPr>
              <w:pStyle w:val="ListBullet2"/>
            </w:pPr>
            <w:r w:rsidRPr="00C81567">
              <w:t xml:space="preserve">determining overall risk level </w:t>
            </w:r>
          </w:p>
          <w:p w:rsidR="00000000" w:rsidRPr="00C81567" w:rsidP="00C81567">
            <w:pPr>
              <w:pStyle w:val="ListBullet2"/>
            </w:pPr>
            <w:r w:rsidRPr="00C81567">
              <w:t>determining the exposure to the risk</w:t>
            </w:r>
          </w:p>
          <w:p w:rsidR="00000000" w:rsidRPr="00C81567" w:rsidP="00C81567">
            <w:pPr>
              <w:pStyle w:val="ListBullet2"/>
            </w:pPr>
            <w:r w:rsidRPr="00C81567">
              <w:t xml:space="preserve">estimating the probability of negative impacts </w:t>
            </w:r>
          </w:p>
          <w:p w:rsidR="00000000" w:rsidRPr="00C81567" w:rsidP="00C81567">
            <w:pPr>
              <w:pStyle w:val="ListBullet2"/>
            </w:pPr>
            <w:r w:rsidRPr="00C81567">
              <w:t>identifying the consequences that could result from the identified risk</w:t>
            </w:r>
          </w:p>
          <w:p w:rsidR="00000000" w:rsidRPr="00C81567" w:rsidP="00C81567">
            <w:pPr>
              <w:pStyle w:val="ListBullet"/>
            </w:pPr>
            <w:r w:rsidRPr="00C81567">
              <w:t>legal, ethical and sustainability considerations for activity development, including:</w:t>
            </w:r>
          </w:p>
          <w:p w:rsidR="00000000" w:rsidRPr="00C81567" w:rsidP="00C81567">
            <w:pPr>
              <w:pStyle w:val="ListBullet2"/>
            </w:pPr>
            <w:r w:rsidRPr="00C81567">
              <w:t>cultural ap</w:t>
            </w:r>
            <w:r w:rsidRPr="00C81567">
              <w:t>propriateness</w:t>
            </w:r>
          </w:p>
          <w:p w:rsidR="00000000" w:rsidRPr="00C81567" w:rsidP="00C81567">
            <w:pPr>
              <w:pStyle w:val="ListBullet2"/>
            </w:pPr>
            <w:r w:rsidRPr="00C81567">
              <w:t>duty of care</w:t>
            </w:r>
          </w:p>
          <w:p w:rsidR="00000000" w:rsidRPr="00C81567" w:rsidP="00C81567">
            <w:pPr>
              <w:pStyle w:val="ListBullet2"/>
            </w:pPr>
            <w:r w:rsidRPr="00C81567">
              <w:t>minimal impact</w:t>
            </w:r>
          </w:p>
          <w:p w:rsidR="00000000" w:rsidRPr="00C81567" w:rsidP="00C81567">
            <w:pPr>
              <w:pStyle w:val="ListBullet2"/>
            </w:pPr>
            <w:r w:rsidRPr="00C81567">
              <w:t>minimising waste and conserving resources.</w:t>
            </w:r>
          </w:p>
        </w:tc>
      </w:tr>
    </w:tbl>
    <w:p w:rsidR="00000000" w:rsidRPr="00C81567" w:rsidP="00C81567">
      <w:pPr>
        <w:pStyle w:val="BodyText"/>
      </w:pPr>
    </w:p>
    <w:p w:rsidR="00000000" w:rsidRPr="00C81567" w:rsidP="00C81567">
      <w:pPr>
        <w:pStyle w:val="AllowPageBreak"/>
      </w:pPr>
    </w:p>
    <w:p w:rsidR="00000000" w:rsidRPr="00C81567" w:rsidP="00C81567">
      <w:pPr>
        <w:pStyle w:val="Heading1"/>
      </w:pPr>
      <w:bookmarkStart w:id="10" w:name="O_426036"/>
      <w:bookmarkEnd w:id="10"/>
      <w:r w:rsidRPr="00C81567">
        <w:t>Evidence Guide</w:t>
      </w:r>
    </w:p>
    <w:tbl>
      <w:tblPr>
        <w:tblW w:w="0" w:type="auto"/>
        <w:tblCellMar>
          <w:left w:w="62" w:type="dxa"/>
          <w:right w:w="62" w:type="dxa"/>
        </w:tblCellMar>
        <w:tblLook w:val="0000"/>
      </w:tblPr>
      <w:tblGrid>
        <w:gridCol w:w="2637"/>
        <w:gridCol w:w="6559"/>
      </w:tblGrid>
      <w:tr w:rsidTr="00291C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t>The evidence guide provides advice on assessment and must be read in conjunction with the performance criteria, required skills and knowledge, range statement and the Assessment Guidelines for the Training Package.</w:t>
            </w:r>
          </w:p>
        </w:tc>
      </w:tr>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p>
        </w:tc>
      </w:tr>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rPr>
                <w:rStyle w:val="SpecialBold"/>
              </w:rPr>
              <w:t>Critical aspec</w:t>
            </w:r>
            <w:r w:rsidRPr="00C8156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81567" w:rsidP="00C81567">
            <w:pPr>
              <w:pStyle w:val="BodyText"/>
            </w:pPr>
            <w:r w:rsidRPr="00C81567">
              <w:t>Evidence of the ability to:</w:t>
            </w:r>
          </w:p>
          <w:p w:rsidR="00000000" w:rsidRPr="00C81567" w:rsidP="00C81567">
            <w:pPr>
              <w:pStyle w:val="ListBullet"/>
            </w:pPr>
            <w:r w:rsidRPr="00C81567">
              <w:t xml:space="preserve">plan and develop multiple interpretive activities with varying themes and messages </w:t>
            </w:r>
            <w:r w:rsidRPr="00C81567">
              <w:t>that meet the needs of different customer groups and commercial and operational constraints</w:t>
            </w:r>
          </w:p>
          <w:p w:rsidR="00000000" w:rsidRPr="00C81567" w:rsidP="00C81567">
            <w:pPr>
              <w:pStyle w:val="ListBullet"/>
            </w:pPr>
            <w:r w:rsidRPr="00C81567">
              <w:t>apply subject matter knowledge to the development of interpretive activities</w:t>
            </w:r>
          </w:p>
          <w:p w:rsidR="00000000" w:rsidP="00C81567">
            <w:pPr>
              <w:pStyle w:val="ListBullet"/>
              <w:rPr>
                <w:lang w:val="en-NZ"/>
              </w:rPr>
            </w:pPr>
            <w:r w:rsidRPr="00C81567">
              <w:t>plan and develop interpretive activities for a number of different delivery environment</w:t>
            </w:r>
            <w:r w:rsidRPr="00C81567">
              <w:t>s.</w:t>
            </w:r>
          </w:p>
        </w:tc>
      </w:tr>
      <w:tr w:rsidTr="00291C94">
        <w:tblPrEx>
          <w:tblW w:w="0" w:type="auto"/>
          <w:tblCellMar>
            <w:left w:w="62" w:type="dxa"/>
            <w:right w:w="62" w:type="dxa"/>
          </w:tblCellMar>
          <w:tblLook w:val="0000"/>
        </w:tblPrEx>
        <w:trPr>
          <w:trHeight w:val="554"/>
        </w:trPr>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81567" w:rsidP="00C81567">
            <w:pPr>
              <w:pStyle w:val="BodyText"/>
            </w:pPr>
            <w:r w:rsidRPr="00C81567">
              <w:t>Assessment must ensure use of:</w:t>
            </w:r>
          </w:p>
          <w:p w:rsidR="00000000" w:rsidP="00C81567">
            <w:pPr>
              <w:pStyle w:val="ListBullet"/>
              <w:rPr>
                <w:lang w:val="en-NZ"/>
              </w:rPr>
            </w:pPr>
            <w:r w:rsidRPr="00C81567">
              <w:t>a real or simulated environment for which interpretive activities can be planned and developed.</w:t>
            </w:r>
          </w:p>
        </w:tc>
      </w:tr>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81567" w:rsidP="00C81567">
            <w:pPr>
              <w:pStyle w:val="BodyText"/>
            </w:pPr>
            <w:r w:rsidRPr="00C81567">
              <w:t xml:space="preserve">A range of assessment methods should be used to assess practical skills and knowledge. The following examples are appropriate for this unit: </w:t>
            </w:r>
          </w:p>
          <w:p w:rsidR="00000000" w:rsidRPr="00C81567" w:rsidP="00C81567">
            <w:pPr>
              <w:pStyle w:val="ListBullet"/>
            </w:pPr>
            <w:r w:rsidRPr="00C81567">
              <w:t xml:space="preserve">evaluation of a project undertaken by the individual to develop and evaluate activities for a nominated customer </w:t>
            </w:r>
            <w:r w:rsidRPr="00C81567">
              <w:t>group or organisation</w:t>
            </w:r>
          </w:p>
          <w:p w:rsidR="00000000" w:rsidRPr="00C81567" w:rsidP="00C81567">
            <w:pPr>
              <w:pStyle w:val="ListBullet"/>
            </w:pPr>
            <w:r w:rsidRPr="00C81567">
              <w:t>evaluation of activities by professional interpretation organisations</w:t>
            </w:r>
          </w:p>
          <w:p w:rsidR="00000000" w:rsidRPr="00C81567" w:rsidP="00C81567">
            <w:pPr>
              <w:pStyle w:val="ListBullet"/>
            </w:pPr>
            <w:r w:rsidRPr="00C81567">
              <w:t>written or oral questioning to assess knowledge of interpretation principles and activity development processes</w:t>
            </w:r>
          </w:p>
          <w:p w:rsidR="00000000" w:rsidRPr="00C81567" w:rsidP="00C81567">
            <w:pPr>
              <w:pStyle w:val="ListBullet"/>
            </w:pPr>
            <w:r w:rsidRPr="00C81567">
              <w:t>use of case studies to assess ability to tailor acti</w:t>
            </w:r>
            <w:r w:rsidRPr="00C81567">
              <w:t>vities and information to suit particular customer needs</w:t>
            </w:r>
          </w:p>
          <w:p w:rsidR="00000000" w:rsidP="00C81567">
            <w:pPr>
              <w:pStyle w:val="ListBullet"/>
              <w:rPr>
                <w:lang w:val="en-NZ"/>
              </w:rPr>
            </w:pPr>
            <w:r w:rsidRPr="00C81567">
              <w:t>review of portfolios of evidence and third</w:t>
            </w:r>
            <w:r w:rsidRPr="00C81567">
              <w:noBreakHyphen/>
              <w:t>party workplace reports of on</w:t>
            </w:r>
            <w:r w:rsidRPr="00C81567">
              <w:noBreakHyphen/>
              <w:t>the</w:t>
            </w:r>
            <w:r w:rsidRPr="00C81567">
              <w:noBreakHyphen/>
              <w:t xml:space="preserve">job performance by the individual. </w:t>
            </w:r>
          </w:p>
        </w:tc>
      </w:tr>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81567" w:rsidP="00C81567">
            <w:pPr>
              <w:pStyle w:val="BodyText"/>
            </w:pPr>
            <w:r w:rsidRPr="00C81567">
              <w:t>The assessor should design integrated assessment activities to holistically assess this unit with other units relevant to the industry sector, workplace and job role, for example:</w:t>
            </w:r>
          </w:p>
          <w:p w:rsidR="00000000" w:rsidRPr="00C81567" w:rsidP="00C81567">
            <w:pPr>
              <w:pStyle w:val="ListBullet"/>
            </w:pPr>
            <w:r w:rsidRPr="00C81567">
              <w:t>SITTGDE304 Prepare and present tour commentaries or activities</w:t>
            </w:r>
          </w:p>
          <w:p w:rsidR="00000000" w:rsidRPr="00C81567" w:rsidP="00C81567">
            <w:pPr>
              <w:pStyle w:val="ListBullet"/>
            </w:pPr>
            <w:r w:rsidRPr="00C81567">
              <w:t>SITTGDE306 R</w:t>
            </w:r>
            <w:r w:rsidRPr="00C81567">
              <w:t>esearch and share general information on Australian Indigenous culture</w:t>
            </w:r>
          </w:p>
          <w:p w:rsidR="00000000" w:rsidRPr="00C81567" w:rsidP="00C81567">
            <w:pPr>
              <w:pStyle w:val="ListBullet"/>
            </w:pPr>
            <w:r w:rsidRPr="00C81567">
              <w:t>SITTGDE307 Prepare specialised interpretive content on flora, fauna and landscape</w:t>
            </w:r>
          </w:p>
          <w:p w:rsidR="00000000" w:rsidRPr="00C81567" w:rsidP="00C81567">
            <w:pPr>
              <w:pStyle w:val="ListBullet"/>
            </w:pPr>
            <w:r w:rsidRPr="00C81567">
              <w:t>SITTGDE308 Prepare specialised interpretive content on marine environments</w:t>
            </w:r>
          </w:p>
          <w:p w:rsidR="00000000" w:rsidRPr="00C81567" w:rsidP="00C81567">
            <w:pPr>
              <w:pStyle w:val="ListBullet"/>
            </w:pPr>
            <w:r w:rsidRPr="00C81567">
              <w:t>SITTGDE309 Prepare specialis</w:t>
            </w:r>
            <w:r w:rsidRPr="00C81567">
              <w:t>ed interpretive content on cultural and heritage environments.</w:t>
            </w:r>
          </w:p>
        </w:tc>
      </w:tr>
    </w:tbl>
    <w:p w:rsidR="00000000" w:rsidRPr="00C81567" w:rsidP="00C81567">
      <w:pPr>
        <w:pStyle w:val="BodyText"/>
      </w:pPr>
    </w:p>
    <w:p w:rsidR="00000000" w:rsidRPr="00C81567" w:rsidP="00C81567">
      <w:pPr>
        <w:pStyle w:val="AllowPageBreak"/>
      </w:pPr>
    </w:p>
    <w:p w:rsidR="00000000" w:rsidRPr="00C81567" w:rsidP="00C81567">
      <w:pPr>
        <w:pStyle w:val="Heading1"/>
      </w:pPr>
      <w:bookmarkStart w:id="11" w:name="O_426037"/>
      <w:bookmarkEnd w:id="11"/>
      <w:r w:rsidRPr="00C81567">
        <w:t>Range Statement</w:t>
      </w:r>
    </w:p>
    <w:tbl>
      <w:tblPr>
        <w:tblW w:w="0" w:type="auto"/>
        <w:tblCellMar>
          <w:left w:w="62" w:type="dxa"/>
          <w:right w:w="62" w:type="dxa"/>
        </w:tblCellMar>
        <w:tblLook w:val="0000"/>
      </w:tblPr>
      <w:tblGrid>
        <w:gridCol w:w="2637"/>
        <w:gridCol w:w="6559"/>
      </w:tblGrid>
      <w:tr w:rsidTr="00291C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t>The range statement relates to the unit of competency as a whole. It allows for different work environments and situations that may affect performance. Bold i</w:t>
            </w:r>
            <w:r w:rsidRPr="00C81567">
              <w:t>talicised wording, if used in the performance criteria, is detailed below. Essential operating conditions that may be present with training and assessment (depending on the work situation, needs of the candidate, accessibility of the item, and local indust</w:t>
            </w:r>
            <w:r w:rsidRPr="00C81567">
              <w:t>ry and regional contexts) may also be included.</w:t>
            </w:r>
          </w:p>
        </w:tc>
      </w:tr>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rPr>
                <w:rStyle w:val="BoldandItalics"/>
              </w:rPr>
              <w:t>Interpretive activities</w:t>
            </w:r>
            <w:r w:rsidRPr="00C81567">
              <w:t>:</w:t>
            </w:r>
          </w:p>
        </w:tc>
        <w:tc>
          <w:tcPr>
            <w:tcW w:w="0" w:type="auto"/>
            <w:tcBorders>
              <w:top w:val="nil"/>
              <w:left w:val="nil"/>
              <w:bottom w:val="nil"/>
              <w:right w:val="nil"/>
            </w:tcBorders>
            <w:tcMar>
              <w:top w:w="0" w:type="dxa"/>
              <w:left w:w="62" w:type="dxa"/>
              <w:bottom w:w="0" w:type="dxa"/>
              <w:right w:w="62" w:type="dxa"/>
            </w:tcMar>
          </w:tcPr>
          <w:p w:rsidR="00000000" w:rsidRPr="00C81567" w:rsidP="00C81567">
            <w:pPr>
              <w:pStyle w:val="ListBullet"/>
            </w:pPr>
            <w:r w:rsidRPr="00C81567">
              <w:t>may include:</w:t>
            </w:r>
          </w:p>
          <w:p w:rsidR="00000000" w:rsidRPr="00C81567" w:rsidP="00C81567">
            <w:pPr>
              <w:pStyle w:val="ListBullet2"/>
            </w:pPr>
            <w:r w:rsidRPr="00C81567">
              <w:t>guided site activities</w:t>
            </w:r>
          </w:p>
          <w:p w:rsidR="00000000" w:rsidRPr="00C81567" w:rsidP="00C81567">
            <w:pPr>
              <w:pStyle w:val="ListBullet2"/>
            </w:pPr>
            <w:r w:rsidRPr="00C81567">
              <w:t>guided walks</w:t>
            </w:r>
          </w:p>
          <w:p w:rsidR="00000000" w:rsidRPr="00C81567" w:rsidP="00C81567">
            <w:pPr>
              <w:pStyle w:val="ListBullet2"/>
            </w:pPr>
            <w:r w:rsidRPr="00C81567">
              <w:t>one or more activities that may be combined in an overall tour program</w:t>
            </w:r>
          </w:p>
          <w:p w:rsidR="00000000" w:rsidRPr="00C81567" w:rsidP="00C81567">
            <w:pPr>
              <w:pStyle w:val="ListBullet2"/>
            </w:pPr>
            <w:r w:rsidRPr="00C81567">
              <w:t>sporting activities</w:t>
            </w:r>
          </w:p>
          <w:p w:rsidR="00000000" w:rsidRPr="00C81567" w:rsidP="00C81567">
            <w:pPr>
              <w:pStyle w:val="ListBullet2"/>
            </w:pPr>
            <w:r w:rsidRPr="00C81567">
              <w:t>touring activities</w:t>
            </w:r>
          </w:p>
          <w:p w:rsidR="00000000" w:rsidRPr="00C81567" w:rsidP="00C81567">
            <w:pPr>
              <w:pStyle w:val="ListBullet2"/>
            </w:pPr>
            <w:r w:rsidRPr="00C81567">
              <w:t>virtual activities</w:t>
            </w:r>
          </w:p>
          <w:p w:rsidR="00000000" w:rsidRPr="00C81567" w:rsidP="00C81567">
            <w:pPr>
              <w:pStyle w:val="ListBullet"/>
            </w:pPr>
            <w:r w:rsidRPr="00C81567">
              <w:t>may relate to a range of subjects, including:</w:t>
            </w:r>
          </w:p>
          <w:p w:rsidR="00000000" w:rsidRPr="00C81567" w:rsidP="00C81567">
            <w:pPr>
              <w:pStyle w:val="ListBullet2"/>
            </w:pPr>
            <w:r w:rsidRPr="00C81567">
              <w:t>art</w:t>
            </w:r>
          </w:p>
          <w:p w:rsidR="00000000" w:rsidRPr="00C81567" w:rsidP="00C81567">
            <w:pPr>
              <w:pStyle w:val="ListBullet2"/>
            </w:pPr>
            <w:r w:rsidRPr="00C81567">
              <w:t>birds</w:t>
            </w:r>
          </w:p>
          <w:p w:rsidR="00000000" w:rsidRPr="00C81567" w:rsidP="00C81567">
            <w:pPr>
              <w:pStyle w:val="ListBullet2"/>
            </w:pPr>
            <w:r w:rsidRPr="00C81567">
              <w:t>built environment</w:t>
            </w:r>
          </w:p>
          <w:p w:rsidR="00000000" w:rsidRPr="00C81567" w:rsidP="00C81567">
            <w:pPr>
              <w:pStyle w:val="ListBullet2"/>
            </w:pPr>
            <w:r w:rsidRPr="00C81567">
              <w:t>culture</w:t>
            </w:r>
          </w:p>
          <w:p w:rsidR="00000000" w:rsidRPr="00C81567" w:rsidP="00C81567">
            <w:pPr>
              <w:pStyle w:val="ListBullet2"/>
            </w:pPr>
            <w:r w:rsidRPr="00C81567">
              <w:t>domestic and farm animals</w:t>
            </w:r>
          </w:p>
          <w:p w:rsidR="00000000" w:rsidRPr="00C81567" w:rsidP="00C81567">
            <w:pPr>
              <w:pStyle w:val="ListBullet2"/>
            </w:pPr>
            <w:r w:rsidRPr="00C81567">
              <w:t>festivals or seasonal themes</w:t>
            </w:r>
          </w:p>
          <w:p w:rsidR="00000000" w:rsidRPr="00C81567" w:rsidP="00C81567">
            <w:pPr>
              <w:pStyle w:val="ListBullet2"/>
            </w:pPr>
            <w:r w:rsidRPr="00C81567">
              <w:t>history and heritage</w:t>
            </w:r>
          </w:p>
          <w:p w:rsidR="00000000" w:rsidRPr="00C81567" w:rsidP="00C81567">
            <w:pPr>
              <w:pStyle w:val="ListBullet2"/>
            </w:pPr>
            <w:r w:rsidRPr="00C81567">
              <w:t>natural environment</w:t>
            </w:r>
          </w:p>
          <w:p w:rsidR="00000000" w:rsidRPr="00C81567" w:rsidP="00C81567">
            <w:pPr>
              <w:pStyle w:val="ListBullet2"/>
            </w:pPr>
            <w:r w:rsidRPr="00C81567">
              <w:t>sports</w:t>
            </w:r>
          </w:p>
          <w:p w:rsidR="00000000" w:rsidP="00C81567">
            <w:pPr>
              <w:pStyle w:val="ListBullet2"/>
              <w:rPr>
                <w:lang w:val="en-NZ"/>
              </w:rPr>
            </w:pPr>
            <w:r w:rsidRPr="00C81567">
              <w:t>wildlife.</w:t>
            </w:r>
          </w:p>
        </w:tc>
      </w:tr>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rPr>
                <w:rStyle w:val="BoldandItalics"/>
              </w:rPr>
              <w:t xml:space="preserve">Resources </w:t>
            </w:r>
            <w:r w:rsidRPr="00C81567">
              <w:t>may include:</w:t>
            </w:r>
          </w:p>
        </w:tc>
        <w:tc>
          <w:tcPr>
            <w:tcW w:w="0" w:type="auto"/>
            <w:tcBorders>
              <w:top w:val="nil"/>
              <w:left w:val="nil"/>
              <w:bottom w:val="nil"/>
              <w:right w:val="nil"/>
            </w:tcBorders>
            <w:tcMar>
              <w:top w:w="0" w:type="dxa"/>
              <w:left w:w="62" w:type="dxa"/>
              <w:bottom w:w="0" w:type="dxa"/>
              <w:right w:w="62" w:type="dxa"/>
            </w:tcMar>
          </w:tcPr>
          <w:p w:rsidR="00000000" w:rsidRPr="00C81567" w:rsidP="00C81567">
            <w:pPr>
              <w:pStyle w:val="ListBullet"/>
            </w:pPr>
            <w:r w:rsidRPr="00C81567">
              <w:t>actors and performers</w:t>
            </w:r>
          </w:p>
          <w:p w:rsidR="00000000" w:rsidRPr="00C81567" w:rsidP="00C81567">
            <w:pPr>
              <w:pStyle w:val="ListBullet"/>
            </w:pPr>
            <w:r w:rsidRPr="00C81567">
              <w:t>apps and other digital content</w:t>
            </w:r>
          </w:p>
          <w:p w:rsidR="00000000" w:rsidRPr="00C81567" w:rsidP="00C81567">
            <w:pPr>
              <w:pStyle w:val="ListBullet"/>
            </w:pPr>
            <w:r w:rsidRPr="00C81567">
              <w:t>costumes</w:t>
            </w:r>
          </w:p>
          <w:p w:rsidR="00000000" w:rsidRPr="00C81567" w:rsidP="00C81567">
            <w:pPr>
              <w:pStyle w:val="ListBullet"/>
            </w:pPr>
            <w:r w:rsidRPr="00C81567">
              <w:t>guest speakers</w:t>
            </w:r>
          </w:p>
          <w:p w:rsidR="00000000" w:rsidRPr="00C81567" w:rsidP="00C81567">
            <w:pPr>
              <w:pStyle w:val="ListBullet"/>
            </w:pPr>
            <w:r w:rsidRPr="00C81567">
              <w:t>handouts</w:t>
            </w:r>
          </w:p>
          <w:p w:rsidR="00000000" w:rsidRPr="00C81567" w:rsidP="00C81567">
            <w:pPr>
              <w:pStyle w:val="ListBullet"/>
            </w:pPr>
            <w:r w:rsidRPr="00C81567">
              <w:t>information and communications technology</w:t>
            </w:r>
          </w:p>
          <w:p w:rsidR="00000000" w:rsidRPr="00C81567" w:rsidP="00C81567">
            <w:pPr>
              <w:pStyle w:val="ListBullet"/>
            </w:pPr>
            <w:r w:rsidRPr="00C81567">
              <w:t>natural resources</w:t>
            </w:r>
          </w:p>
          <w:p w:rsidR="00000000" w:rsidRPr="00C81567" w:rsidP="00C81567">
            <w:pPr>
              <w:pStyle w:val="ListBullet"/>
            </w:pPr>
            <w:r w:rsidRPr="00C81567">
              <w:t>props</w:t>
            </w:r>
          </w:p>
          <w:p w:rsidR="00000000" w:rsidRPr="00C81567" w:rsidP="00C81567">
            <w:pPr>
              <w:pStyle w:val="ListBullet"/>
            </w:pPr>
            <w:r w:rsidRPr="00C81567">
              <w:t>professional organisations</w:t>
            </w:r>
          </w:p>
          <w:p w:rsidR="00000000" w:rsidP="00C81567">
            <w:pPr>
              <w:pStyle w:val="ListBullet"/>
              <w:rPr>
                <w:lang w:val="en-NZ"/>
              </w:rPr>
            </w:pPr>
            <w:r w:rsidRPr="00C81567">
              <w:t>special interest organisations.</w:t>
            </w:r>
          </w:p>
        </w:tc>
      </w:tr>
      <w:tr w:rsidTr="00291C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1567">
            <w:pPr>
              <w:pStyle w:val="BodyText"/>
              <w:rPr>
                <w:lang w:val="en-NZ"/>
              </w:rPr>
            </w:pPr>
            <w:r w:rsidRPr="00C81567">
              <w:rPr>
                <w:rStyle w:val="BoldandItalics"/>
              </w:rPr>
              <w:t>Other specialists</w:t>
            </w:r>
            <w:r w:rsidRPr="00C8156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81567" w:rsidP="00C81567">
            <w:pPr>
              <w:pStyle w:val="ListBullet"/>
            </w:pPr>
            <w:r w:rsidRPr="00C81567">
              <w:t>actors and performers</w:t>
            </w:r>
          </w:p>
          <w:p w:rsidR="00000000" w:rsidRPr="00C81567" w:rsidP="00C81567">
            <w:pPr>
              <w:pStyle w:val="ListBullet"/>
            </w:pPr>
            <w:r w:rsidRPr="00C81567">
              <w:t>creative designers</w:t>
            </w:r>
          </w:p>
          <w:p w:rsidR="00000000" w:rsidRPr="00C81567" w:rsidP="00C81567">
            <w:pPr>
              <w:pStyle w:val="ListBullet"/>
            </w:pPr>
            <w:r w:rsidRPr="00C81567">
              <w:t>cultural advisers</w:t>
            </w:r>
          </w:p>
          <w:p w:rsidR="00000000" w:rsidRPr="00C81567" w:rsidP="00C81567">
            <w:pPr>
              <w:pStyle w:val="ListBullet"/>
            </w:pPr>
            <w:r w:rsidRPr="00C81567">
              <w:t>designers</w:t>
            </w:r>
          </w:p>
          <w:p w:rsidR="00000000" w:rsidRPr="00C81567" w:rsidP="00C81567">
            <w:pPr>
              <w:pStyle w:val="ListBullet"/>
            </w:pPr>
            <w:r w:rsidRPr="00C81567">
              <w:t>environmental educators</w:t>
            </w:r>
          </w:p>
          <w:p w:rsidR="00000000" w:rsidRPr="00C81567" w:rsidP="00C81567">
            <w:pPr>
              <w:pStyle w:val="ListBullet"/>
            </w:pPr>
            <w:r w:rsidRPr="00C81567">
              <w:t>heritage specialists</w:t>
            </w:r>
          </w:p>
          <w:p w:rsidR="00000000" w:rsidRPr="00C81567" w:rsidP="00C81567">
            <w:pPr>
              <w:pStyle w:val="ListBullet"/>
            </w:pPr>
            <w:r w:rsidRPr="00C81567">
              <w:t>historians</w:t>
            </w:r>
          </w:p>
          <w:p w:rsidR="00000000" w:rsidRPr="00C81567" w:rsidP="00C81567">
            <w:pPr>
              <w:pStyle w:val="ListBullet"/>
            </w:pPr>
            <w:r w:rsidRPr="00C81567">
              <w:t>interpretation consultants</w:t>
            </w:r>
          </w:p>
          <w:p w:rsidR="00000000" w:rsidRPr="00C81567" w:rsidP="00C81567">
            <w:pPr>
              <w:pStyle w:val="ListBullet"/>
            </w:pPr>
            <w:r w:rsidRPr="00C81567">
              <w:t>marketers</w:t>
            </w:r>
          </w:p>
          <w:p w:rsidR="00000000" w:rsidRPr="00C81567" w:rsidP="00C81567">
            <w:pPr>
              <w:pStyle w:val="ListBullet"/>
            </w:pPr>
            <w:r w:rsidRPr="00C81567">
              <w:t>subject matter experts</w:t>
            </w:r>
          </w:p>
          <w:p w:rsidR="00000000" w:rsidRPr="00C81567" w:rsidP="00C81567">
            <w:pPr>
              <w:pStyle w:val="ListBullet"/>
            </w:pPr>
            <w:r w:rsidRPr="00C81567">
              <w:t>technical experts.</w:t>
            </w:r>
          </w:p>
        </w:tc>
      </w:tr>
    </w:tbl>
    <w:p w:rsidR="00000000" w:rsidRPr="00C81567" w:rsidP="00C81567">
      <w:pPr>
        <w:pStyle w:val="BodyText"/>
      </w:pPr>
    </w:p>
    <w:p w:rsidR="00000000" w:rsidRPr="00C81567" w:rsidP="00C81567">
      <w:pPr>
        <w:pStyle w:val="AllowPageBreak"/>
      </w:pPr>
    </w:p>
    <w:p w:rsidR="00000000" w:rsidRPr="00C81567" w:rsidP="00C81567">
      <w:pPr>
        <w:pStyle w:val="Heading1"/>
      </w:pPr>
      <w:bookmarkStart w:id="12" w:name="O_426038"/>
      <w:bookmarkEnd w:id="12"/>
      <w:r w:rsidRPr="00C81567">
        <w:t>Unit Sector(s)</w:t>
      </w:r>
    </w:p>
    <w:p w:rsidR="00000000" w:rsidRPr="00C81567" w:rsidP="00C81567">
      <w:pPr>
        <w:pStyle w:val="BodyText"/>
      </w:pPr>
      <w:r w:rsidRPr="00C81567">
        <w:t>Tourism</w:t>
      </w:r>
    </w:p>
    <w:p w:rsidR="00000000" w:rsidRPr="00C81567" w:rsidP="00C81567">
      <w:pPr>
        <w:pStyle w:val="AllowPageBreak"/>
      </w:pPr>
    </w:p>
    <w:p w:rsidR="00000000" w:rsidRPr="00C81567" w:rsidP="00C81567">
      <w:pPr>
        <w:pStyle w:val="Heading1"/>
      </w:pPr>
      <w:bookmarkStart w:id="13" w:name="O_426039"/>
      <w:bookmarkEnd w:id="13"/>
      <w:r w:rsidRPr="00C81567">
        <w:t>Competency Field</w:t>
      </w:r>
    </w:p>
    <w:p w:rsidR="00000000" w:rsidRPr="00C81567" w:rsidP="00C81567">
      <w:pPr>
        <w:pStyle w:val="BodyText"/>
      </w:pPr>
      <w:r w:rsidRPr="00C81567">
        <w:t>Planning and Product Development</w:t>
      </w:r>
    </w:p>
    <w:p w:rsidR="00000000" w:rsidRPr="00C81567" w:rsidP="00C81567"/>
    <w:sectPr w:rsidSect="00C815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67" w:rsidRPr="00291C94" w:rsidP="00291C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94" w:rsidP="00C815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1C94" w:rsidP="00C8156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91C94" w:rsidP="00C815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67" w:rsidRPr="00291C94" w:rsidP="00291C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94" w:rsidRPr="002D2AF8" w:rsidP="00C81567">
    <w:pPr>
      <w:pStyle w:val="Header"/>
      <w:framePr w:wrap="around"/>
    </w:pPr>
    <w:r>
      <w:fldChar w:fldCharType="begin"/>
    </w:r>
    <w:r>
      <w:instrText xml:space="preserve"> TITLE   \* MERGEFORMAT </w:instrText>
    </w:r>
    <w:r>
      <w:fldChar w:fldCharType="separate"/>
    </w:r>
    <w:r>
      <w:t>SITTPPD402 Develop interpretive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91C94" w:rsidP="00C815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E0F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C49C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2A7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5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567"/>
    <w:pPr>
      <w:spacing w:before="360" w:after="60"/>
      <w:outlineLvl w:val="0"/>
    </w:pPr>
    <w:rPr>
      <w:sz w:val="32"/>
    </w:rPr>
  </w:style>
  <w:style w:type="paragraph" w:styleId="Heading2">
    <w:name w:val="heading 2"/>
    <w:basedOn w:val="HeadingBase"/>
    <w:next w:val="BodyText"/>
    <w:link w:val="Heading2Char"/>
    <w:qFormat/>
    <w:rsid w:val="00C81567"/>
    <w:pPr>
      <w:keepLines/>
      <w:spacing w:before="240" w:after="120"/>
      <w:outlineLvl w:val="1"/>
    </w:pPr>
    <w:rPr>
      <w:sz w:val="28"/>
      <w:szCs w:val="40"/>
    </w:rPr>
  </w:style>
  <w:style w:type="paragraph" w:styleId="Heading3">
    <w:name w:val="heading 3"/>
    <w:basedOn w:val="HeadingBase"/>
    <w:next w:val="BodyText"/>
    <w:link w:val="Heading3Char"/>
    <w:qFormat/>
    <w:rsid w:val="00C81567"/>
    <w:pPr>
      <w:spacing w:before="180" w:after="120"/>
      <w:outlineLvl w:val="2"/>
    </w:pPr>
    <w:rPr>
      <w:spacing w:val="-10"/>
      <w:kern w:val="32"/>
    </w:rPr>
  </w:style>
  <w:style w:type="paragraph" w:styleId="Heading4">
    <w:name w:val="heading 4"/>
    <w:basedOn w:val="HeadingBase"/>
    <w:next w:val="BodyText"/>
    <w:link w:val="Heading4Char"/>
    <w:qFormat/>
    <w:rsid w:val="00C81567"/>
    <w:pPr>
      <w:spacing w:before="160" w:after="120"/>
      <w:outlineLvl w:val="3"/>
    </w:pPr>
    <w:rPr>
      <w:sz w:val="22"/>
    </w:rPr>
  </w:style>
  <w:style w:type="paragraph" w:styleId="Heading5">
    <w:name w:val="heading 5"/>
    <w:basedOn w:val="HeadingBase"/>
    <w:next w:val="Normal"/>
    <w:link w:val="Heading5Char"/>
    <w:qFormat/>
    <w:rsid w:val="00C81567"/>
    <w:pPr>
      <w:spacing w:before="80"/>
      <w:outlineLvl w:val="4"/>
    </w:pPr>
    <w:rPr>
      <w:color w:val="918585"/>
      <w:sz w:val="20"/>
    </w:rPr>
  </w:style>
  <w:style w:type="paragraph" w:styleId="Heading6">
    <w:name w:val="heading 6"/>
    <w:basedOn w:val="HeadingBase"/>
    <w:next w:val="Normal"/>
    <w:link w:val="Heading6Char"/>
    <w:qFormat/>
    <w:rsid w:val="00C81567"/>
    <w:pPr>
      <w:spacing w:before="60"/>
      <w:outlineLvl w:val="5"/>
    </w:pPr>
    <w:rPr>
      <w:color w:val="918585"/>
      <w:sz w:val="20"/>
    </w:rPr>
  </w:style>
  <w:style w:type="paragraph" w:styleId="Heading7">
    <w:name w:val="heading 7"/>
    <w:basedOn w:val="Normal"/>
    <w:next w:val="Normal"/>
    <w:link w:val="Heading7Char"/>
    <w:qFormat/>
    <w:rsid w:val="00C81567"/>
    <w:pPr>
      <w:ind w:left="720"/>
      <w:outlineLvl w:val="6"/>
    </w:pPr>
    <w:rPr>
      <w:i/>
    </w:rPr>
  </w:style>
  <w:style w:type="paragraph" w:styleId="Heading8">
    <w:name w:val="heading 8"/>
    <w:basedOn w:val="Normal"/>
    <w:next w:val="Normal"/>
    <w:link w:val="Heading8Char"/>
    <w:qFormat/>
    <w:rsid w:val="00C81567"/>
    <w:pPr>
      <w:ind w:left="720"/>
      <w:outlineLvl w:val="7"/>
    </w:pPr>
    <w:rPr>
      <w:i/>
    </w:rPr>
  </w:style>
  <w:style w:type="paragraph" w:styleId="Heading9">
    <w:name w:val="heading 9"/>
    <w:basedOn w:val="Normal"/>
    <w:next w:val="Normal"/>
    <w:link w:val="Heading9Char"/>
    <w:qFormat/>
    <w:rsid w:val="00C81567"/>
    <w:pPr>
      <w:ind w:left="720"/>
      <w:outlineLvl w:val="8"/>
    </w:pPr>
    <w:rPr>
      <w:i/>
    </w:rPr>
  </w:style>
  <w:style w:type="character" w:default="1" w:styleId="DefaultParagraphFont">
    <w:name w:val="Default Paragraph Font"/>
    <w:uiPriority w:val="1"/>
    <w:unhideWhenUsed/>
    <w:rsid w:val="00C81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567"/>
  </w:style>
  <w:style w:type="character" w:customStyle="1" w:styleId="Heading1Char">
    <w:name w:val="Heading 1 Char"/>
    <w:basedOn w:val="DefaultParagraphFont"/>
    <w:link w:val="Heading1"/>
    <w:rsid w:val="00C81567"/>
    <w:rPr>
      <w:rFonts w:ascii="Times New Roman" w:eastAsia="Times New Roman" w:hAnsi="Times New Roman" w:cs="Times New Roman"/>
      <w:b/>
      <w:sz w:val="32"/>
      <w:szCs w:val="20"/>
      <w:lang w:eastAsia="en-US"/>
    </w:rPr>
  </w:style>
  <w:style w:type="paragraph" w:styleId="BodyText">
    <w:name w:val="Body Text"/>
    <w:basedOn w:val="Normal"/>
    <w:link w:val="BodyTextChar"/>
    <w:rsid w:val="00C815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1567"/>
    <w:rPr>
      <w:rFonts w:ascii="Times New Roman" w:eastAsia="Times New Roman" w:hAnsi="Times New Roman" w:cs="Times New Roman"/>
      <w:sz w:val="24"/>
      <w:lang w:eastAsia="en-US"/>
    </w:rPr>
  </w:style>
  <w:style w:type="paragraph" w:styleId="List">
    <w:name w:val="List"/>
    <w:basedOn w:val="BodyText"/>
    <w:next w:val="BodyText"/>
    <w:rsid w:val="00C81567"/>
    <w:pPr>
      <w:tabs>
        <w:tab w:val="left" w:pos="340"/>
      </w:tabs>
      <w:spacing w:before="60" w:after="60"/>
      <w:ind w:left="340" w:hanging="340"/>
    </w:pPr>
  </w:style>
  <w:style w:type="paragraph" w:styleId="ListBullet">
    <w:name w:val="List Bullet"/>
    <w:basedOn w:val="List"/>
    <w:rsid w:val="00C81567"/>
    <w:pPr>
      <w:numPr>
        <w:numId w:val="13"/>
      </w:numPr>
      <w:tabs>
        <w:tab w:val="clear" w:pos="340"/>
      </w:tabs>
      <w:spacing w:before="40" w:after="40"/>
    </w:pPr>
  </w:style>
  <w:style w:type="character" w:customStyle="1" w:styleId="SpecialBold">
    <w:name w:val="Special Bold"/>
    <w:basedOn w:val="DefaultParagraphFont"/>
    <w:rsid w:val="00C81567"/>
    <w:rPr>
      <w:b/>
      <w:spacing w:val="0"/>
    </w:rPr>
  </w:style>
  <w:style w:type="paragraph" w:styleId="ListBullet2">
    <w:name w:val="List Bullet 2"/>
    <w:basedOn w:val="List2"/>
    <w:rsid w:val="00C81567"/>
    <w:pPr>
      <w:numPr>
        <w:numId w:val="14"/>
      </w:numPr>
      <w:tabs>
        <w:tab w:val="clear" w:pos="680"/>
      </w:tabs>
    </w:pPr>
  </w:style>
  <w:style w:type="paragraph" w:customStyle="1" w:styleId="SuperHeading">
    <w:name w:val="SuperHeading"/>
    <w:basedOn w:val="Normal"/>
    <w:rsid w:val="00C81567"/>
    <w:pPr>
      <w:spacing w:before="240" w:after="120"/>
      <w:outlineLvl w:val="0"/>
    </w:pPr>
    <w:rPr>
      <w:rFonts w:ascii="Times New Roman" w:hAnsi="Times New Roman"/>
      <w:b/>
      <w:sz w:val="32"/>
    </w:rPr>
  </w:style>
  <w:style w:type="paragraph" w:customStyle="1" w:styleId="AllowPageBreak">
    <w:name w:val="AllowPageBreak"/>
    <w:rsid w:val="00C815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1567"/>
    <w:pPr>
      <w:tabs>
        <w:tab w:val="left" w:pos="680"/>
      </w:tabs>
      <w:spacing w:before="60" w:after="60"/>
      <w:ind w:left="680" w:hanging="340"/>
    </w:pPr>
  </w:style>
  <w:style w:type="character" w:customStyle="1" w:styleId="BoldandItalics">
    <w:name w:val="Bold and Italics"/>
    <w:qFormat/>
    <w:rsid w:val="00C81567"/>
    <w:rPr>
      <w:b/>
      <w:i/>
      <w:u w:val="none"/>
    </w:rPr>
  </w:style>
  <w:style w:type="character" w:customStyle="1" w:styleId="Heading2Char">
    <w:name w:val="Heading 2 Char"/>
    <w:basedOn w:val="DefaultParagraphFont"/>
    <w:link w:val="Heading2"/>
    <w:rsid w:val="00C815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5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5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5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5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5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567"/>
    <w:rPr>
      <w:rFonts w:ascii="Courier New" w:eastAsia="Times New Roman" w:hAnsi="Courier New" w:cs="Times New Roman"/>
      <w:i/>
      <w:szCs w:val="20"/>
      <w:lang w:eastAsia="en-US"/>
    </w:rPr>
  </w:style>
  <w:style w:type="paragraph" w:customStyle="1" w:styleId="HeadingBase">
    <w:name w:val="Heading Base"/>
    <w:rsid w:val="00C81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567"/>
    <w:pPr>
      <w:tabs>
        <w:tab w:val="right" w:leader="dot" w:pos="9072"/>
      </w:tabs>
      <w:ind w:left="567"/>
    </w:pPr>
    <w:rPr>
      <w:szCs w:val="22"/>
    </w:rPr>
  </w:style>
  <w:style w:type="paragraph" w:customStyle="1" w:styleId="TOCBase">
    <w:name w:val="TOC Base"/>
    <w:rsid w:val="00C81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567"/>
    <w:pPr>
      <w:tabs>
        <w:tab w:val="right" w:leader="dot" w:pos="9072"/>
      </w:tabs>
      <w:spacing w:before="40" w:after="40"/>
      <w:ind w:left="284"/>
    </w:pPr>
    <w:rPr>
      <w:rFonts w:ascii="Times New Roman" w:hAnsi="Times New Roman"/>
    </w:rPr>
  </w:style>
  <w:style w:type="paragraph" w:styleId="TOC1">
    <w:name w:val="toc 1"/>
    <w:basedOn w:val="TOCBase"/>
    <w:next w:val="Normal"/>
    <w:rsid w:val="00C815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567"/>
    <w:rPr>
      <w:rFonts w:ascii="Times New Roman" w:eastAsia="Times New Roman" w:hAnsi="Times New Roman" w:cs="Times New Roman"/>
      <w:sz w:val="16"/>
      <w:lang w:eastAsia="en-US"/>
    </w:rPr>
  </w:style>
  <w:style w:type="paragraph" w:styleId="Title">
    <w:name w:val="Title"/>
    <w:basedOn w:val="HeadingBase"/>
    <w:link w:val="TitleChar"/>
    <w:qFormat/>
    <w:rsid w:val="00C81567"/>
    <w:pPr>
      <w:spacing w:before="5040"/>
      <w:jc w:val="center"/>
    </w:pPr>
    <w:rPr>
      <w:sz w:val="48"/>
      <w:szCs w:val="72"/>
      <w:lang w:val="en-US"/>
    </w:rPr>
  </w:style>
  <w:style w:type="character" w:customStyle="1" w:styleId="TitleChar">
    <w:name w:val="Title Char"/>
    <w:basedOn w:val="DefaultParagraphFont"/>
    <w:link w:val="Title"/>
    <w:rsid w:val="00C81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567"/>
    <w:pPr>
      <w:tabs>
        <w:tab w:val="left" w:pos="3600"/>
        <w:tab w:val="left" w:pos="3958"/>
      </w:tabs>
    </w:pPr>
  </w:style>
  <w:style w:type="paragraph" w:customStyle="1" w:styleId="Note">
    <w:name w:val="Note"/>
    <w:basedOn w:val="BodyText"/>
    <w:rsid w:val="00C815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567"/>
    <w:pPr>
      <w:framePr w:wrap="auto" w:hAnchor="text" w:y="6049"/>
    </w:pPr>
    <w:rPr>
      <w:color w:val="000000"/>
      <w:sz w:val="40"/>
    </w:rPr>
  </w:style>
  <w:style w:type="paragraph" w:customStyle="1" w:styleId="TOCTitle">
    <w:name w:val="TOCTitle"/>
    <w:basedOn w:val="Heading1"/>
    <w:rsid w:val="00C81567"/>
    <w:pPr>
      <w:spacing w:after="240"/>
      <w:jc w:val="center"/>
      <w:outlineLvl w:val="9"/>
    </w:pPr>
    <w:rPr>
      <w:caps/>
    </w:rPr>
  </w:style>
  <w:style w:type="paragraph" w:customStyle="1" w:styleId="Version">
    <w:name w:val="Version"/>
    <w:rsid w:val="00C815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567"/>
    <w:pPr>
      <w:keepNext w:val="0"/>
      <w:tabs>
        <w:tab w:val="right" w:pos="4176"/>
      </w:tabs>
      <w:ind w:left="198" w:hanging="198"/>
    </w:pPr>
    <w:rPr>
      <w:rFonts w:ascii="Garamond" w:hAnsi="Garamond"/>
    </w:rPr>
  </w:style>
  <w:style w:type="paragraph" w:styleId="IndexHeading">
    <w:name w:val="index heading"/>
    <w:basedOn w:val="Normal"/>
    <w:next w:val="Index1"/>
    <w:semiHidden/>
    <w:rsid w:val="00C81567"/>
    <w:pPr>
      <w:spacing w:before="120" w:after="120"/>
    </w:pPr>
    <w:rPr>
      <w:rFonts w:ascii="Arial" w:hAnsi="Arial"/>
      <w:b/>
      <w:color w:val="918585"/>
      <w:sz w:val="24"/>
    </w:rPr>
  </w:style>
  <w:style w:type="paragraph" w:styleId="Header">
    <w:name w:val="header"/>
    <w:basedOn w:val="Normal"/>
    <w:link w:val="HeaderChar"/>
    <w:rsid w:val="00C81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567"/>
    <w:rPr>
      <w:rFonts w:ascii="Times New Roman" w:eastAsia="Times New Roman" w:hAnsi="Times New Roman" w:cs="Times New Roman"/>
      <w:sz w:val="16"/>
      <w:szCs w:val="20"/>
      <w:lang w:val="en-GB" w:eastAsia="en-US"/>
    </w:rPr>
  </w:style>
  <w:style w:type="paragraph" w:customStyle="1" w:styleId="Chapter">
    <w:name w:val="Chapter"/>
    <w:basedOn w:val="Normal"/>
    <w:rsid w:val="00C81567"/>
    <w:pPr>
      <w:spacing w:before="240"/>
    </w:pPr>
    <w:rPr>
      <w:rFonts w:ascii="Times New Roman" w:hAnsi="Times New Roman"/>
      <w:smallCaps/>
      <w:spacing w:val="80"/>
      <w:sz w:val="28"/>
    </w:rPr>
  </w:style>
  <w:style w:type="paragraph" w:customStyle="1" w:styleId="InChapter">
    <w:name w:val="InChapter"/>
    <w:basedOn w:val="Heading3"/>
    <w:rsid w:val="00C81567"/>
    <w:pPr>
      <w:spacing w:after="240"/>
      <w:outlineLvl w:val="9"/>
    </w:pPr>
    <w:rPr>
      <w:noProof/>
    </w:rPr>
  </w:style>
  <w:style w:type="paragraph" w:styleId="Index2">
    <w:name w:val="index 2"/>
    <w:basedOn w:val="Normal"/>
    <w:next w:val="Normal"/>
    <w:semiHidden/>
    <w:rsid w:val="00C81567"/>
    <w:pPr>
      <w:tabs>
        <w:tab w:val="right" w:pos="4176"/>
      </w:tabs>
      <w:ind w:left="568" w:hanging="284"/>
    </w:pPr>
    <w:rPr>
      <w:rFonts w:ascii="Garamond" w:hAnsi="Garamond"/>
    </w:rPr>
  </w:style>
  <w:style w:type="paragraph" w:customStyle="1" w:styleId="Byline">
    <w:name w:val="Byline"/>
    <w:rsid w:val="00C81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567"/>
    <w:pPr>
      <w:tabs>
        <w:tab w:val="clear" w:pos="3600"/>
        <w:tab w:val="clear" w:pos="3958"/>
      </w:tabs>
      <w:jc w:val="right"/>
    </w:pPr>
  </w:style>
  <w:style w:type="character" w:styleId="Emphasis">
    <w:name w:val="Emphasis"/>
    <w:basedOn w:val="DefaultParagraphFont"/>
    <w:qFormat/>
    <w:rsid w:val="00C81567"/>
    <w:rPr>
      <w:i/>
    </w:rPr>
  </w:style>
  <w:style w:type="paragraph" w:styleId="Caption">
    <w:name w:val="caption"/>
    <w:basedOn w:val="BodyText"/>
    <w:next w:val="Normal"/>
    <w:qFormat/>
    <w:rsid w:val="00C81567"/>
    <w:pPr>
      <w:framePr w:w="2268" w:hSpace="181" w:vSpace="181" w:wrap="around" w:vAnchor="text" w:hAnchor="page" w:x="1135" w:y="285" w:anchorLock="1"/>
    </w:pPr>
    <w:rPr>
      <w:i/>
    </w:rPr>
  </w:style>
  <w:style w:type="paragraph" w:customStyle="1" w:styleId="MiniTOCTitle">
    <w:name w:val="MiniTOCTitle"/>
    <w:basedOn w:val="Heading4"/>
    <w:rsid w:val="00C81567"/>
    <w:pPr>
      <w:spacing w:before="240"/>
      <w:outlineLvl w:val="9"/>
    </w:pPr>
    <w:rPr>
      <w:noProof/>
      <w:sz w:val="24"/>
    </w:rPr>
  </w:style>
  <w:style w:type="paragraph" w:customStyle="1" w:styleId="MiniTOCItem">
    <w:name w:val="MiniTOCItem"/>
    <w:basedOn w:val="ListBullet"/>
    <w:rsid w:val="00C81567"/>
    <w:pPr>
      <w:numPr>
        <w:numId w:val="0"/>
      </w:numPr>
      <w:tabs>
        <w:tab w:val="right" w:leader="dot" w:pos="6521"/>
      </w:tabs>
      <w:spacing w:before="0" w:after="0"/>
    </w:pPr>
  </w:style>
  <w:style w:type="paragraph" w:customStyle="1" w:styleId="TOFTitle">
    <w:name w:val="TOFTitle"/>
    <w:basedOn w:val="TOCTitle"/>
    <w:rsid w:val="00C81567"/>
  </w:style>
  <w:style w:type="paragraph" w:styleId="TableofFigures">
    <w:name w:val="table of figures"/>
    <w:basedOn w:val="Normal"/>
    <w:next w:val="Normal"/>
    <w:semiHidden/>
    <w:rsid w:val="00C81567"/>
    <w:pPr>
      <w:tabs>
        <w:tab w:val="right" w:leader="dot" w:pos="9072"/>
      </w:tabs>
      <w:ind w:left="970" w:hanging="403"/>
    </w:pPr>
    <w:rPr>
      <w:rFonts w:ascii="Times New Roman" w:hAnsi="Times New Roman"/>
      <w:b/>
    </w:rPr>
  </w:style>
  <w:style w:type="paragraph" w:styleId="ListNumber">
    <w:name w:val="List Number"/>
    <w:basedOn w:val="List"/>
    <w:rsid w:val="00C81567"/>
    <w:pPr>
      <w:numPr>
        <w:numId w:val="11"/>
      </w:numPr>
    </w:pPr>
  </w:style>
  <w:style w:type="character" w:customStyle="1" w:styleId="WingdingSymbols">
    <w:name w:val="Wingding Symbols"/>
    <w:rsid w:val="00C81567"/>
    <w:rPr>
      <w:rFonts w:ascii="Wingdings" w:hAnsi="Wingdings"/>
    </w:rPr>
  </w:style>
  <w:style w:type="paragraph" w:customStyle="1" w:styleId="TableHeading">
    <w:name w:val="Table Heading"/>
    <w:basedOn w:val="HeadingBase"/>
    <w:rsid w:val="00C81567"/>
    <w:pPr>
      <w:keepLines/>
      <w:pBdr>
        <w:bottom w:val="single" w:sz="6" w:space="1" w:color="918585"/>
      </w:pBdr>
      <w:spacing w:before="240"/>
    </w:pPr>
  </w:style>
  <w:style w:type="character" w:customStyle="1" w:styleId="HotSpot">
    <w:name w:val="HotSpot"/>
    <w:rsid w:val="00C81567"/>
    <w:rPr>
      <w:color w:val="0033CC"/>
      <w:u w:val="none"/>
    </w:rPr>
  </w:style>
  <w:style w:type="paragraph" w:customStyle="1" w:styleId="BodyTextRight">
    <w:name w:val="Body Text Right"/>
    <w:basedOn w:val="BodyText"/>
    <w:rsid w:val="00C81567"/>
    <w:pPr>
      <w:spacing w:before="0" w:after="0"/>
      <w:jc w:val="right"/>
    </w:pPr>
  </w:style>
  <w:style w:type="paragraph" w:styleId="Index3">
    <w:name w:val="index 3"/>
    <w:basedOn w:val="ListNumber2"/>
    <w:next w:val="Normal"/>
    <w:semiHidden/>
    <w:rsid w:val="00C81567"/>
    <w:pPr>
      <w:numPr>
        <w:numId w:val="0"/>
      </w:numPr>
      <w:tabs>
        <w:tab w:val="right" w:leader="dot" w:pos="4176"/>
      </w:tabs>
    </w:pPr>
  </w:style>
  <w:style w:type="paragraph" w:styleId="ListNumber2">
    <w:name w:val="List Number 2"/>
    <w:basedOn w:val="List2"/>
    <w:rsid w:val="00C81567"/>
    <w:pPr>
      <w:numPr>
        <w:numId w:val="10"/>
      </w:numPr>
      <w:tabs>
        <w:tab w:val="clear" w:pos="1060"/>
      </w:tabs>
    </w:pPr>
  </w:style>
  <w:style w:type="paragraph" w:customStyle="1" w:styleId="MarginNote">
    <w:name w:val="Margin Note"/>
    <w:basedOn w:val="BodyText"/>
    <w:rsid w:val="00C81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5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567"/>
    <w:rPr>
      <w:sz w:val="32"/>
    </w:rPr>
  </w:style>
  <w:style w:type="paragraph" w:customStyle="1" w:styleId="HeadingProcedure">
    <w:name w:val="Heading Procedure"/>
    <w:basedOn w:val="HeadingBase"/>
    <w:next w:val="Normal"/>
    <w:rsid w:val="00C81567"/>
    <w:pPr>
      <w:tabs>
        <w:tab w:val="left" w:pos="0"/>
      </w:tabs>
      <w:spacing w:before="120" w:after="60"/>
    </w:pPr>
    <w:rPr>
      <w:i/>
      <w:color w:val="918585"/>
      <w:sz w:val="22"/>
    </w:rPr>
  </w:style>
  <w:style w:type="paragraph" w:customStyle="1" w:styleId="TableBodyText">
    <w:name w:val="Table Body Text"/>
    <w:basedOn w:val="BodyText"/>
    <w:rsid w:val="00C81567"/>
    <w:pPr>
      <w:spacing w:before="60" w:after="60"/>
    </w:pPr>
  </w:style>
  <w:style w:type="paragraph" w:styleId="ListContinue">
    <w:name w:val="List Continue"/>
    <w:basedOn w:val="List"/>
    <w:rsid w:val="00C81567"/>
    <w:pPr>
      <w:ind w:firstLine="0"/>
    </w:pPr>
  </w:style>
  <w:style w:type="paragraph" w:customStyle="1" w:styleId="ListNote">
    <w:name w:val="List Note"/>
    <w:basedOn w:val="List"/>
    <w:rsid w:val="00C81567"/>
    <w:pPr>
      <w:pBdr>
        <w:top w:val="single" w:sz="6" w:space="2" w:color="918585"/>
        <w:bottom w:val="single" w:sz="6" w:space="2" w:color="918585"/>
      </w:pBdr>
      <w:tabs>
        <w:tab w:val="left" w:pos="1021"/>
      </w:tabs>
      <w:ind w:firstLine="0"/>
    </w:pPr>
  </w:style>
  <w:style w:type="paragraph" w:customStyle="1" w:styleId="Warning">
    <w:name w:val="Warning"/>
    <w:basedOn w:val="BodyText"/>
    <w:rsid w:val="00C81567"/>
    <w:pPr>
      <w:shd w:val="clear" w:color="auto" w:fill="D9D9D9"/>
      <w:tabs>
        <w:tab w:val="left" w:pos="992"/>
      </w:tabs>
      <w:ind w:left="119" w:right="119"/>
    </w:pPr>
    <w:rPr>
      <w:sz w:val="20"/>
    </w:rPr>
  </w:style>
  <w:style w:type="paragraph" w:customStyle="1" w:styleId="MarginIcons">
    <w:name w:val="Margin Icons"/>
    <w:basedOn w:val="BodyText"/>
    <w:rsid w:val="00C815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567"/>
    <w:rPr>
      <w:rFonts w:ascii="Courier New" w:hAnsi="Courier New"/>
    </w:rPr>
  </w:style>
  <w:style w:type="paragraph" w:customStyle="1" w:styleId="NoteBullet">
    <w:name w:val="Note Bullet"/>
    <w:basedOn w:val="Note"/>
    <w:rsid w:val="00C81567"/>
    <w:pPr>
      <w:tabs>
        <w:tab w:val="clear" w:pos="680"/>
      </w:tabs>
      <w:spacing w:before="60" w:after="60"/>
    </w:pPr>
  </w:style>
  <w:style w:type="paragraph" w:customStyle="1" w:styleId="SubHeading2">
    <w:name w:val="SubHeading2"/>
    <w:basedOn w:val="HeadingBase"/>
    <w:rsid w:val="00C81567"/>
    <w:pPr>
      <w:spacing w:before="240" w:after="60"/>
    </w:pPr>
    <w:rPr>
      <w:sz w:val="20"/>
    </w:rPr>
  </w:style>
  <w:style w:type="paragraph" w:customStyle="1" w:styleId="SubHeading1">
    <w:name w:val="SubHeading1"/>
    <w:basedOn w:val="HeadingBase"/>
    <w:rsid w:val="00C81567"/>
    <w:pPr>
      <w:spacing w:before="240" w:after="60"/>
    </w:pPr>
    <w:rPr>
      <w:color w:val="918585"/>
      <w:sz w:val="22"/>
    </w:rPr>
  </w:style>
  <w:style w:type="paragraph" w:customStyle="1" w:styleId="SideHeading">
    <w:name w:val="Side Heading"/>
    <w:basedOn w:val="HeadingBase"/>
    <w:rsid w:val="00C81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567"/>
    <w:pPr>
      <w:numPr>
        <w:numId w:val="12"/>
      </w:numPr>
    </w:pPr>
  </w:style>
  <w:style w:type="paragraph" w:styleId="PlainText">
    <w:name w:val="Plain Text"/>
    <w:basedOn w:val="Normal"/>
    <w:link w:val="PlainTextChar"/>
    <w:rsid w:val="00C81567"/>
    <w:rPr>
      <w:sz w:val="20"/>
    </w:rPr>
  </w:style>
  <w:style w:type="character" w:customStyle="1" w:styleId="PlainTextChar">
    <w:name w:val="Plain Text Char"/>
    <w:basedOn w:val="DefaultParagraphFont"/>
    <w:link w:val="PlainText"/>
    <w:rsid w:val="00C81567"/>
    <w:rPr>
      <w:rFonts w:ascii="Courier New" w:eastAsia="Times New Roman" w:hAnsi="Courier New" w:cs="Times New Roman"/>
      <w:sz w:val="20"/>
      <w:szCs w:val="20"/>
      <w:lang w:eastAsia="en-US"/>
    </w:rPr>
  </w:style>
  <w:style w:type="character" w:customStyle="1" w:styleId="MenuOption">
    <w:name w:val="Menu Option"/>
    <w:basedOn w:val="DefaultParagraphFont"/>
    <w:rsid w:val="00C81567"/>
    <w:rPr>
      <w:b/>
      <w:smallCaps/>
    </w:rPr>
  </w:style>
  <w:style w:type="paragraph" w:customStyle="1" w:styleId="TableListNumber">
    <w:name w:val="Table List Number"/>
    <w:basedOn w:val="ListNumber"/>
    <w:rsid w:val="00C81567"/>
    <w:pPr>
      <w:numPr>
        <w:numId w:val="0"/>
      </w:numPr>
    </w:pPr>
  </w:style>
  <w:style w:type="paragraph" w:styleId="TOC4">
    <w:name w:val="toc 4"/>
    <w:basedOn w:val="TOCBase"/>
    <w:next w:val="Normal"/>
    <w:semiHidden/>
    <w:rsid w:val="00C81567"/>
    <w:pPr>
      <w:tabs>
        <w:tab w:val="right" w:leader="dot" w:pos="9071"/>
      </w:tabs>
      <w:ind w:left="1701"/>
    </w:pPr>
  </w:style>
  <w:style w:type="paragraph" w:customStyle="1" w:styleId="ListAlpha">
    <w:name w:val="List Alpha"/>
    <w:basedOn w:val="List"/>
    <w:rsid w:val="00C81567"/>
    <w:pPr>
      <w:numPr>
        <w:numId w:val="9"/>
      </w:numPr>
    </w:pPr>
  </w:style>
  <w:style w:type="paragraph" w:customStyle="1" w:styleId="ListAlpha2">
    <w:name w:val="List Alpha 2"/>
    <w:basedOn w:val="List2"/>
    <w:rsid w:val="00C81567"/>
    <w:pPr>
      <w:numPr>
        <w:numId w:val="8"/>
      </w:numPr>
    </w:pPr>
  </w:style>
  <w:style w:type="paragraph" w:styleId="List3">
    <w:name w:val="List 3"/>
    <w:basedOn w:val="BodyText"/>
    <w:rsid w:val="00C81567"/>
    <w:pPr>
      <w:tabs>
        <w:tab w:val="left" w:pos="1021"/>
      </w:tabs>
      <w:spacing w:before="60" w:after="60"/>
      <w:ind w:left="1020" w:hanging="340"/>
    </w:pPr>
  </w:style>
  <w:style w:type="paragraph" w:styleId="List4">
    <w:name w:val="List 4"/>
    <w:basedOn w:val="BodyText"/>
    <w:rsid w:val="00C81567"/>
    <w:pPr>
      <w:tabs>
        <w:tab w:val="left" w:pos="1361"/>
      </w:tabs>
      <w:spacing w:before="60" w:after="60"/>
      <w:ind w:left="1361" w:hanging="340"/>
    </w:pPr>
  </w:style>
  <w:style w:type="paragraph" w:styleId="List5">
    <w:name w:val="List 5"/>
    <w:basedOn w:val="BodyText"/>
    <w:rsid w:val="00C81567"/>
    <w:pPr>
      <w:tabs>
        <w:tab w:val="left" w:pos="1701"/>
      </w:tabs>
      <w:spacing w:before="60" w:after="60"/>
      <w:ind w:left="1701" w:hanging="340"/>
    </w:pPr>
  </w:style>
  <w:style w:type="paragraph" w:styleId="ListBullet3">
    <w:name w:val="List Bullet 3"/>
    <w:basedOn w:val="List3"/>
    <w:rsid w:val="00C81567"/>
    <w:pPr>
      <w:numPr>
        <w:numId w:val="15"/>
      </w:numPr>
      <w:tabs>
        <w:tab w:val="clear" w:pos="1021"/>
      </w:tabs>
      <w:ind w:left="1037" w:hanging="357"/>
    </w:pPr>
  </w:style>
  <w:style w:type="paragraph" w:styleId="ListBullet4">
    <w:name w:val="List Bullet 4"/>
    <w:basedOn w:val="List4"/>
    <w:rsid w:val="00C81567"/>
    <w:pPr>
      <w:numPr>
        <w:numId w:val="3"/>
      </w:numPr>
    </w:pPr>
  </w:style>
  <w:style w:type="paragraph" w:styleId="ListBullet5">
    <w:name w:val="List Bullet 5"/>
    <w:basedOn w:val="List5"/>
    <w:rsid w:val="00C81567"/>
    <w:pPr>
      <w:numPr>
        <w:numId w:val="4"/>
      </w:numPr>
    </w:pPr>
  </w:style>
  <w:style w:type="paragraph" w:styleId="ListContinue2">
    <w:name w:val="List Continue 2"/>
    <w:basedOn w:val="List2"/>
    <w:rsid w:val="00C81567"/>
    <w:pPr>
      <w:ind w:firstLine="0"/>
    </w:pPr>
  </w:style>
  <w:style w:type="paragraph" w:styleId="ListContinue3">
    <w:name w:val="List Continue 3"/>
    <w:basedOn w:val="List3"/>
    <w:rsid w:val="00C81567"/>
    <w:pPr>
      <w:ind w:left="1021" w:firstLine="0"/>
    </w:pPr>
  </w:style>
  <w:style w:type="paragraph" w:styleId="ListContinue4">
    <w:name w:val="List Continue 4"/>
    <w:basedOn w:val="List4"/>
    <w:rsid w:val="00C81567"/>
    <w:pPr>
      <w:ind w:firstLine="0"/>
    </w:pPr>
  </w:style>
  <w:style w:type="paragraph" w:styleId="ListContinue5">
    <w:name w:val="List Continue 5"/>
    <w:basedOn w:val="List5"/>
    <w:rsid w:val="00C81567"/>
    <w:pPr>
      <w:ind w:firstLine="0"/>
    </w:pPr>
  </w:style>
  <w:style w:type="paragraph" w:styleId="ListNumber3">
    <w:name w:val="List Number 3"/>
    <w:basedOn w:val="List3"/>
    <w:rsid w:val="00C81567"/>
    <w:pPr>
      <w:numPr>
        <w:numId w:val="5"/>
      </w:numPr>
    </w:pPr>
  </w:style>
  <w:style w:type="paragraph" w:styleId="ListNumber4">
    <w:name w:val="List Number 4"/>
    <w:basedOn w:val="List4"/>
    <w:rsid w:val="00C81567"/>
    <w:pPr>
      <w:numPr>
        <w:numId w:val="6"/>
      </w:numPr>
    </w:pPr>
  </w:style>
  <w:style w:type="paragraph" w:styleId="ListNumber5">
    <w:name w:val="List Number 5"/>
    <w:basedOn w:val="List5"/>
    <w:rsid w:val="00C81567"/>
    <w:pPr>
      <w:numPr>
        <w:numId w:val="7"/>
      </w:numPr>
    </w:pPr>
  </w:style>
  <w:style w:type="paragraph" w:styleId="BlockText">
    <w:name w:val="Block Text"/>
    <w:basedOn w:val="Normal"/>
    <w:rsid w:val="00C81567"/>
    <w:pPr>
      <w:spacing w:after="120"/>
      <w:ind w:left="1440" w:right="1440"/>
    </w:pPr>
  </w:style>
  <w:style w:type="character" w:customStyle="1" w:styleId="Subscript">
    <w:name w:val="Subscript"/>
    <w:basedOn w:val="DefaultParagraphFont"/>
    <w:rsid w:val="00C81567"/>
    <w:rPr>
      <w:sz w:val="16"/>
      <w:vertAlign w:val="subscript"/>
    </w:rPr>
  </w:style>
  <w:style w:type="character" w:customStyle="1" w:styleId="Superscript">
    <w:name w:val="Superscript"/>
    <w:basedOn w:val="DefaultParagraphFont"/>
    <w:rsid w:val="00C81567"/>
    <w:rPr>
      <w:sz w:val="16"/>
      <w:vertAlign w:val="superscript"/>
    </w:rPr>
  </w:style>
  <w:style w:type="character" w:customStyle="1" w:styleId="Symbols">
    <w:name w:val="Symbols"/>
    <w:basedOn w:val="DefaultParagraphFont"/>
    <w:rsid w:val="00C81567"/>
    <w:rPr>
      <w:rFonts w:ascii="Symbol" w:hAnsi="Symbol"/>
    </w:rPr>
  </w:style>
  <w:style w:type="character" w:customStyle="1" w:styleId="MenuOptions">
    <w:name w:val="Menu Options"/>
    <w:basedOn w:val="DefaultParagraphFont"/>
    <w:rsid w:val="00C81567"/>
    <w:rPr>
      <w:rFonts w:ascii="Arial Narrow" w:hAnsi="Arial Narrow"/>
      <w:smallCaps/>
    </w:rPr>
  </w:style>
  <w:style w:type="character" w:customStyle="1" w:styleId="Buttons">
    <w:name w:val="Buttons"/>
    <w:basedOn w:val="DefaultParagraphFont"/>
    <w:rsid w:val="00C81567"/>
    <w:rPr>
      <w:b/>
    </w:rPr>
  </w:style>
  <w:style w:type="character" w:customStyle="1" w:styleId="Underlined">
    <w:name w:val="Underlined"/>
    <w:basedOn w:val="DefaultParagraphFont"/>
    <w:rsid w:val="00C81567"/>
    <w:rPr>
      <w:u w:val="single"/>
    </w:rPr>
  </w:style>
  <w:style w:type="paragraph" w:customStyle="1" w:styleId="TableBodyTextRight">
    <w:name w:val="Table Body Text Right"/>
    <w:basedOn w:val="TableBodyText"/>
    <w:rsid w:val="00C81567"/>
    <w:pPr>
      <w:widowControl w:val="0"/>
      <w:autoSpaceDE w:val="0"/>
      <w:autoSpaceDN w:val="0"/>
      <w:adjustRightInd w:val="0"/>
      <w:jc w:val="right"/>
    </w:pPr>
    <w:rPr>
      <w:rFonts w:cs="Arial"/>
      <w:szCs w:val="18"/>
    </w:rPr>
  </w:style>
  <w:style w:type="paragraph" w:customStyle="1" w:styleId="CopyrightText">
    <w:name w:val="Copyright Text"/>
    <w:basedOn w:val="BodyText"/>
    <w:rsid w:val="00C81567"/>
    <w:rPr>
      <w:sz w:val="18"/>
    </w:rPr>
  </w:style>
  <w:style w:type="paragraph" w:customStyle="1" w:styleId="BodySmallRight">
    <w:name w:val="Body Small Right"/>
    <w:basedOn w:val="BodyTextRight"/>
    <w:rsid w:val="00C81567"/>
    <w:rPr>
      <w:sz w:val="18"/>
      <w:szCs w:val="18"/>
    </w:rPr>
  </w:style>
  <w:style w:type="paragraph" w:customStyle="1" w:styleId="MarginEdition">
    <w:name w:val="Margin Edition"/>
    <w:basedOn w:val="MarginNote"/>
    <w:rsid w:val="00C81567"/>
    <w:pPr>
      <w:spacing w:before="0" w:after="0"/>
    </w:pPr>
    <w:rPr>
      <w:rFonts w:ascii="Times New Roman" w:hAnsi="Times New Roman"/>
      <w:color w:val="999999"/>
    </w:rPr>
  </w:style>
  <w:style w:type="paragraph" w:customStyle="1" w:styleId="Spacer">
    <w:name w:val="Spacer"/>
    <w:basedOn w:val="Normal"/>
    <w:rsid w:val="00C81567"/>
    <w:rPr>
      <w:sz w:val="2"/>
      <w:szCs w:val="2"/>
    </w:rPr>
  </w:style>
  <w:style w:type="character" w:customStyle="1" w:styleId="Small">
    <w:name w:val="Small"/>
    <w:basedOn w:val="DefaultParagraphFont"/>
    <w:rsid w:val="00C81567"/>
    <w:rPr>
      <w:sz w:val="16"/>
    </w:rPr>
  </w:style>
  <w:style w:type="paragraph" w:customStyle="1" w:styleId="WideTable">
    <w:name w:val="Wide Table"/>
    <w:basedOn w:val="Normal"/>
    <w:rsid w:val="00C81567"/>
    <w:pPr>
      <w:ind w:left="-1418"/>
    </w:pPr>
    <w:rPr>
      <w:sz w:val="2"/>
      <w:szCs w:val="2"/>
    </w:rPr>
  </w:style>
  <w:style w:type="character" w:styleId="PageNumber">
    <w:name w:val="page number"/>
    <w:basedOn w:val="DefaultParagraphFont"/>
    <w:rsid w:val="00C81567"/>
  </w:style>
  <w:style w:type="paragraph" w:styleId="Quote">
    <w:name w:val="Quote"/>
    <w:basedOn w:val="Heading1"/>
    <w:link w:val="QuoteChar"/>
    <w:qFormat/>
    <w:rsid w:val="00C81567"/>
    <w:rPr>
      <w:b w:val="0"/>
      <w:sz w:val="72"/>
      <w:szCs w:val="72"/>
      <w:lang w:val="en-NZ"/>
    </w:rPr>
  </w:style>
  <w:style w:type="character" w:customStyle="1" w:styleId="QuoteChar">
    <w:name w:val="Quote Char"/>
    <w:basedOn w:val="DefaultParagraphFont"/>
    <w:link w:val="Quote"/>
    <w:rsid w:val="00C81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567"/>
    <w:pPr>
      <w:pageBreakBefore/>
    </w:pPr>
  </w:style>
  <w:style w:type="paragraph" w:customStyle="1" w:styleId="Border">
    <w:name w:val="Border"/>
    <w:basedOn w:val="Normal"/>
    <w:qFormat/>
    <w:rsid w:val="00C815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567"/>
    <w:rPr>
      <w:b/>
      <w:bCs/>
      <w:i/>
      <w:iCs/>
      <w:color w:val="auto"/>
    </w:rPr>
  </w:style>
  <w:style w:type="paragraph" w:styleId="IntenseQuote">
    <w:name w:val="Intense Quote"/>
    <w:basedOn w:val="Normal"/>
    <w:next w:val="Normal"/>
    <w:link w:val="IntenseQuoteChar"/>
    <w:uiPriority w:val="30"/>
    <w:qFormat/>
    <w:rsid w:val="00C815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5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567"/>
    <w:rPr>
      <w:smallCaps/>
      <w:color w:val="auto"/>
      <w:u w:val="single"/>
    </w:rPr>
  </w:style>
  <w:style w:type="character" w:styleId="IntenseReference">
    <w:name w:val="Intense Reference"/>
    <w:basedOn w:val="DefaultParagraphFont"/>
    <w:uiPriority w:val="32"/>
    <w:qFormat/>
    <w:rsid w:val="00C81567"/>
    <w:rPr>
      <w:b/>
      <w:bCs/>
      <w:smallCaps/>
      <w:color w:val="auto"/>
      <w:spacing w:val="5"/>
      <w:u w:val="single"/>
    </w:rPr>
  </w:style>
  <w:style w:type="paragraph" w:customStyle="1" w:styleId="2ColumnHeading">
    <w:name w:val="2Column Heading"/>
    <w:basedOn w:val="BodyText"/>
    <w:qFormat/>
    <w:rsid w:val="00C81567"/>
    <w:pPr>
      <w:spacing w:after="60"/>
      <w:ind w:left="-2268"/>
    </w:pPr>
    <w:rPr>
      <w:b/>
    </w:rPr>
  </w:style>
  <w:style w:type="paragraph" w:customStyle="1" w:styleId="Heading1TOC">
    <w:name w:val="Heading1 TOC"/>
    <w:basedOn w:val="Normal"/>
    <w:qFormat/>
    <w:rsid w:val="00C81567"/>
    <w:pPr>
      <w:spacing w:before="240" w:after="120"/>
    </w:pPr>
    <w:rPr>
      <w:rFonts w:ascii="Times New Roman" w:hAnsi="Times New Roman"/>
      <w:b/>
      <w:sz w:val="32"/>
    </w:rPr>
  </w:style>
  <w:style w:type="paragraph" w:customStyle="1" w:styleId="Heading2TOC">
    <w:name w:val="Heading2 TOC"/>
    <w:basedOn w:val="Normal"/>
    <w:qFormat/>
    <w:rsid w:val="00C81567"/>
    <w:pPr>
      <w:spacing w:before="240" w:after="60"/>
    </w:pPr>
    <w:rPr>
      <w:rFonts w:ascii="Times New Roman" w:hAnsi="Times New Roman"/>
      <w:b/>
      <w:sz w:val="28"/>
    </w:rPr>
  </w:style>
  <w:style w:type="character" w:customStyle="1" w:styleId="Underline">
    <w:name w:val="Underline"/>
    <w:basedOn w:val="DefaultParagraphFont"/>
    <w:qFormat/>
    <w:rsid w:val="00C81567"/>
    <w:rPr>
      <w:u w:val="single"/>
    </w:rPr>
  </w:style>
  <w:style w:type="paragraph" w:styleId="BalloonText">
    <w:name w:val="Balloon Text"/>
    <w:basedOn w:val="Normal"/>
    <w:link w:val="BalloonTextChar"/>
    <w:rsid w:val="00C81567"/>
    <w:rPr>
      <w:rFonts w:ascii="Tahoma" w:hAnsi="Tahoma" w:cs="Tahoma"/>
      <w:sz w:val="16"/>
      <w:szCs w:val="16"/>
    </w:rPr>
  </w:style>
  <w:style w:type="character" w:customStyle="1" w:styleId="BalloonTextChar">
    <w:name w:val="Balloon Text Char"/>
    <w:basedOn w:val="DefaultParagraphFont"/>
    <w:link w:val="BalloonText"/>
    <w:rsid w:val="00C815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5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15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567"/>
    <w:rPr>
      <w:b/>
      <w:color w:val="660033"/>
      <w:spacing w:val="0"/>
    </w:rPr>
  </w:style>
  <w:style w:type="paragraph" w:customStyle="1" w:styleId="Nameditemlist">
    <w:name w:val="Named item list"/>
    <w:basedOn w:val="BodyText"/>
    <w:qFormat/>
    <w:rsid w:val="00C815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1207</Words>
  <Characters>7920</Characters>
  <Application>Microsoft Office Word</Application>
  <DocSecurity>0</DocSecurity>
  <Lines>207</Lines>
  <Paragraphs>156</Paragraphs>
  <ScaleCrop>false</ScaleCrop>
  <Company>Author-it Software Corporation Ltd.</Company>
  <LinksUpToDate>false</LinksUpToDate>
  <CharactersWithSpaces>9065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SITTPPD402 Develop interpretive activities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2013-01-17T15:48:00Z</dcterms:created>
  <dcterms:modified xsi:type="dcterms:W3CDTF">2013-01-17T15:48:00Z</dcterms:modified>
</cp:coreProperties>
</file>