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4AF1" w:rsidP="00374AF1">
      <w:pPr>
        <w:pStyle w:val="Title"/>
      </w:pPr>
      <w:r>
        <w:fldChar w:fldCharType="begin"/>
      </w:r>
      <w:r>
        <w:instrText xml:space="preserve"> TITLE   \* MERGEFORMAT </w:instrText>
      </w:r>
      <w:r>
        <w:fldChar w:fldCharType="separate"/>
      </w:r>
      <w:r>
        <w:t>SITTGDE306 Research and share general information on Australian Indigenous cultures</w:t>
      </w:r>
      <w:r>
        <w:fldChar w:fldCharType="end"/>
      </w:r>
    </w:p>
    <w:p w:rsidR="00374AF1" w:rsidP="00374AF1">
      <w:pPr>
        <w:pStyle w:val="Version"/>
        <w:sectPr w:rsidSect="00B24F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4F4C" w:rsidP="00B24F4C">
      <w:pPr>
        <w:pStyle w:val="SuperHeading"/>
      </w:pPr>
      <w:r w:rsidRPr="00B24F4C">
        <w:t>SITT</w:t>
      </w:r>
      <w:r w:rsidRPr="00B24F4C">
        <w:t>GDE306 Research and share general information on Australian Indigenous cultures</w:t>
      </w:r>
    </w:p>
    <w:p w:rsidR="00000000" w:rsidRPr="00B24F4C" w:rsidP="00B24F4C">
      <w:pPr>
        <w:pStyle w:val="Heading1"/>
      </w:pPr>
      <w:bookmarkStart w:id="1" w:name="O_424689"/>
      <w:bookmarkEnd w:id="1"/>
      <w:r w:rsidRPr="00B24F4C">
        <w:t>Modification History</w:t>
      </w:r>
    </w:p>
    <w:p w:rsidR="00000000" w:rsidRPr="00B24F4C" w:rsidP="00B24F4C">
      <w:pPr>
        <w:pStyle w:val="BodyText"/>
      </w:pPr>
      <w:r w:rsidRPr="00B24F4C">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374AF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F4C" w:rsidP="00B24F4C">
            <w:pPr>
              <w:pStyle w:val="BodyText"/>
            </w:pPr>
            <w:r w:rsidRPr="00B24F4C">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4C">
            <w:pPr>
              <w:pStyle w:val="BodyText"/>
              <w:rPr>
                <w:lang w:val="en-NZ"/>
              </w:rPr>
            </w:pPr>
            <w:r w:rsidRPr="00B24F4C">
              <w:rPr>
                <w:rStyle w:val="SpecialBold"/>
              </w:rPr>
              <w:t>Comments</w:t>
            </w:r>
          </w:p>
        </w:tc>
      </w:tr>
      <w:tr w:rsidTr="00374AF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4C">
            <w:pPr>
              <w:pStyle w:val="BodyText"/>
              <w:rPr>
                <w:lang w:val="en-NZ"/>
              </w:rPr>
            </w:pPr>
            <w:r w:rsidRPr="00B24F4C">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F4C" w:rsidP="00B24F4C">
            <w:pPr>
              <w:pStyle w:val="BodyText"/>
            </w:pPr>
            <w:r w:rsidRPr="00B24F4C">
              <w:t>E</w:t>
            </w:r>
          </w:p>
          <w:p w:rsidR="00000000" w:rsidRPr="00B24F4C" w:rsidP="00B24F4C">
            <w:pPr>
              <w:pStyle w:val="BodyText"/>
            </w:pPr>
            <w:r w:rsidRPr="00B24F4C">
              <w:t>Replaces and is equivalent to SITTGDE008A Research and share general information on Australian Indigenous cultures.</w:t>
            </w:r>
          </w:p>
        </w:tc>
      </w:tr>
    </w:tbl>
    <w:p w:rsidR="00000000" w:rsidRPr="00B24F4C" w:rsidP="00B24F4C">
      <w:pPr>
        <w:pStyle w:val="BodyText"/>
      </w:pPr>
    </w:p>
    <w:p w:rsidR="00000000" w:rsidRPr="00B24F4C" w:rsidP="00B24F4C">
      <w:pPr>
        <w:pStyle w:val="AllowPageBreak"/>
      </w:pPr>
    </w:p>
    <w:p w:rsidR="00000000" w:rsidRPr="00B24F4C" w:rsidP="00B24F4C">
      <w:pPr>
        <w:pStyle w:val="Heading1"/>
      </w:pPr>
      <w:bookmarkStart w:id="2" w:name="O_424690"/>
      <w:bookmarkEnd w:id="2"/>
      <w:r w:rsidRPr="00B24F4C">
        <w:t>Unit Descriptor</w:t>
      </w:r>
    </w:p>
    <w:p w:rsidR="00000000" w:rsidRPr="00B24F4C" w:rsidP="00B24F4C">
      <w:pPr>
        <w:pStyle w:val="BodyText"/>
      </w:pPr>
      <w:r w:rsidRPr="00B24F4C">
        <w:t xml:space="preserve">This unit describes the performance outcomes, skills and knowledge required to research and share </w:t>
      </w:r>
      <w:r w:rsidRPr="00B24F4C">
        <w:t>information about Australian Indigenous societies in a culturally appropriate way. It focuses on information that is widely available to the general community. The unit recognises that there is no single Australian Indigenous culture and emphasises the imp</w:t>
      </w:r>
      <w:r w:rsidRPr="00B24F4C">
        <w:t>ortance of culturally appropriate behaviour and local community consultation.</w:t>
      </w:r>
    </w:p>
    <w:p w:rsidR="00000000" w:rsidRPr="00B24F4C" w:rsidP="00B24F4C">
      <w:pPr>
        <w:pStyle w:val="AllowPageBreak"/>
      </w:pPr>
    </w:p>
    <w:p w:rsidR="00000000" w:rsidRPr="00B24F4C" w:rsidP="00B24F4C">
      <w:pPr>
        <w:pStyle w:val="Heading1"/>
      </w:pPr>
      <w:bookmarkStart w:id="3" w:name="O_424691"/>
      <w:bookmarkEnd w:id="3"/>
      <w:r w:rsidRPr="00B24F4C">
        <w:t>Application of the Unit</w:t>
      </w:r>
    </w:p>
    <w:p w:rsidR="00000000" w:rsidRPr="00B24F4C" w:rsidP="00B24F4C">
      <w:pPr>
        <w:pStyle w:val="BodyText"/>
      </w:pPr>
      <w:r w:rsidRPr="00B24F4C">
        <w:t>This unit applies across many industry sectors. It is particularly relevant to cultural tourism operations and to individuals who work in</w:t>
      </w:r>
      <w:r w:rsidRPr="00B24F4C">
        <w:t xml:space="preserve"> customer service and guiding roles with differing levels of responsibility. Information could apply to Indigenous countries and cultures across Australia, or to a specific Indigenous country and culture.</w:t>
      </w:r>
    </w:p>
    <w:p w:rsidR="00000000" w:rsidRPr="00B24F4C" w:rsidP="00B24F4C">
      <w:pPr>
        <w:pStyle w:val="AllowPageBreak"/>
      </w:pPr>
    </w:p>
    <w:p w:rsidR="00000000" w:rsidRPr="00B24F4C" w:rsidP="00B24F4C">
      <w:pPr>
        <w:pStyle w:val="Heading1"/>
      </w:pPr>
      <w:bookmarkStart w:id="4" w:name="O_424692"/>
      <w:bookmarkEnd w:id="4"/>
      <w:r w:rsidRPr="00B24F4C">
        <w:t>Licensing/Regulatory Information</w:t>
      </w:r>
    </w:p>
    <w:p w:rsidR="00000000" w:rsidRPr="00B24F4C" w:rsidP="00B24F4C">
      <w:pPr>
        <w:pStyle w:val="BodyText"/>
      </w:pPr>
      <w:r w:rsidRPr="00B24F4C">
        <w:t>T</w:t>
      </w:r>
      <w:r w:rsidRPr="00B24F4C">
        <w:t>our guides, residing anywhere in Australia, are required to undertake training and assessment prescribed by Parks Australia to guide within Kakadu and Uluru National Parks in the Northern Territory. This training is based on the following units:</w:t>
      </w:r>
    </w:p>
    <w:p w:rsidR="00000000" w:rsidRPr="00B24F4C" w:rsidP="00B24F4C">
      <w:pPr>
        <w:pStyle w:val="ListBullet"/>
      </w:pPr>
      <w:r w:rsidRPr="00B24F4C">
        <w:t>SITTGDE10</w:t>
      </w:r>
      <w:r w:rsidRPr="00B24F4C">
        <w:t>1 Interpret aspects of local Australian Indigenous culture</w:t>
      </w:r>
    </w:p>
    <w:p w:rsidR="00000000" w:rsidRPr="00B24F4C" w:rsidP="00B24F4C">
      <w:pPr>
        <w:pStyle w:val="ListBullet"/>
      </w:pPr>
      <w:r w:rsidRPr="00B24F4C">
        <w:t>SITTGDE306 Research and share general information on Australian Indigenous cultures.</w:t>
      </w:r>
    </w:p>
    <w:p w:rsidR="00000000" w:rsidRPr="00B24F4C" w:rsidP="00B24F4C">
      <w:pPr>
        <w:pStyle w:val="AllowPageBreak"/>
      </w:pPr>
    </w:p>
    <w:p w:rsidR="00000000" w:rsidRPr="00B24F4C" w:rsidP="00B24F4C">
      <w:pPr>
        <w:pStyle w:val="Heading1"/>
      </w:pPr>
      <w:bookmarkStart w:id="5" w:name="O_424693"/>
      <w:bookmarkEnd w:id="5"/>
      <w:r w:rsidRPr="00B24F4C">
        <w:t>Pre-Requisites</w:t>
      </w:r>
    </w:p>
    <w:p w:rsidR="00000000" w:rsidRPr="00B24F4C" w:rsidP="00B24F4C">
      <w:pPr>
        <w:pStyle w:val="BodyText"/>
      </w:pPr>
      <w:r w:rsidRPr="00B24F4C">
        <w:t>Not applicable.</w:t>
      </w:r>
    </w:p>
    <w:p w:rsidR="00000000" w:rsidRPr="00B24F4C" w:rsidP="00B24F4C">
      <w:pPr>
        <w:pStyle w:val="AllowPageBreak"/>
      </w:pPr>
    </w:p>
    <w:p w:rsidR="00000000" w:rsidRPr="00B24F4C" w:rsidP="00B24F4C">
      <w:pPr>
        <w:pStyle w:val="Heading1"/>
      </w:pPr>
      <w:bookmarkStart w:id="6" w:name="O_424694"/>
      <w:bookmarkEnd w:id="6"/>
      <w:r w:rsidRPr="00B24F4C">
        <w:t>Employability Skills Information</w:t>
      </w:r>
    </w:p>
    <w:p w:rsidR="00000000" w:rsidRPr="00B24F4C" w:rsidP="00B24F4C">
      <w:pPr>
        <w:pStyle w:val="BodyText"/>
      </w:pPr>
      <w:r w:rsidRPr="00B24F4C">
        <w:t>This unit contains employability skills.</w:t>
      </w:r>
    </w:p>
    <w:p w:rsidR="00000000" w:rsidRPr="00B24F4C" w:rsidP="00B24F4C">
      <w:pPr>
        <w:pStyle w:val="AllowPageBreak"/>
      </w:pPr>
    </w:p>
    <w:p w:rsidR="00000000" w:rsidRPr="00B24F4C" w:rsidP="00B24F4C">
      <w:pPr>
        <w:pStyle w:val="Heading1"/>
      </w:pPr>
      <w:bookmarkStart w:id="7" w:name="O_424695"/>
      <w:bookmarkEnd w:id="7"/>
      <w:r w:rsidRPr="00B24F4C">
        <w:t>Elements and Performance Criteria Pre-Content</w:t>
      </w:r>
    </w:p>
    <w:p w:rsidR="00000000" w:rsidRPr="00B24F4C" w:rsidP="00B24F4C">
      <w:pPr>
        <w:pStyle w:val="Heading1"/>
      </w:pPr>
      <w:bookmarkStart w:id="8" w:name="O_424696"/>
      <w:bookmarkEnd w:id="8"/>
      <w:r w:rsidRPr="00B24F4C">
        <w:t>Elements and Performance Criteria</w:t>
      </w:r>
    </w:p>
    <w:tbl>
      <w:tblPr>
        <w:tblW w:w="0" w:type="auto"/>
        <w:tblCellMar>
          <w:left w:w="62" w:type="dxa"/>
          <w:right w:w="62" w:type="dxa"/>
        </w:tblCellMar>
        <w:tblLook w:val="0000"/>
      </w:tblPr>
      <w:tblGrid>
        <w:gridCol w:w="2817"/>
        <w:gridCol w:w="6379"/>
      </w:tblGrid>
      <w:tr w:rsidTr="00374A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4F4C">
            <w:pPr>
              <w:pStyle w:val="BodyText"/>
              <w:rPr>
                <w:lang w:val="en-NZ"/>
              </w:rPr>
            </w:pPr>
            <w:r w:rsidRPr="00B24F4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24F4C">
            <w:pPr>
              <w:pStyle w:val="BodyText"/>
              <w:rPr>
                <w:lang w:val="en-NZ"/>
              </w:rPr>
            </w:pPr>
            <w:r w:rsidRPr="00B24F4C">
              <w:t>Performance criteria describe the pe</w:t>
            </w:r>
            <w:r w:rsidRPr="00B24F4C">
              <w:t>rformance needed to demonstrate achievement of the element. Where bold italicised text is used, further information is detailed in the required skills and knowledge section and the range statement. Assessment of performance is to be consistent with the evi</w:t>
            </w:r>
            <w:r w:rsidRPr="00B24F4C">
              <w:t>dence guide.</w:t>
            </w:r>
          </w:p>
        </w:tc>
      </w:tr>
      <w:tr w:rsidTr="00374A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4F4C">
            <w:pPr>
              <w:pStyle w:val="List"/>
              <w:rPr>
                <w:lang w:val="en-NZ"/>
              </w:rPr>
            </w:pPr>
            <w:r w:rsidRPr="00B24F4C">
              <w:t>1.</w:t>
            </w:r>
            <w:r w:rsidRPr="00B24F4C">
              <w:tab/>
              <w:t>Research general information on Australian Indigenous cultures.</w:t>
            </w:r>
          </w:p>
        </w:tc>
        <w:tc>
          <w:tcPr>
            <w:tcW w:w="0" w:type="auto"/>
            <w:tcBorders>
              <w:top w:val="nil"/>
              <w:left w:val="nil"/>
              <w:bottom w:val="nil"/>
              <w:right w:val="nil"/>
            </w:tcBorders>
            <w:tcMar>
              <w:top w:w="0" w:type="dxa"/>
              <w:left w:w="62" w:type="dxa"/>
              <w:bottom w:w="0" w:type="dxa"/>
              <w:right w:w="62" w:type="dxa"/>
            </w:tcMar>
          </w:tcPr>
          <w:p w:rsidR="00000000" w:rsidRPr="00B24F4C" w:rsidP="00B24F4C">
            <w:pPr>
              <w:pStyle w:val="List2"/>
            </w:pPr>
            <w:r w:rsidRPr="00B24F4C">
              <w:t>1.1</w:t>
            </w:r>
            <w:r w:rsidRPr="00B24F4C">
              <w:tab/>
              <w:t xml:space="preserve">Identify key information </w:t>
            </w:r>
            <w:r w:rsidRPr="00B24F4C">
              <w:rPr>
                <w:rStyle w:val="BoldandItalics"/>
              </w:rPr>
              <w:t xml:space="preserve">sources </w:t>
            </w:r>
            <w:r w:rsidRPr="00B24F4C">
              <w:t>about Australian Indigenous cultures.</w:t>
            </w:r>
          </w:p>
          <w:p w:rsidR="00000000" w:rsidRPr="00B24F4C" w:rsidP="00B24F4C">
            <w:pPr>
              <w:pStyle w:val="List2"/>
            </w:pPr>
            <w:r w:rsidRPr="00B24F4C">
              <w:t>1.2</w:t>
            </w:r>
            <w:r w:rsidRPr="00B24F4C">
              <w:tab/>
              <w:t xml:space="preserve">Select and use formal and informal research techniques to access current, accurate and relevant </w:t>
            </w:r>
            <w:r w:rsidRPr="00B24F4C">
              <w:rPr>
                <w:rStyle w:val="BoldandItalics"/>
              </w:rPr>
              <w:t xml:space="preserve">information </w:t>
            </w:r>
            <w:r w:rsidRPr="00B24F4C">
              <w:t>about Australian Indigenous cultures.</w:t>
            </w:r>
          </w:p>
          <w:p w:rsidR="00000000" w:rsidRPr="00B24F4C" w:rsidP="00B24F4C">
            <w:pPr>
              <w:pStyle w:val="List2"/>
            </w:pPr>
            <w:r w:rsidRPr="00B24F4C">
              <w:t>1.3</w:t>
            </w:r>
            <w:r w:rsidRPr="00B24F4C">
              <w:tab/>
              <w:t>Obtain information in a culturally appropriate way.</w:t>
            </w:r>
          </w:p>
          <w:p w:rsidR="00000000" w:rsidP="00B24F4C">
            <w:pPr>
              <w:pStyle w:val="List2"/>
              <w:rPr>
                <w:lang w:val="en-NZ"/>
              </w:rPr>
            </w:pPr>
            <w:r w:rsidRPr="00B24F4C">
              <w:t>1.4</w:t>
            </w:r>
            <w:r w:rsidRPr="00B24F4C">
              <w:tab/>
              <w:t>Enhance cultural awareness and understanding by sharing information with others.</w:t>
            </w:r>
          </w:p>
        </w:tc>
      </w:tr>
      <w:tr w:rsidTr="00374A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4F4C">
            <w:pPr>
              <w:pStyle w:val="List"/>
              <w:rPr>
                <w:lang w:val="en-NZ"/>
              </w:rPr>
            </w:pPr>
            <w:r w:rsidRPr="00B24F4C">
              <w:t>2.</w:t>
            </w:r>
            <w:r w:rsidRPr="00B24F4C">
              <w:tab/>
              <w:t>Share general information on Australian Indigenous cultures.</w:t>
            </w:r>
          </w:p>
        </w:tc>
        <w:tc>
          <w:tcPr>
            <w:tcW w:w="0" w:type="auto"/>
            <w:tcBorders>
              <w:top w:val="nil"/>
              <w:left w:val="nil"/>
              <w:bottom w:val="nil"/>
              <w:right w:val="nil"/>
            </w:tcBorders>
            <w:tcMar>
              <w:top w:w="0" w:type="dxa"/>
              <w:left w:w="62" w:type="dxa"/>
              <w:bottom w:w="0" w:type="dxa"/>
              <w:right w:w="62" w:type="dxa"/>
            </w:tcMar>
          </w:tcPr>
          <w:p w:rsidR="00000000" w:rsidRPr="00B24F4C" w:rsidP="00B24F4C">
            <w:pPr>
              <w:pStyle w:val="List2"/>
            </w:pPr>
            <w:r w:rsidRPr="00B24F4C">
              <w:t>2.1</w:t>
            </w:r>
            <w:r w:rsidRPr="00B24F4C">
              <w:tab/>
              <w:t>Identify and use Indigenous interpreters where possible.</w:t>
            </w:r>
          </w:p>
          <w:p w:rsidR="00000000" w:rsidRPr="00B24F4C" w:rsidP="00B24F4C">
            <w:pPr>
              <w:pStyle w:val="List2"/>
            </w:pPr>
            <w:r w:rsidRPr="00B24F4C">
              <w:t>2.2</w:t>
            </w:r>
            <w:r w:rsidRPr="00B24F4C">
              <w:tab/>
              <w:t>Provide people with guidance on appropriate behaviour when interacting with Indigenous people.</w:t>
            </w:r>
          </w:p>
          <w:p w:rsidR="00000000" w:rsidRPr="00B24F4C" w:rsidP="00B24F4C">
            <w:pPr>
              <w:pStyle w:val="List2"/>
            </w:pPr>
            <w:r w:rsidRPr="00B24F4C">
              <w:t>2.3</w:t>
            </w:r>
            <w:r w:rsidRPr="00B24F4C">
              <w:tab/>
              <w:t>Share clear and accurate information on Australian Indigenous cultures ensuring acknowledgme</w:t>
            </w:r>
            <w:r w:rsidRPr="00B24F4C">
              <w:t>nt of the diversity of cultures.</w:t>
            </w:r>
          </w:p>
          <w:p w:rsidR="00000000" w:rsidRPr="00B24F4C" w:rsidP="00B24F4C">
            <w:pPr>
              <w:pStyle w:val="List2"/>
            </w:pPr>
            <w:r w:rsidRPr="00B24F4C">
              <w:t>2.4</w:t>
            </w:r>
            <w:r w:rsidRPr="00B24F4C">
              <w:tab/>
              <w:t>Share information in a manner respectful of local community values and customs.</w:t>
            </w:r>
          </w:p>
          <w:p w:rsidR="00000000" w:rsidRPr="00B24F4C" w:rsidP="00B24F4C">
            <w:pPr>
              <w:pStyle w:val="List2"/>
            </w:pPr>
            <w:r w:rsidRPr="00B24F4C">
              <w:t>2.5</w:t>
            </w:r>
            <w:r w:rsidRPr="00B24F4C">
              <w:tab/>
              <w:t xml:space="preserve"> Answer questions according to community wishes about what information can be shared.</w:t>
            </w:r>
          </w:p>
          <w:p w:rsidR="00000000" w:rsidRPr="00B24F4C" w:rsidP="00B24F4C">
            <w:pPr>
              <w:pStyle w:val="List2"/>
            </w:pPr>
            <w:r w:rsidRPr="00B24F4C">
              <w:t>2.6</w:t>
            </w:r>
            <w:r w:rsidRPr="00B24F4C">
              <w:tab/>
              <w:t xml:space="preserve">Respond to culturally inappropriate customer </w:t>
            </w:r>
            <w:r w:rsidRPr="00B24F4C">
              <w:t>behaviour in a manner that minimises the likelihood of offence being taken.</w:t>
            </w:r>
          </w:p>
        </w:tc>
      </w:tr>
    </w:tbl>
    <w:p w:rsidR="00000000" w:rsidRPr="00B24F4C" w:rsidP="00B24F4C">
      <w:pPr>
        <w:pStyle w:val="List"/>
      </w:pPr>
    </w:p>
    <w:p w:rsidR="00000000" w:rsidRPr="00B24F4C" w:rsidP="00B24F4C">
      <w:pPr>
        <w:pStyle w:val="AllowPageBreak"/>
      </w:pPr>
    </w:p>
    <w:p w:rsidR="00000000" w:rsidRPr="00B24F4C" w:rsidP="00B24F4C">
      <w:pPr>
        <w:pStyle w:val="Heading1"/>
      </w:pPr>
      <w:bookmarkStart w:id="9" w:name="O_424697"/>
      <w:bookmarkEnd w:id="9"/>
      <w:r w:rsidRPr="00B24F4C">
        <w:t>Required Skills and Knowledge</w:t>
      </w:r>
    </w:p>
    <w:tbl>
      <w:tblPr>
        <w:tblW w:w="0" w:type="auto"/>
        <w:tblCellMar>
          <w:left w:w="62" w:type="dxa"/>
          <w:right w:w="62" w:type="dxa"/>
        </w:tblCellMar>
        <w:tblLook w:val="0000"/>
      </w:tblPr>
      <w:tblGrid>
        <w:gridCol w:w="9196"/>
      </w:tblGrid>
      <w:tr w:rsidTr="00374A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4F4C">
            <w:pPr>
              <w:pStyle w:val="BodyText"/>
              <w:rPr>
                <w:lang w:val="en-NZ"/>
              </w:rPr>
            </w:pPr>
            <w:r w:rsidRPr="00B24F4C">
              <w:t>This section describes the skills and knowledge required for this unit.</w:t>
            </w:r>
          </w:p>
        </w:tc>
      </w:tr>
      <w:tr w:rsidTr="00374A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4F4C">
            <w:pPr>
              <w:pStyle w:val="BodyText"/>
              <w:rPr>
                <w:lang w:val="en-NZ"/>
              </w:rPr>
            </w:pPr>
            <w:r w:rsidRPr="00B24F4C">
              <w:rPr>
                <w:rStyle w:val="SpecialBold"/>
              </w:rPr>
              <w:t>Required skills</w:t>
            </w:r>
          </w:p>
        </w:tc>
      </w:tr>
      <w:tr w:rsidTr="00374A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24F4C" w:rsidP="00B24F4C">
            <w:pPr>
              <w:pStyle w:val="ListBullet"/>
            </w:pPr>
            <w:r w:rsidRPr="00B24F4C">
              <w:t>communication skills to:</w:t>
            </w:r>
          </w:p>
          <w:p w:rsidR="00000000" w:rsidRPr="00B24F4C" w:rsidP="00B24F4C">
            <w:pPr>
              <w:pStyle w:val="ListBullet2"/>
            </w:pPr>
            <w:r w:rsidRPr="00B24F4C">
              <w:t>use cultural awareness when communicating with people from other cultures</w:t>
            </w:r>
          </w:p>
          <w:p w:rsidR="00000000" w:rsidRPr="00B24F4C" w:rsidP="00B24F4C">
            <w:pPr>
              <w:pStyle w:val="ListBullet2"/>
            </w:pPr>
            <w:r w:rsidRPr="00B24F4C">
              <w:t>share information clearly</w:t>
            </w:r>
          </w:p>
          <w:p w:rsidR="00000000" w:rsidRPr="00B24F4C" w:rsidP="00B24F4C">
            <w:pPr>
              <w:pStyle w:val="ListBullet"/>
            </w:pPr>
            <w:r w:rsidRPr="00B24F4C">
              <w:t>literacy skills to:</w:t>
            </w:r>
          </w:p>
          <w:p w:rsidR="00000000" w:rsidRPr="00B24F4C" w:rsidP="00B24F4C">
            <w:pPr>
              <w:pStyle w:val="ListBullet2"/>
            </w:pPr>
            <w:r w:rsidRPr="00B24F4C">
              <w:t>source information about Australian Indigenous cultures</w:t>
            </w:r>
          </w:p>
          <w:p w:rsidR="00000000" w:rsidP="00B24F4C">
            <w:pPr>
              <w:pStyle w:val="ListBullet2"/>
              <w:rPr>
                <w:lang w:val="en-NZ"/>
              </w:rPr>
            </w:pPr>
            <w:r w:rsidRPr="00B24F4C">
              <w:t>interpret varied information on Australian Indigenous cultures.</w:t>
            </w:r>
          </w:p>
        </w:tc>
      </w:tr>
      <w:tr w:rsidTr="00374A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4F4C">
            <w:pPr>
              <w:pStyle w:val="BodyText"/>
              <w:rPr>
                <w:lang w:val="en-NZ"/>
              </w:rPr>
            </w:pPr>
            <w:r w:rsidRPr="00B24F4C">
              <w:rPr>
                <w:rStyle w:val="SpecialBold"/>
              </w:rPr>
              <w:t>Required knowledge</w:t>
            </w:r>
          </w:p>
        </w:tc>
      </w:tr>
      <w:tr w:rsidTr="00374A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24F4C" w:rsidP="00B24F4C">
            <w:pPr>
              <w:pStyle w:val="ListBullet"/>
            </w:pPr>
            <w:r w:rsidRPr="00B24F4C">
              <w:t>protocols for researching and sharing information about Australian Indigenous cultures</w:t>
            </w:r>
          </w:p>
          <w:p w:rsidR="00000000" w:rsidRPr="00B24F4C" w:rsidP="00B24F4C">
            <w:pPr>
              <w:pStyle w:val="ListBullet"/>
            </w:pPr>
            <w:r w:rsidRPr="00B24F4C">
              <w:t>fundamental Indigenous intellectual property issues, including:</w:t>
            </w:r>
          </w:p>
          <w:p w:rsidR="00000000" w:rsidRPr="00B24F4C" w:rsidP="00B24F4C">
            <w:pPr>
              <w:pStyle w:val="ListBullet2"/>
            </w:pPr>
            <w:r w:rsidRPr="00B24F4C">
              <w:t xml:space="preserve">strong links between intellectual property and cultural heritage </w:t>
            </w:r>
          </w:p>
          <w:p w:rsidR="00000000" w:rsidRPr="00B24F4C" w:rsidP="00B24F4C">
            <w:pPr>
              <w:pStyle w:val="ListBullet2"/>
            </w:pPr>
            <w:r w:rsidRPr="00B24F4C">
              <w:t>issues associated with the reproduction and sale of Indigenous cultural works</w:t>
            </w:r>
          </w:p>
          <w:p w:rsidR="00000000" w:rsidRPr="00B24F4C" w:rsidP="00B24F4C">
            <w:pPr>
              <w:pStyle w:val="ListBullet"/>
            </w:pPr>
            <w:r w:rsidRPr="00B24F4C">
              <w:t>Australian Indigenous cultures and their place in historical and contemporary Australia</w:t>
            </w:r>
          </w:p>
          <w:p w:rsidR="00000000" w:rsidRPr="00B24F4C" w:rsidP="00B24F4C">
            <w:pPr>
              <w:pStyle w:val="ListBullet"/>
            </w:pPr>
            <w:r w:rsidRPr="00B24F4C">
              <w:t>aspects of Australian Indigenous cultures relevant to the regional context.</w:t>
            </w:r>
          </w:p>
        </w:tc>
      </w:tr>
    </w:tbl>
    <w:p w:rsidR="00000000" w:rsidRPr="00B24F4C" w:rsidP="00B24F4C">
      <w:pPr>
        <w:pStyle w:val="BodyText"/>
      </w:pPr>
    </w:p>
    <w:p w:rsidR="00000000" w:rsidRPr="00B24F4C" w:rsidP="00B24F4C">
      <w:pPr>
        <w:pStyle w:val="AllowPageBreak"/>
      </w:pPr>
    </w:p>
    <w:p w:rsidR="00000000" w:rsidRPr="00B24F4C" w:rsidP="00B24F4C">
      <w:pPr>
        <w:pStyle w:val="Heading1"/>
      </w:pPr>
      <w:bookmarkStart w:id="10" w:name="O_424698"/>
      <w:bookmarkEnd w:id="10"/>
      <w:r w:rsidRPr="00B24F4C">
        <w:t>Evidence Guide</w:t>
      </w:r>
    </w:p>
    <w:tbl>
      <w:tblPr>
        <w:tblW w:w="0" w:type="auto"/>
        <w:tblCellMar>
          <w:left w:w="62" w:type="dxa"/>
          <w:right w:w="62" w:type="dxa"/>
        </w:tblCellMar>
        <w:tblLook w:val="0000"/>
      </w:tblPr>
      <w:tblGrid>
        <w:gridCol w:w="2743"/>
        <w:gridCol w:w="6453"/>
      </w:tblGrid>
      <w:tr w:rsidTr="00374AF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24F4C">
            <w:pPr>
              <w:pStyle w:val="BodyText"/>
              <w:rPr>
                <w:lang w:val="en-NZ"/>
              </w:rPr>
            </w:pPr>
            <w:r w:rsidRPr="00B24F4C">
              <w:t>The evidence guide provides advice on assessment and must be read in conjunction with the performance criteria, required skills and knowledge, range statement and the Assessment Guidelines for the Training Package.</w:t>
            </w:r>
          </w:p>
        </w:tc>
      </w:tr>
      <w:tr w:rsidTr="00374AF1">
        <w:tblPrEx>
          <w:tblW w:w="0" w:type="auto"/>
          <w:tblCellMar>
            <w:left w:w="62" w:type="dxa"/>
            <w:right w:w="62" w:type="dxa"/>
          </w:tblCellMar>
          <w:tblLook w:val="0000"/>
        </w:tblPrEx>
        <w:trPr>
          <w:trHeight w:val="376"/>
        </w:trPr>
        <w:tc>
          <w:tcPr>
            <w:tcW w:w="0" w:type="auto"/>
            <w:tcBorders>
              <w:top w:val="nil"/>
              <w:left w:val="nil"/>
              <w:bottom w:val="nil"/>
              <w:right w:val="nil"/>
            </w:tcBorders>
            <w:tcMar>
              <w:top w:w="0" w:type="dxa"/>
              <w:left w:w="62" w:type="dxa"/>
              <w:bottom w:w="0" w:type="dxa"/>
              <w:right w:w="62" w:type="dxa"/>
            </w:tcMar>
          </w:tcPr>
          <w:p w:rsidR="00000000" w:rsidP="00B24F4C">
            <w:pPr>
              <w:pStyle w:val="BodyText"/>
              <w:rPr>
                <w:lang w:val="en-NZ"/>
              </w:rPr>
            </w:pPr>
            <w:r w:rsidRPr="00B24F4C">
              <w:rPr>
                <w:rStyle w:val="SpecialBold"/>
              </w:rPr>
              <w:t>Overview of asse</w:t>
            </w:r>
            <w:r w:rsidRPr="00B24F4C">
              <w:rPr>
                <w:rStyle w:val="SpecialBold"/>
              </w:rPr>
              <w:t>ssment</w:t>
            </w:r>
          </w:p>
        </w:tc>
        <w:tc>
          <w:tcPr>
            <w:tcW w:w="0" w:type="auto"/>
            <w:tcBorders>
              <w:top w:val="nil"/>
              <w:left w:val="nil"/>
              <w:bottom w:val="nil"/>
              <w:right w:val="nil"/>
            </w:tcBorders>
            <w:tcMar>
              <w:top w:w="0" w:type="dxa"/>
              <w:left w:w="62" w:type="dxa"/>
              <w:bottom w:w="0" w:type="dxa"/>
              <w:right w:w="62" w:type="dxa"/>
            </w:tcMar>
          </w:tcPr>
          <w:p w:rsidR="00000000" w:rsidP="00B24F4C">
            <w:pPr>
              <w:pStyle w:val="BodyText"/>
              <w:rPr>
                <w:lang w:val="en-NZ"/>
              </w:rPr>
            </w:pPr>
          </w:p>
        </w:tc>
      </w:tr>
      <w:tr w:rsidTr="00374AF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24F4C">
            <w:pPr>
              <w:pStyle w:val="BodyText"/>
              <w:rPr>
                <w:lang w:val="en-NZ"/>
              </w:rPr>
            </w:pPr>
            <w:r w:rsidRPr="00B24F4C">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24F4C" w:rsidP="00B24F4C">
            <w:pPr>
              <w:pStyle w:val="BodyText"/>
            </w:pPr>
            <w:r w:rsidRPr="00B24F4C">
              <w:t>Evidence of the ability to:</w:t>
            </w:r>
          </w:p>
          <w:p w:rsidR="00000000" w:rsidRPr="00B24F4C" w:rsidP="00B24F4C">
            <w:pPr>
              <w:pStyle w:val="ListBullet"/>
            </w:pPr>
            <w:r w:rsidRPr="00B24F4C">
              <w:t>follow protocols for researching and sharing information generally available about Australian Indigenous cultures</w:t>
            </w:r>
          </w:p>
          <w:p w:rsidR="00000000" w:rsidRPr="00B24F4C" w:rsidP="00B24F4C">
            <w:pPr>
              <w:pStyle w:val="ListBullet"/>
            </w:pPr>
            <w:r w:rsidRPr="00B24F4C">
              <w:t xml:space="preserve">demonstrate knowledge of Australian Indigenous cultures </w:t>
            </w:r>
          </w:p>
          <w:p w:rsidR="00000000" w:rsidP="00B24F4C">
            <w:pPr>
              <w:pStyle w:val="ListBullet"/>
              <w:rPr>
                <w:lang w:val="en-NZ"/>
              </w:rPr>
            </w:pPr>
            <w:r w:rsidRPr="00B24F4C">
              <w:t>source different types of information covering multiple topics to ensure a breadth of knowledge.</w:t>
            </w:r>
          </w:p>
        </w:tc>
      </w:tr>
      <w:tr w:rsidTr="00374A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4F4C">
            <w:pPr>
              <w:pStyle w:val="BodyText"/>
              <w:rPr>
                <w:lang w:val="en-NZ"/>
              </w:rPr>
            </w:pPr>
            <w:r w:rsidRPr="00B24F4C">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B24F4C" w:rsidP="00B24F4C">
            <w:pPr>
              <w:pStyle w:val="BodyText"/>
            </w:pPr>
            <w:r w:rsidRPr="00B24F4C">
              <w:t>Assessment must ensure use of:</w:t>
            </w:r>
          </w:p>
          <w:p w:rsidR="00000000" w:rsidRPr="00B24F4C" w:rsidP="00B24F4C">
            <w:pPr>
              <w:pStyle w:val="ListBullet"/>
            </w:pPr>
            <w:r w:rsidRPr="00B24F4C">
              <w:t>people accepted by t</w:t>
            </w:r>
            <w:r w:rsidRPr="00B24F4C">
              <w:t>he local community in the assessment process (where information is specific to a community)</w:t>
            </w:r>
          </w:p>
          <w:p w:rsidR="00000000" w:rsidP="00B24F4C">
            <w:pPr>
              <w:pStyle w:val="ListBullet"/>
              <w:rPr>
                <w:lang w:val="en-NZ"/>
              </w:rPr>
            </w:pPr>
            <w:r w:rsidRPr="00B24F4C">
              <w:t>information sources verified or supported by Indigenous communities.</w:t>
            </w:r>
          </w:p>
        </w:tc>
      </w:tr>
      <w:tr w:rsidTr="00374AF1">
        <w:tblPrEx>
          <w:tblW w:w="0" w:type="auto"/>
          <w:tblCellMar>
            <w:left w:w="62" w:type="dxa"/>
            <w:right w:w="62" w:type="dxa"/>
          </w:tblCellMar>
          <w:tblLook w:val="0000"/>
        </w:tblPrEx>
        <w:trPr>
          <w:trHeight w:val="2879"/>
        </w:trPr>
        <w:tc>
          <w:tcPr>
            <w:tcW w:w="0" w:type="auto"/>
            <w:tcBorders>
              <w:top w:val="nil"/>
              <w:left w:val="nil"/>
              <w:bottom w:val="nil"/>
              <w:right w:val="nil"/>
            </w:tcBorders>
            <w:tcMar>
              <w:top w:w="0" w:type="dxa"/>
              <w:left w:w="62" w:type="dxa"/>
              <w:bottom w:w="0" w:type="dxa"/>
              <w:right w:w="62" w:type="dxa"/>
            </w:tcMar>
          </w:tcPr>
          <w:p w:rsidR="00000000" w:rsidP="00B24F4C">
            <w:pPr>
              <w:pStyle w:val="BodyText"/>
              <w:rPr>
                <w:lang w:val="en-NZ"/>
              </w:rPr>
            </w:pPr>
            <w:r w:rsidRPr="00B24F4C">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24F4C" w:rsidP="00B24F4C">
            <w:pPr>
              <w:pStyle w:val="BodyText"/>
            </w:pPr>
            <w:r w:rsidRPr="00B24F4C">
              <w:t>A range of assessment m</w:t>
            </w:r>
            <w:r w:rsidRPr="00B24F4C">
              <w:t xml:space="preserve">ethods should be used to assess practical skills and knowledge. The following examples are appropriate for this unit: </w:t>
            </w:r>
          </w:p>
          <w:p w:rsidR="00000000" w:rsidRPr="00B24F4C" w:rsidP="00B24F4C">
            <w:pPr>
              <w:pStyle w:val="ListBullet"/>
            </w:pPr>
            <w:r w:rsidRPr="00B24F4C">
              <w:t xml:space="preserve">direct observation of the individual sharing information about Australian Indigenous cultures </w:t>
            </w:r>
          </w:p>
          <w:p w:rsidR="00000000" w:rsidRPr="00B24F4C" w:rsidP="00B24F4C">
            <w:pPr>
              <w:pStyle w:val="ListBullet"/>
            </w:pPr>
            <w:r w:rsidRPr="00B24F4C">
              <w:t>questioning of group members about the in</w:t>
            </w:r>
            <w:r w:rsidRPr="00B24F4C">
              <w:t>dividual’s breadth of knowledge and ability to answer customer questions</w:t>
            </w:r>
          </w:p>
          <w:p w:rsidR="00000000" w:rsidRPr="00B24F4C" w:rsidP="00B24F4C">
            <w:pPr>
              <w:pStyle w:val="ListBullet"/>
            </w:pPr>
            <w:r w:rsidRPr="00B24F4C">
              <w:t>review of a portfolio of information prepared by the individual</w:t>
            </w:r>
          </w:p>
          <w:p w:rsidR="00000000" w:rsidRPr="00B24F4C" w:rsidP="00B24F4C">
            <w:pPr>
              <w:pStyle w:val="ListBullet"/>
            </w:pPr>
            <w:r w:rsidRPr="00B24F4C">
              <w:t>written or oral questioning to evaluate the process undertaken by the individual to source information</w:t>
            </w:r>
          </w:p>
          <w:p w:rsidR="00000000" w:rsidRPr="00B24F4C" w:rsidP="00B24F4C">
            <w:pPr>
              <w:pStyle w:val="ListBullet"/>
            </w:pPr>
            <w:r w:rsidRPr="00B24F4C">
              <w:t xml:space="preserve">written or oral </w:t>
            </w:r>
            <w:r w:rsidRPr="00B24F4C">
              <w:t>questioning or to assess general knowledge of Australian and Indigenous cultures appropriate to the region</w:t>
            </w:r>
          </w:p>
          <w:p w:rsidR="00000000" w:rsidRPr="00B24F4C" w:rsidP="00B24F4C">
            <w:pPr>
              <w:pStyle w:val="ListBullet"/>
            </w:pPr>
            <w:r w:rsidRPr="00B24F4C">
              <w:t>use of case studies to assess ability to apply correct protocols to particular situations</w:t>
            </w:r>
          </w:p>
          <w:p w:rsidR="00000000" w:rsidP="00B24F4C">
            <w:pPr>
              <w:pStyle w:val="ListBullet"/>
              <w:rPr>
                <w:lang w:val="en-NZ"/>
              </w:rPr>
            </w:pPr>
            <w:r w:rsidRPr="00B24F4C">
              <w:t>review of portfolios of evidence and third</w:t>
            </w:r>
            <w:r w:rsidRPr="00B24F4C">
              <w:noBreakHyphen/>
              <w:t xml:space="preserve">party workplace </w:t>
            </w:r>
            <w:r w:rsidRPr="00B24F4C">
              <w:t>reports of on</w:t>
            </w:r>
            <w:r w:rsidRPr="00B24F4C">
              <w:noBreakHyphen/>
              <w:t>the</w:t>
            </w:r>
            <w:r w:rsidRPr="00B24F4C">
              <w:noBreakHyphen/>
              <w:t>job performance by the individual.</w:t>
            </w:r>
          </w:p>
        </w:tc>
      </w:tr>
      <w:tr w:rsidTr="00374A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4F4C">
            <w:pPr>
              <w:pStyle w:val="BodyText"/>
              <w:rPr>
                <w:lang w:val="en-NZ"/>
              </w:rPr>
            </w:pPr>
            <w:r w:rsidRPr="00B24F4C">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B24F4C" w:rsidP="00B24F4C">
            <w:pPr>
              <w:pStyle w:val="BodyText"/>
            </w:pPr>
            <w:r w:rsidRPr="00B24F4C">
              <w:t xml:space="preserve">The assessor should design integrated assessment activities to holistically assess this unit with other units relevant to the industry sector, </w:t>
            </w:r>
            <w:r w:rsidRPr="00B24F4C">
              <w:t xml:space="preserve">workplace and job role, for example: </w:t>
            </w:r>
          </w:p>
          <w:p w:rsidR="00000000" w:rsidRPr="00B24F4C" w:rsidP="00B24F4C">
            <w:pPr>
              <w:pStyle w:val="ListBullet"/>
            </w:pPr>
            <w:r w:rsidRPr="00B24F4C">
              <w:t>SITTGDE304 Prepare and present tour commentaries or activities.</w:t>
            </w:r>
          </w:p>
        </w:tc>
      </w:tr>
    </w:tbl>
    <w:p w:rsidR="00000000" w:rsidRPr="00B24F4C" w:rsidP="00B24F4C">
      <w:pPr>
        <w:pStyle w:val="BodyText"/>
      </w:pPr>
    </w:p>
    <w:p w:rsidR="00000000" w:rsidRPr="00B24F4C" w:rsidP="00B24F4C">
      <w:pPr>
        <w:pStyle w:val="AllowPageBreak"/>
      </w:pPr>
    </w:p>
    <w:p w:rsidR="00000000" w:rsidRPr="00B24F4C" w:rsidP="00B24F4C">
      <w:pPr>
        <w:pStyle w:val="Heading1"/>
      </w:pPr>
      <w:bookmarkStart w:id="11" w:name="O_424699"/>
      <w:bookmarkEnd w:id="11"/>
      <w:r w:rsidRPr="00B24F4C">
        <w:t>Range Statement</w:t>
      </w:r>
    </w:p>
    <w:tbl>
      <w:tblPr>
        <w:tblW w:w="0" w:type="auto"/>
        <w:tblCellMar>
          <w:left w:w="62" w:type="dxa"/>
          <w:right w:w="62" w:type="dxa"/>
        </w:tblCellMar>
        <w:tblLook w:val="0000"/>
      </w:tblPr>
      <w:tblGrid>
        <w:gridCol w:w="2637"/>
        <w:gridCol w:w="6559"/>
      </w:tblGrid>
      <w:tr w:rsidTr="00374AF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24F4C">
            <w:pPr>
              <w:pStyle w:val="BodyText"/>
              <w:rPr>
                <w:lang w:val="en-NZ"/>
              </w:rPr>
            </w:pPr>
            <w:r w:rsidRPr="00B24F4C">
              <w:t>The range statement relates to the unit of competency as a whole. It allows for different work environments and situations that may affect performance. Bold italicised wording, if used in the performance criteria, is detailed below. Essential operating con</w:t>
            </w:r>
            <w:r w:rsidRPr="00B24F4C">
              <w:t>ditions that may be present with training and assessment (depending on the work situation, needs of the candidate, accessibility of the item, and local industry and regional contexts) may also be included.</w:t>
            </w:r>
          </w:p>
        </w:tc>
      </w:tr>
      <w:tr w:rsidTr="00374AF1">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B24F4C">
            <w:pPr>
              <w:pStyle w:val="BodyText"/>
              <w:rPr>
                <w:lang w:val="en-NZ"/>
              </w:rPr>
            </w:pPr>
            <w:r w:rsidRPr="00B24F4C">
              <w:rPr>
                <w:rStyle w:val="BoldandItalics"/>
              </w:rPr>
              <w:t xml:space="preserve">Sources </w:t>
            </w:r>
            <w:r w:rsidRPr="00B24F4C">
              <w:t>may include:</w:t>
            </w:r>
          </w:p>
        </w:tc>
        <w:tc>
          <w:tcPr>
            <w:tcW w:w="0" w:type="auto"/>
            <w:tcBorders>
              <w:top w:val="nil"/>
              <w:left w:val="nil"/>
              <w:bottom w:val="nil"/>
              <w:right w:val="nil"/>
            </w:tcBorders>
            <w:tcMar>
              <w:top w:w="0" w:type="dxa"/>
              <w:left w:w="62" w:type="dxa"/>
              <w:bottom w:w="0" w:type="dxa"/>
              <w:right w:w="62" w:type="dxa"/>
            </w:tcMar>
          </w:tcPr>
          <w:p w:rsidR="00000000" w:rsidRPr="00B24F4C" w:rsidP="00B24F4C">
            <w:pPr>
              <w:pStyle w:val="ListBullet"/>
            </w:pPr>
            <w:r w:rsidRPr="00B24F4C">
              <w:t>artworks</w:t>
            </w:r>
          </w:p>
          <w:p w:rsidR="00000000" w:rsidRPr="00B24F4C" w:rsidP="00B24F4C">
            <w:pPr>
              <w:pStyle w:val="ListBullet"/>
            </w:pPr>
            <w:r w:rsidRPr="00B24F4C">
              <w:t>events</w:t>
            </w:r>
          </w:p>
          <w:p w:rsidR="00000000" w:rsidRPr="00B24F4C" w:rsidP="00B24F4C">
            <w:pPr>
              <w:pStyle w:val="ListBullet"/>
            </w:pPr>
            <w:r w:rsidRPr="00B24F4C">
              <w:t>exhibitions</w:t>
            </w:r>
          </w:p>
          <w:p w:rsidR="00000000" w:rsidRPr="00B24F4C" w:rsidP="00B24F4C">
            <w:pPr>
              <w:pStyle w:val="ListBullet"/>
            </w:pPr>
            <w:r w:rsidRPr="00B24F4C">
              <w:t>experiences (of self or others)</w:t>
            </w:r>
          </w:p>
          <w:p w:rsidR="00000000" w:rsidRPr="00B24F4C" w:rsidP="00B24F4C">
            <w:pPr>
              <w:pStyle w:val="ListBullet"/>
            </w:pPr>
            <w:r w:rsidRPr="00B24F4C">
              <w:t>films</w:t>
            </w:r>
          </w:p>
          <w:p w:rsidR="00000000" w:rsidRPr="00B24F4C" w:rsidP="00B24F4C">
            <w:pPr>
              <w:pStyle w:val="ListBullet"/>
            </w:pPr>
            <w:r w:rsidRPr="00B24F4C">
              <w:t>images</w:t>
            </w:r>
          </w:p>
          <w:p w:rsidR="00000000" w:rsidRPr="00B24F4C" w:rsidP="00B24F4C">
            <w:pPr>
              <w:pStyle w:val="ListBullet"/>
            </w:pPr>
            <w:r w:rsidRPr="00B24F4C">
              <w:t>Internet</w:t>
            </w:r>
          </w:p>
          <w:p w:rsidR="00000000" w:rsidRPr="00B24F4C" w:rsidP="00B24F4C">
            <w:pPr>
              <w:pStyle w:val="ListBullet"/>
            </w:pPr>
            <w:r w:rsidRPr="00B24F4C">
              <w:t>music</w:t>
            </w:r>
          </w:p>
          <w:p w:rsidR="00000000" w:rsidRPr="00B24F4C" w:rsidP="00B24F4C">
            <w:pPr>
              <w:pStyle w:val="ListBullet"/>
            </w:pPr>
            <w:r w:rsidRPr="00B24F4C">
              <w:t>other people:</w:t>
            </w:r>
          </w:p>
          <w:p w:rsidR="00000000" w:rsidRPr="00B24F4C" w:rsidP="00B24F4C">
            <w:pPr>
              <w:pStyle w:val="ListBullet2"/>
            </w:pPr>
            <w:r w:rsidRPr="00B24F4C">
              <w:t>Indigenous people</w:t>
            </w:r>
          </w:p>
          <w:p w:rsidR="00000000" w:rsidRPr="00B24F4C" w:rsidP="00B24F4C">
            <w:pPr>
              <w:pStyle w:val="ListBullet2"/>
            </w:pPr>
            <w:r w:rsidRPr="00B24F4C">
              <w:t>traditional owners</w:t>
            </w:r>
          </w:p>
          <w:p w:rsidR="00000000" w:rsidRPr="00B24F4C" w:rsidP="00B24F4C">
            <w:pPr>
              <w:pStyle w:val="ListBullet"/>
            </w:pPr>
            <w:r w:rsidRPr="00B24F4C">
              <w:t>performances</w:t>
            </w:r>
          </w:p>
          <w:p w:rsidR="00000000" w:rsidRPr="00B24F4C" w:rsidP="00B24F4C">
            <w:pPr>
              <w:pStyle w:val="ListBullet"/>
            </w:pPr>
            <w:r w:rsidRPr="00B24F4C">
              <w:t>presentations</w:t>
            </w:r>
          </w:p>
          <w:p w:rsidR="00000000" w:rsidRPr="00B24F4C" w:rsidP="00B24F4C">
            <w:pPr>
              <w:pStyle w:val="ListBullet"/>
            </w:pPr>
            <w:r w:rsidRPr="00B24F4C">
              <w:t>professional associations</w:t>
            </w:r>
          </w:p>
          <w:p w:rsidR="00000000" w:rsidRPr="00B24F4C" w:rsidP="00B24F4C">
            <w:pPr>
              <w:pStyle w:val="ListBullet"/>
            </w:pPr>
            <w:r w:rsidRPr="00B24F4C">
              <w:t>printed texts (books, journals, magazines, newspapers)</w:t>
            </w:r>
          </w:p>
          <w:p w:rsidR="00000000" w:rsidP="00B24F4C">
            <w:pPr>
              <w:pStyle w:val="ListBullet"/>
              <w:rPr>
                <w:lang w:val="en-NZ"/>
              </w:rPr>
            </w:pPr>
            <w:r w:rsidRPr="00B24F4C">
              <w:t>technical information.</w:t>
            </w:r>
          </w:p>
        </w:tc>
      </w:tr>
      <w:tr w:rsidTr="00374A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4F4C">
            <w:pPr>
              <w:pStyle w:val="BodyText"/>
              <w:rPr>
                <w:lang w:val="en-NZ"/>
              </w:rPr>
            </w:pPr>
            <w:r w:rsidRPr="00B24F4C">
              <w:rPr>
                <w:rStyle w:val="BoldandItalics"/>
              </w:rPr>
              <w:t xml:space="preserve">Information </w:t>
            </w:r>
            <w:r w:rsidRPr="00B24F4C">
              <w:t>may cover:</w:t>
            </w:r>
          </w:p>
        </w:tc>
        <w:tc>
          <w:tcPr>
            <w:tcW w:w="0" w:type="auto"/>
            <w:tcBorders>
              <w:top w:val="nil"/>
              <w:left w:val="nil"/>
              <w:bottom w:val="nil"/>
              <w:right w:val="nil"/>
            </w:tcBorders>
            <w:tcMar>
              <w:top w:w="0" w:type="dxa"/>
              <w:left w:w="62" w:type="dxa"/>
              <w:bottom w:w="0" w:type="dxa"/>
              <w:right w:w="62" w:type="dxa"/>
            </w:tcMar>
          </w:tcPr>
          <w:p w:rsidR="00000000" w:rsidRPr="00B24F4C" w:rsidP="00B24F4C">
            <w:pPr>
              <w:pStyle w:val="ListBullet"/>
            </w:pPr>
            <w:r w:rsidRPr="00B24F4C">
              <w:t>Australian Indigenous cultures and countries in general</w:t>
            </w:r>
          </w:p>
          <w:p w:rsidR="00000000" w:rsidRPr="00B24F4C" w:rsidP="00B24F4C">
            <w:pPr>
              <w:pStyle w:val="ListBullet"/>
            </w:pPr>
            <w:r w:rsidRPr="00B24F4C">
              <w:t>specific topics:</w:t>
            </w:r>
          </w:p>
          <w:p w:rsidR="00000000" w:rsidRPr="00B24F4C" w:rsidP="00B24F4C">
            <w:pPr>
              <w:pStyle w:val="ListBullet2"/>
            </w:pPr>
            <w:r w:rsidRPr="00B24F4C">
              <w:t>art and music</w:t>
            </w:r>
          </w:p>
          <w:p w:rsidR="00000000" w:rsidRPr="00B24F4C" w:rsidP="00B24F4C">
            <w:pPr>
              <w:pStyle w:val="ListBullet2"/>
            </w:pPr>
            <w:r w:rsidRPr="00B24F4C">
              <w:t>bushcraft, bush food and bush medicine</w:t>
            </w:r>
          </w:p>
          <w:p w:rsidR="00000000" w:rsidRPr="00B24F4C" w:rsidP="00B24F4C">
            <w:pPr>
              <w:pStyle w:val="ListBullet2"/>
            </w:pPr>
            <w:r w:rsidRPr="00B24F4C">
              <w:t>contemporary Indigenous life and culture</w:t>
            </w:r>
          </w:p>
          <w:p w:rsidR="00000000" w:rsidRPr="00B24F4C" w:rsidP="00B24F4C">
            <w:pPr>
              <w:pStyle w:val="ListBullet2"/>
            </w:pPr>
            <w:r w:rsidRPr="00B24F4C">
              <w:t>cultural sites:</w:t>
            </w:r>
          </w:p>
          <w:p w:rsidR="00000000" w:rsidRPr="00B24F4C" w:rsidP="00B24F4C">
            <w:pPr>
              <w:pStyle w:val="ListBullet3"/>
            </w:pPr>
            <w:r w:rsidRPr="00B24F4C">
              <w:t>cultural centres</w:t>
            </w:r>
          </w:p>
          <w:p w:rsidR="00000000" w:rsidRPr="00B24F4C" w:rsidP="00B24F4C">
            <w:pPr>
              <w:pStyle w:val="ListBullet3"/>
            </w:pPr>
            <w:r w:rsidRPr="00B24F4C">
              <w:t>galleries</w:t>
            </w:r>
          </w:p>
          <w:p w:rsidR="00000000" w:rsidRPr="00B24F4C" w:rsidP="00B24F4C">
            <w:pPr>
              <w:pStyle w:val="ListBullet3"/>
            </w:pPr>
            <w:r w:rsidRPr="00B24F4C">
              <w:t>natural sites</w:t>
            </w:r>
          </w:p>
          <w:p w:rsidR="00000000" w:rsidRPr="00B24F4C" w:rsidP="00B24F4C">
            <w:pPr>
              <w:pStyle w:val="ListBullet3"/>
            </w:pPr>
            <w:r w:rsidRPr="00B24F4C">
              <w:t>occupation sites like middens</w:t>
            </w:r>
          </w:p>
          <w:p w:rsidR="00000000" w:rsidRPr="00B24F4C" w:rsidP="00B24F4C">
            <w:pPr>
              <w:pStyle w:val="ListBullet2"/>
            </w:pPr>
            <w:r w:rsidRPr="00B24F4C">
              <w:t>dance</w:t>
            </w:r>
          </w:p>
          <w:p w:rsidR="00000000" w:rsidRPr="00B24F4C" w:rsidP="00B24F4C">
            <w:pPr>
              <w:pStyle w:val="ListBullet2"/>
            </w:pPr>
            <w:r w:rsidRPr="00B24F4C">
              <w:t>history, pre and post-European contact</w:t>
            </w:r>
          </w:p>
          <w:p w:rsidR="00000000" w:rsidRPr="00B24F4C" w:rsidP="00B24F4C">
            <w:pPr>
              <w:pStyle w:val="ListBullet2"/>
            </w:pPr>
            <w:r w:rsidRPr="00B24F4C">
              <w:t>land ownership</w:t>
            </w:r>
          </w:p>
          <w:p w:rsidR="00000000" w:rsidRPr="00B24F4C" w:rsidP="00B24F4C">
            <w:pPr>
              <w:pStyle w:val="ListBullet2"/>
            </w:pPr>
            <w:r w:rsidRPr="00B24F4C">
              <w:t>tools and implements</w:t>
            </w:r>
          </w:p>
          <w:p w:rsidR="00000000" w:rsidRPr="00B24F4C" w:rsidP="00B24F4C">
            <w:pPr>
              <w:pStyle w:val="ListBullet2"/>
            </w:pPr>
            <w:r w:rsidRPr="00B24F4C">
              <w:t>traditional life and culture.</w:t>
            </w:r>
          </w:p>
        </w:tc>
      </w:tr>
    </w:tbl>
    <w:p w:rsidR="00000000" w:rsidRPr="00B24F4C" w:rsidP="00B24F4C">
      <w:pPr>
        <w:pStyle w:val="BodyText"/>
      </w:pPr>
    </w:p>
    <w:p w:rsidR="00000000" w:rsidRPr="00B24F4C" w:rsidP="00B24F4C">
      <w:pPr>
        <w:pStyle w:val="AllowPageBreak"/>
      </w:pPr>
    </w:p>
    <w:p w:rsidR="00000000" w:rsidRPr="00B24F4C" w:rsidP="00B24F4C">
      <w:pPr>
        <w:pStyle w:val="Heading1"/>
      </w:pPr>
      <w:bookmarkStart w:id="12" w:name="O_424700"/>
      <w:bookmarkEnd w:id="12"/>
      <w:r w:rsidRPr="00B24F4C">
        <w:t>Unit Sector(s)</w:t>
      </w:r>
    </w:p>
    <w:p w:rsidR="00000000" w:rsidRPr="00B24F4C" w:rsidP="00B24F4C">
      <w:pPr>
        <w:pStyle w:val="BodyText"/>
      </w:pPr>
      <w:r w:rsidRPr="00B24F4C">
        <w:t>Tourism</w:t>
      </w:r>
    </w:p>
    <w:p w:rsidR="00000000" w:rsidRPr="00B24F4C" w:rsidP="00B24F4C">
      <w:pPr>
        <w:pStyle w:val="AllowPageBreak"/>
      </w:pPr>
    </w:p>
    <w:p w:rsidR="00000000" w:rsidRPr="00B24F4C" w:rsidP="00B24F4C">
      <w:pPr>
        <w:pStyle w:val="Heading1"/>
      </w:pPr>
      <w:bookmarkStart w:id="13" w:name="O_424701"/>
      <w:bookmarkEnd w:id="13"/>
      <w:r w:rsidRPr="00B24F4C">
        <w:t>Competency Field</w:t>
      </w:r>
    </w:p>
    <w:p w:rsidR="00000000" w:rsidRPr="00B24F4C" w:rsidP="00B24F4C">
      <w:pPr>
        <w:pStyle w:val="BodyText"/>
      </w:pPr>
      <w:r w:rsidRPr="00B24F4C">
        <w:t>Guiding</w:t>
      </w:r>
    </w:p>
    <w:p w:rsidR="00000000" w:rsidRPr="00B24F4C" w:rsidP="00B24F4C"/>
    <w:sectPr w:rsidSect="00B24F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F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F4C" w:rsidRPr="00374AF1" w:rsidP="00374A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F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AF1" w:rsidP="00B24F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74AF1" w:rsidP="00B24F4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74AF1" w:rsidP="00B24F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F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F4C" w:rsidRPr="00374AF1" w:rsidP="00374A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F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AF1" w:rsidRPr="002D2AF8" w:rsidP="00B24F4C">
    <w:pPr>
      <w:pStyle w:val="Header"/>
      <w:framePr w:wrap="around"/>
    </w:pPr>
    <w:r>
      <w:fldChar w:fldCharType="begin"/>
    </w:r>
    <w:r>
      <w:instrText xml:space="preserve"> TITLE   \* MERGEFORMAT </w:instrText>
    </w:r>
    <w:r>
      <w:fldChar w:fldCharType="separate"/>
    </w:r>
    <w:r>
      <w:t>SITTGDE306 Research and share general information on Australian Indigenous cultures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374AF1" w:rsidP="00B24F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DCCA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FA83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EE21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F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4F4C"/>
    <w:pPr>
      <w:spacing w:before="360" w:after="60"/>
      <w:outlineLvl w:val="0"/>
    </w:pPr>
    <w:rPr>
      <w:sz w:val="32"/>
    </w:rPr>
  </w:style>
  <w:style w:type="paragraph" w:styleId="Heading2">
    <w:name w:val="heading 2"/>
    <w:basedOn w:val="HeadingBase"/>
    <w:next w:val="BodyText"/>
    <w:link w:val="Heading2Char"/>
    <w:qFormat/>
    <w:rsid w:val="00B24F4C"/>
    <w:pPr>
      <w:keepLines/>
      <w:spacing w:before="240" w:after="120"/>
      <w:outlineLvl w:val="1"/>
    </w:pPr>
    <w:rPr>
      <w:sz w:val="28"/>
      <w:szCs w:val="40"/>
    </w:rPr>
  </w:style>
  <w:style w:type="paragraph" w:styleId="Heading3">
    <w:name w:val="heading 3"/>
    <w:basedOn w:val="HeadingBase"/>
    <w:next w:val="BodyText"/>
    <w:link w:val="Heading3Char"/>
    <w:qFormat/>
    <w:rsid w:val="00B24F4C"/>
    <w:pPr>
      <w:spacing w:before="180" w:after="120"/>
      <w:outlineLvl w:val="2"/>
    </w:pPr>
    <w:rPr>
      <w:spacing w:val="-10"/>
      <w:kern w:val="32"/>
    </w:rPr>
  </w:style>
  <w:style w:type="paragraph" w:styleId="Heading4">
    <w:name w:val="heading 4"/>
    <w:basedOn w:val="HeadingBase"/>
    <w:next w:val="BodyText"/>
    <w:link w:val="Heading4Char"/>
    <w:qFormat/>
    <w:rsid w:val="00B24F4C"/>
    <w:pPr>
      <w:spacing w:before="160" w:after="120"/>
      <w:outlineLvl w:val="3"/>
    </w:pPr>
    <w:rPr>
      <w:sz w:val="22"/>
    </w:rPr>
  </w:style>
  <w:style w:type="paragraph" w:styleId="Heading5">
    <w:name w:val="heading 5"/>
    <w:basedOn w:val="HeadingBase"/>
    <w:next w:val="Normal"/>
    <w:link w:val="Heading5Char"/>
    <w:qFormat/>
    <w:rsid w:val="00B24F4C"/>
    <w:pPr>
      <w:spacing w:before="80"/>
      <w:outlineLvl w:val="4"/>
    </w:pPr>
    <w:rPr>
      <w:color w:val="918585"/>
      <w:sz w:val="20"/>
    </w:rPr>
  </w:style>
  <w:style w:type="paragraph" w:styleId="Heading6">
    <w:name w:val="heading 6"/>
    <w:basedOn w:val="HeadingBase"/>
    <w:next w:val="Normal"/>
    <w:link w:val="Heading6Char"/>
    <w:qFormat/>
    <w:rsid w:val="00B24F4C"/>
    <w:pPr>
      <w:spacing w:before="60"/>
      <w:outlineLvl w:val="5"/>
    </w:pPr>
    <w:rPr>
      <w:color w:val="918585"/>
      <w:sz w:val="20"/>
    </w:rPr>
  </w:style>
  <w:style w:type="paragraph" w:styleId="Heading7">
    <w:name w:val="heading 7"/>
    <w:basedOn w:val="Normal"/>
    <w:next w:val="Normal"/>
    <w:link w:val="Heading7Char"/>
    <w:qFormat/>
    <w:rsid w:val="00B24F4C"/>
    <w:pPr>
      <w:ind w:left="720"/>
      <w:outlineLvl w:val="6"/>
    </w:pPr>
    <w:rPr>
      <w:i/>
    </w:rPr>
  </w:style>
  <w:style w:type="paragraph" w:styleId="Heading8">
    <w:name w:val="heading 8"/>
    <w:basedOn w:val="Normal"/>
    <w:next w:val="Normal"/>
    <w:link w:val="Heading8Char"/>
    <w:qFormat/>
    <w:rsid w:val="00B24F4C"/>
    <w:pPr>
      <w:ind w:left="720"/>
      <w:outlineLvl w:val="7"/>
    </w:pPr>
    <w:rPr>
      <w:i/>
    </w:rPr>
  </w:style>
  <w:style w:type="paragraph" w:styleId="Heading9">
    <w:name w:val="heading 9"/>
    <w:basedOn w:val="Normal"/>
    <w:next w:val="Normal"/>
    <w:link w:val="Heading9Char"/>
    <w:qFormat/>
    <w:rsid w:val="00B24F4C"/>
    <w:pPr>
      <w:ind w:left="720"/>
      <w:outlineLvl w:val="8"/>
    </w:pPr>
    <w:rPr>
      <w:i/>
    </w:rPr>
  </w:style>
  <w:style w:type="character" w:default="1" w:styleId="DefaultParagraphFont">
    <w:name w:val="Default Paragraph Font"/>
    <w:uiPriority w:val="1"/>
    <w:unhideWhenUsed/>
    <w:rsid w:val="00B24F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4F4C"/>
  </w:style>
  <w:style w:type="character" w:customStyle="1" w:styleId="Heading1Char">
    <w:name w:val="Heading 1 Char"/>
    <w:basedOn w:val="DefaultParagraphFont"/>
    <w:link w:val="Heading1"/>
    <w:rsid w:val="00B24F4C"/>
    <w:rPr>
      <w:rFonts w:ascii="Times New Roman" w:eastAsia="Times New Roman" w:hAnsi="Times New Roman" w:cs="Times New Roman"/>
      <w:b/>
      <w:sz w:val="32"/>
      <w:szCs w:val="20"/>
      <w:lang w:eastAsia="en-US"/>
    </w:rPr>
  </w:style>
  <w:style w:type="paragraph" w:styleId="BodyText">
    <w:name w:val="Body Text"/>
    <w:basedOn w:val="Normal"/>
    <w:link w:val="BodyTextChar"/>
    <w:rsid w:val="00B24F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4F4C"/>
    <w:rPr>
      <w:rFonts w:ascii="Times New Roman" w:eastAsia="Times New Roman" w:hAnsi="Times New Roman" w:cs="Times New Roman"/>
      <w:sz w:val="24"/>
      <w:lang w:eastAsia="en-US"/>
    </w:rPr>
  </w:style>
  <w:style w:type="paragraph" w:styleId="List">
    <w:name w:val="List"/>
    <w:basedOn w:val="BodyText"/>
    <w:next w:val="BodyText"/>
    <w:rsid w:val="00B24F4C"/>
    <w:pPr>
      <w:tabs>
        <w:tab w:val="left" w:pos="340"/>
      </w:tabs>
      <w:spacing w:before="60" w:after="60"/>
      <w:ind w:left="340" w:hanging="340"/>
    </w:pPr>
  </w:style>
  <w:style w:type="paragraph" w:styleId="ListBullet">
    <w:name w:val="List Bullet"/>
    <w:basedOn w:val="List"/>
    <w:rsid w:val="00B24F4C"/>
    <w:pPr>
      <w:numPr>
        <w:numId w:val="14"/>
      </w:numPr>
      <w:tabs>
        <w:tab w:val="clear" w:pos="340"/>
      </w:tabs>
      <w:spacing w:before="40" w:after="40"/>
    </w:pPr>
  </w:style>
  <w:style w:type="character" w:customStyle="1" w:styleId="SpecialBold">
    <w:name w:val="Special Bold"/>
    <w:basedOn w:val="DefaultParagraphFont"/>
    <w:rsid w:val="00B24F4C"/>
    <w:rPr>
      <w:b/>
      <w:spacing w:val="0"/>
    </w:rPr>
  </w:style>
  <w:style w:type="paragraph" w:styleId="ListBullet2">
    <w:name w:val="List Bullet 2"/>
    <w:basedOn w:val="List2"/>
    <w:rsid w:val="00B24F4C"/>
    <w:pPr>
      <w:numPr>
        <w:numId w:val="15"/>
      </w:numPr>
      <w:tabs>
        <w:tab w:val="clear" w:pos="680"/>
      </w:tabs>
    </w:pPr>
  </w:style>
  <w:style w:type="paragraph" w:customStyle="1" w:styleId="SuperHeading">
    <w:name w:val="SuperHeading"/>
    <w:basedOn w:val="Normal"/>
    <w:rsid w:val="00B24F4C"/>
    <w:pPr>
      <w:spacing w:before="240" w:after="120"/>
      <w:outlineLvl w:val="0"/>
    </w:pPr>
    <w:rPr>
      <w:rFonts w:ascii="Times New Roman" w:hAnsi="Times New Roman"/>
      <w:b/>
      <w:sz w:val="32"/>
    </w:rPr>
  </w:style>
  <w:style w:type="paragraph" w:customStyle="1" w:styleId="AllowPageBreak">
    <w:name w:val="AllowPageBreak"/>
    <w:rsid w:val="00B24F4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24F4C"/>
    <w:pPr>
      <w:tabs>
        <w:tab w:val="left" w:pos="680"/>
      </w:tabs>
      <w:spacing w:before="60" w:after="60"/>
      <w:ind w:left="680" w:hanging="340"/>
    </w:pPr>
  </w:style>
  <w:style w:type="paragraph" w:styleId="ListBullet3">
    <w:name w:val="List Bullet 3"/>
    <w:basedOn w:val="List3"/>
    <w:rsid w:val="00B24F4C"/>
    <w:pPr>
      <w:numPr>
        <w:numId w:val="3"/>
      </w:numPr>
      <w:tabs>
        <w:tab w:val="clear" w:pos="1021"/>
      </w:tabs>
      <w:ind w:left="1037" w:hanging="357"/>
    </w:pPr>
  </w:style>
  <w:style w:type="character" w:customStyle="1" w:styleId="BoldandItalics">
    <w:name w:val="Bold and Italics"/>
    <w:qFormat/>
    <w:rsid w:val="00B24F4C"/>
    <w:rPr>
      <w:b/>
      <w:i/>
      <w:u w:val="none"/>
    </w:rPr>
  </w:style>
  <w:style w:type="character" w:customStyle="1" w:styleId="Heading2Char">
    <w:name w:val="Heading 2 Char"/>
    <w:basedOn w:val="DefaultParagraphFont"/>
    <w:link w:val="Heading2"/>
    <w:rsid w:val="00B24F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4F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4F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4F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4F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4F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4F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4F4C"/>
    <w:rPr>
      <w:rFonts w:ascii="Courier New" w:eastAsia="Times New Roman" w:hAnsi="Courier New" w:cs="Times New Roman"/>
      <w:i/>
      <w:szCs w:val="20"/>
      <w:lang w:eastAsia="en-US"/>
    </w:rPr>
  </w:style>
  <w:style w:type="paragraph" w:customStyle="1" w:styleId="HeadingBase">
    <w:name w:val="Heading Base"/>
    <w:rsid w:val="00B24F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4F4C"/>
    <w:pPr>
      <w:tabs>
        <w:tab w:val="right" w:leader="dot" w:pos="9072"/>
      </w:tabs>
      <w:ind w:left="567"/>
    </w:pPr>
    <w:rPr>
      <w:szCs w:val="22"/>
    </w:rPr>
  </w:style>
  <w:style w:type="paragraph" w:customStyle="1" w:styleId="TOCBase">
    <w:name w:val="TOC Base"/>
    <w:rsid w:val="00B24F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4F4C"/>
    <w:pPr>
      <w:tabs>
        <w:tab w:val="right" w:leader="dot" w:pos="9072"/>
      </w:tabs>
      <w:spacing w:before="40" w:after="40"/>
      <w:ind w:left="284"/>
    </w:pPr>
    <w:rPr>
      <w:rFonts w:ascii="Times New Roman" w:hAnsi="Times New Roman"/>
    </w:rPr>
  </w:style>
  <w:style w:type="paragraph" w:styleId="TOC1">
    <w:name w:val="toc 1"/>
    <w:basedOn w:val="TOCBase"/>
    <w:next w:val="Normal"/>
    <w:rsid w:val="00B24F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4F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4F4C"/>
    <w:rPr>
      <w:rFonts w:ascii="Times New Roman" w:eastAsia="Times New Roman" w:hAnsi="Times New Roman" w:cs="Times New Roman"/>
      <w:sz w:val="16"/>
      <w:lang w:eastAsia="en-US"/>
    </w:rPr>
  </w:style>
  <w:style w:type="paragraph" w:styleId="Title">
    <w:name w:val="Title"/>
    <w:basedOn w:val="HeadingBase"/>
    <w:link w:val="TitleChar"/>
    <w:qFormat/>
    <w:rsid w:val="00B24F4C"/>
    <w:pPr>
      <w:spacing w:before="5040"/>
      <w:jc w:val="center"/>
    </w:pPr>
    <w:rPr>
      <w:sz w:val="48"/>
      <w:szCs w:val="72"/>
      <w:lang w:val="en-US"/>
    </w:rPr>
  </w:style>
  <w:style w:type="character" w:customStyle="1" w:styleId="TitleChar">
    <w:name w:val="Title Char"/>
    <w:basedOn w:val="DefaultParagraphFont"/>
    <w:link w:val="Title"/>
    <w:rsid w:val="00B24F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4F4C"/>
    <w:pPr>
      <w:tabs>
        <w:tab w:val="left" w:pos="3600"/>
        <w:tab w:val="left" w:pos="3958"/>
      </w:tabs>
    </w:pPr>
  </w:style>
  <w:style w:type="paragraph" w:customStyle="1" w:styleId="Note">
    <w:name w:val="Note"/>
    <w:basedOn w:val="BodyText"/>
    <w:rsid w:val="00B24F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4F4C"/>
    <w:pPr>
      <w:framePr w:wrap="auto" w:hAnchor="text" w:y="6049"/>
    </w:pPr>
    <w:rPr>
      <w:color w:val="000000"/>
      <w:sz w:val="40"/>
    </w:rPr>
  </w:style>
  <w:style w:type="paragraph" w:customStyle="1" w:styleId="TOCTitle">
    <w:name w:val="TOCTitle"/>
    <w:basedOn w:val="Heading1"/>
    <w:rsid w:val="00B24F4C"/>
    <w:pPr>
      <w:spacing w:after="240"/>
      <w:jc w:val="center"/>
      <w:outlineLvl w:val="9"/>
    </w:pPr>
    <w:rPr>
      <w:caps/>
    </w:rPr>
  </w:style>
  <w:style w:type="paragraph" w:customStyle="1" w:styleId="Version">
    <w:name w:val="Version"/>
    <w:rsid w:val="00B24F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4F4C"/>
    <w:pPr>
      <w:keepNext w:val="0"/>
      <w:tabs>
        <w:tab w:val="right" w:pos="4176"/>
      </w:tabs>
      <w:ind w:left="198" w:hanging="198"/>
    </w:pPr>
    <w:rPr>
      <w:rFonts w:ascii="Garamond" w:hAnsi="Garamond"/>
    </w:rPr>
  </w:style>
  <w:style w:type="paragraph" w:styleId="IndexHeading">
    <w:name w:val="index heading"/>
    <w:basedOn w:val="Normal"/>
    <w:next w:val="Index1"/>
    <w:semiHidden/>
    <w:rsid w:val="00B24F4C"/>
    <w:pPr>
      <w:spacing w:before="120" w:after="120"/>
    </w:pPr>
    <w:rPr>
      <w:rFonts w:ascii="Arial" w:hAnsi="Arial"/>
      <w:b/>
      <w:color w:val="918585"/>
      <w:sz w:val="24"/>
    </w:rPr>
  </w:style>
  <w:style w:type="paragraph" w:styleId="Header">
    <w:name w:val="header"/>
    <w:basedOn w:val="Normal"/>
    <w:link w:val="HeaderChar"/>
    <w:rsid w:val="00B24F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4F4C"/>
    <w:rPr>
      <w:rFonts w:ascii="Times New Roman" w:eastAsia="Times New Roman" w:hAnsi="Times New Roman" w:cs="Times New Roman"/>
      <w:sz w:val="16"/>
      <w:szCs w:val="20"/>
      <w:lang w:val="en-GB" w:eastAsia="en-US"/>
    </w:rPr>
  </w:style>
  <w:style w:type="paragraph" w:customStyle="1" w:styleId="Chapter">
    <w:name w:val="Chapter"/>
    <w:basedOn w:val="Normal"/>
    <w:rsid w:val="00B24F4C"/>
    <w:pPr>
      <w:spacing w:before="240"/>
    </w:pPr>
    <w:rPr>
      <w:rFonts w:ascii="Times New Roman" w:hAnsi="Times New Roman"/>
      <w:smallCaps/>
      <w:spacing w:val="80"/>
      <w:sz w:val="28"/>
    </w:rPr>
  </w:style>
  <w:style w:type="paragraph" w:customStyle="1" w:styleId="InChapter">
    <w:name w:val="InChapter"/>
    <w:basedOn w:val="Heading3"/>
    <w:rsid w:val="00B24F4C"/>
    <w:pPr>
      <w:spacing w:after="240"/>
      <w:outlineLvl w:val="9"/>
    </w:pPr>
    <w:rPr>
      <w:noProof/>
    </w:rPr>
  </w:style>
  <w:style w:type="paragraph" w:styleId="Index2">
    <w:name w:val="index 2"/>
    <w:basedOn w:val="Normal"/>
    <w:next w:val="Normal"/>
    <w:semiHidden/>
    <w:rsid w:val="00B24F4C"/>
    <w:pPr>
      <w:tabs>
        <w:tab w:val="right" w:pos="4176"/>
      </w:tabs>
      <w:ind w:left="568" w:hanging="284"/>
    </w:pPr>
    <w:rPr>
      <w:rFonts w:ascii="Garamond" w:hAnsi="Garamond"/>
    </w:rPr>
  </w:style>
  <w:style w:type="paragraph" w:customStyle="1" w:styleId="Byline">
    <w:name w:val="Byline"/>
    <w:rsid w:val="00B24F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4F4C"/>
    <w:pPr>
      <w:tabs>
        <w:tab w:val="clear" w:pos="3600"/>
        <w:tab w:val="clear" w:pos="3958"/>
      </w:tabs>
      <w:jc w:val="right"/>
    </w:pPr>
  </w:style>
  <w:style w:type="character" w:styleId="Emphasis">
    <w:name w:val="Emphasis"/>
    <w:basedOn w:val="DefaultParagraphFont"/>
    <w:qFormat/>
    <w:rsid w:val="00B24F4C"/>
    <w:rPr>
      <w:i/>
    </w:rPr>
  </w:style>
  <w:style w:type="paragraph" w:styleId="Caption">
    <w:name w:val="caption"/>
    <w:basedOn w:val="BodyText"/>
    <w:next w:val="Normal"/>
    <w:qFormat/>
    <w:rsid w:val="00B24F4C"/>
    <w:pPr>
      <w:framePr w:w="2268" w:hSpace="181" w:vSpace="181" w:wrap="around" w:vAnchor="text" w:hAnchor="page" w:x="1135" w:y="285" w:anchorLock="1"/>
    </w:pPr>
    <w:rPr>
      <w:i/>
    </w:rPr>
  </w:style>
  <w:style w:type="paragraph" w:customStyle="1" w:styleId="MiniTOCTitle">
    <w:name w:val="MiniTOCTitle"/>
    <w:basedOn w:val="Heading4"/>
    <w:rsid w:val="00B24F4C"/>
    <w:pPr>
      <w:spacing w:before="240"/>
      <w:outlineLvl w:val="9"/>
    </w:pPr>
    <w:rPr>
      <w:noProof/>
      <w:sz w:val="24"/>
    </w:rPr>
  </w:style>
  <w:style w:type="paragraph" w:customStyle="1" w:styleId="MiniTOCItem">
    <w:name w:val="MiniTOCItem"/>
    <w:basedOn w:val="ListBullet"/>
    <w:rsid w:val="00B24F4C"/>
    <w:pPr>
      <w:numPr>
        <w:numId w:val="0"/>
      </w:numPr>
      <w:tabs>
        <w:tab w:val="right" w:leader="dot" w:pos="6521"/>
      </w:tabs>
      <w:spacing w:before="0" w:after="0"/>
    </w:pPr>
  </w:style>
  <w:style w:type="paragraph" w:customStyle="1" w:styleId="TOFTitle">
    <w:name w:val="TOFTitle"/>
    <w:basedOn w:val="TOCTitle"/>
    <w:rsid w:val="00B24F4C"/>
  </w:style>
  <w:style w:type="paragraph" w:styleId="TableofFigures">
    <w:name w:val="table of figures"/>
    <w:basedOn w:val="Normal"/>
    <w:next w:val="Normal"/>
    <w:semiHidden/>
    <w:rsid w:val="00B24F4C"/>
    <w:pPr>
      <w:tabs>
        <w:tab w:val="right" w:leader="dot" w:pos="9072"/>
      </w:tabs>
      <w:ind w:left="970" w:hanging="403"/>
    </w:pPr>
    <w:rPr>
      <w:rFonts w:ascii="Times New Roman" w:hAnsi="Times New Roman"/>
      <w:b/>
    </w:rPr>
  </w:style>
  <w:style w:type="paragraph" w:styleId="ListNumber">
    <w:name w:val="List Number"/>
    <w:basedOn w:val="List"/>
    <w:rsid w:val="00B24F4C"/>
    <w:pPr>
      <w:numPr>
        <w:numId w:val="12"/>
      </w:numPr>
    </w:pPr>
  </w:style>
  <w:style w:type="character" w:customStyle="1" w:styleId="WingdingSymbols">
    <w:name w:val="Wingding Symbols"/>
    <w:rsid w:val="00B24F4C"/>
    <w:rPr>
      <w:rFonts w:ascii="Wingdings" w:hAnsi="Wingdings"/>
    </w:rPr>
  </w:style>
  <w:style w:type="paragraph" w:customStyle="1" w:styleId="TableHeading">
    <w:name w:val="Table Heading"/>
    <w:basedOn w:val="HeadingBase"/>
    <w:rsid w:val="00B24F4C"/>
    <w:pPr>
      <w:keepLines/>
      <w:pBdr>
        <w:bottom w:val="single" w:sz="6" w:space="1" w:color="918585"/>
      </w:pBdr>
      <w:spacing w:before="240"/>
    </w:pPr>
  </w:style>
  <w:style w:type="character" w:customStyle="1" w:styleId="HotSpot">
    <w:name w:val="HotSpot"/>
    <w:rsid w:val="00B24F4C"/>
    <w:rPr>
      <w:color w:val="0033CC"/>
      <w:u w:val="none"/>
    </w:rPr>
  </w:style>
  <w:style w:type="paragraph" w:customStyle="1" w:styleId="BodyTextRight">
    <w:name w:val="Body Text Right"/>
    <w:basedOn w:val="BodyText"/>
    <w:rsid w:val="00B24F4C"/>
    <w:pPr>
      <w:spacing w:before="0" w:after="0"/>
      <w:jc w:val="right"/>
    </w:pPr>
  </w:style>
  <w:style w:type="paragraph" w:styleId="Index3">
    <w:name w:val="index 3"/>
    <w:basedOn w:val="ListNumber2"/>
    <w:next w:val="Normal"/>
    <w:semiHidden/>
    <w:rsid w:val="00B24F4C"/>
    <w:pPr>
      <w:numPr>
        <w:numId w:val="0"/>
      </w:numPr>
      <w:tabs>
        <w:tab w:val="right" w:leader="dot" w:pos="4176"/>
      </w:tabs>
    </w:pPr>
  </w:style>
  <w:style w:type="paragraph" w:styleId="ListNumber2">
    <w:name w:val="List Number 2"/>
    <w:basedOn w:val="List2"/>
    <w:rsid w:val="00B24F4C"/>
    <w:pPr>
      <w:numPr>
        <w:numId w:val="11"/>
      </w:numPr>
      <w:tabs>
        <w:tab w:val="clear" w:pos="1060"/>
      </w:tabs>
    </w:pPr>
  </w:style>
  <w:style w:type="paragraph" w:customStyle="1" w:styleId="MarginNote">
    <w:name w:val="Margin Note"/>
    <w:basedOn w:val="BodyText"/>
    <w:rsid w:val="00B24F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4F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4F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4F4C"/>
    <w:rPr>
      <w:sz w:val="32"/>
    </w:rPr>
  </w:style>
  <w:style w:type="paragraph" w:customStyle="1" w:styleId="HeadingProcedure">
    <w:name w:val="Heading Procedure"/>
    <w:basedOn w:val="HeadingBase"/>
    <w:next w:val="Normal"/>
    <w:rsid w:val="00B24F4C"/>
    <w:pPr>
      <w:tabs>
        <w:tab w:val="left" w:pos="0"/>
      </w:tabs>
      <w:spacing w:before="120" w:after="60"/>
    </w:pPr>
    <w:rPr>
      <w:i/>
      <w:color w:val="918585"/>
      <w:sz w:val="22"/>
    </w:rPr>
  </w:style>
  <w:style w:type="paragraph" w:customStyle="1" w:styleId="TableBodyText">
    <w:name w:val="Table Body Text"/>
    <w:basedOn w:val="BodyText"/>
    <w:rsid w:val="00B24F4C"/>
    <w:pPr>
      <w:spacing w:before="60" w:after="60"/>
    </w:pPr>
  </w:style>
  <w:style w:type="paragraph" w:styleId="ListContinue">
    <w:name w:val="List Continue"/>
    <w:basedOn w:val="List"/>
    <w:rsid w:val="00B24F4C"/>
    <w:pPr>
      <w:ind w:firstLine="0"/>
    </w:pPr>
  </w:style>
  <w:style w:type="paragraph" w:customStyle="1" w:styleId="ListNote">
    <w:name w:val="List Note"/>
    <w:basedOn w:val="List"/>
    <w:rsid w:val="00B24F4C"/>
    <w:pPr>
      <w:pBdr>
        <w:top w:val="single" w:sz="6" w:space="2" w:color="918585"/>
        <w:bottom w:val="single" w:sz="6" w:space="2" w:color="918585"/>
      </w:pBdr>
      <w:tabs>
        <w:tab w:val="left" w:pos="1021"/>
      </w:tabs>
      <w:ind w:firstLine="0"/>
    </w:pPr>
  </w:style>
  <w:style w:type="paragraph" w:customStyle="1" w:styleId="Warning">
    <w:name w:val="Warning"/>
    <w:basedOn w:val="BodyText"/>
    <w:rsid w:val="00B24F4C"/>
    <w:pPr>
      <w:shd w:val="clear" w:color="auto" w:fill="D9D9D9"/>
      <w:tabs>
        <w:tab w:val="left" w:pos="992"/>
      </w:tabs>
      <w:ind w:left="119" w:right="119"/>
    </w:pPr>
    <w:rPr>
      <w:sz w:val="20"/>
    </w:rPr>
  </w:style>
  <w:style w:type="paragraph" w:customStyle="1" w:styleId="MarginIcons">
    <w:name w:val="Margin Icons"/>
    <w:basedOn w:val="BodyText"/>
    <w:rsid w:val="00B24F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4F4C"/>
    <w:rPr>
      <w:rFonts w:ascii="Courier New" w:hAnsi="Courier New"/>
    </w:rPr>
  </w:style>
  <w:style w:type="paragraph" w:customStyle="1" w:styleId="NoteBullet">
    <w:name w:val="Note Bullet"/>
    <w:basedOn w:val="Note"/>
    <w:rsid w:val="00B24F4C"/>
    <w:pPr>
      <w:tabs>
        <w:tab w:val="clear" w:pos="680"/>
      </w:tabs>
      <w:spacing w:before="60" w:after="60"/>
    </w:pPr>
  </w:style>
  <w:style w:type="paragraph" w:customStyle="1" w:styleId="SubHeading2">
    <w:name w:val="SubHeading2"/>
    <w:basedOn w:val="HeadingBase"/>
    <w:rsid w:val="00B24F4C"/>
    <w:pPr>
      <w:spacing w:before="240" w:after="60"/>
    </w:pPr>
    <w:rPr>
      <w:sz w:val="20"/>
    </w:rPr>
  </w:style>
  <w:style w:type="paragraph" w:customStyle="1" w:styleId="SubHeading1">
    <w:name w:val="SubHeading1"/>
    <w:basedOn w:val="HeadingBase"/>
    <w:rsid w:val="00B24F4C"/>
    <w:pPr>
      <w:spacing w:before="240" w:after="60"/>
    </w:pPr>
    <w:rPr>
      <w:color w:val="918585"/>
      <w:sz w:val="22"/>
    </w:rPr>
  </w:style>
  <w:style w:type="paragraph" w:customStyle="1" w:styleId="SideHeading">
    <w:name w:val="Side Heading"/>
    <w:basedOn w:val="HeadingBase"/>
    <w:rsid w:val="00B24F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4F4C"/>
    <w:pPr>
      <w:numPr>
        <w:numId w:val="13"/>
      </w:numPr>
    </w:pPr>
  </w:style>
  <w:style w:type="paragraph" w:styleId="PlainText">
    <w:name w:val="Plain Text"/>
    <w:basedOn w:val="Normal"/>
    <w:link w:val="PlainTextChar"/>
    <w:rsid w:val="00B24F4C"/>
    <w:rPr>
      <w:sz w:val="20"/>
    </w:rPr>
  </w:style>
  <w:style w:type="character" w:customStyle="1" w:styleId="PlainTextChar">
    <w:name w:val="Plain Text Char"/>
    <w:basedOn w:val="DefaultParagraphFont"/>
    <w:link w:val="PlainText"/>
    <w:rsid w:val="00B24F4C"/>
    <w:rPr>
      <w:rFonts w:ascii="Courier New" w:eastAsia="Times New Roman" w:hAnsi="Courier New" w:cs="Times New Roman"/>
      <w:sz w:val="20"/>
      <w:szCs w:val="20"/>
      <w:lang w:eastAsia="en-US"/>
    </w:rPr>
  </w:style>
  <w:style w:type="character" w:customStyle="1" w:styleId="MenuOption">
    <w:name w:val="Menu Option"/>
    <w:basedOn w:val="DefaultParagraphFont"/>
    <w:rsid w:val="00B24F4C"/>
    <w:rPr>
      <w:b/>
      <w:smallCaps/>
    </w:rPr>
  </w:style>
  <w:style w:type="paragraph" w:customStyle="1" w:styleId="TableListNumber">
    <w:name w:val="Table List Number"/>
    <w:basedOn w:val="ListNumber"/>
    <w:rsid w:val="00B24F4C"/>
    <w:pPr>
      <w:numPr>
        <w:numId w:val="0"/>
      </w:numPr>
    </w:pPr>
  </w:style>
  <w:style w:type="paragraph" w:styleId="TOC4">
    <w:name w:val="toc 4"/>
    <w:basedOn w:val="TOCBase"/>
    <w:next w:val="Normal"/>
    <w:semiHidden/>
    <w:rsid w:val="00B24F4C"/>
    <w:pPr>
      <w:tabs>
        <w:tab w:val="right" w:leader="dot" w:pos="9071"/>
      </w:tabs>
      <w:ind w:left="1701"/>
    </w:pPr>
  </w:style>
  <w:style w:type="paragraph" w:customStyle="1" w:styleId="ListAlpha">
    <w:name w:val="List Alpha"/>
    <w:basedOn w:val="List"/>
    <w:rsid w:val="00B24F4C"/>
    <w:pPr>
      <w:numPr>
        <w:numId w:val="10"/>
      </w:numPr>
    </w:pPr>
  </w:style>
  <w:style w:type="paragraph" w:customStyle="1" w:styleId="ListAlpha2">
    <w:name w:val="List Alpha 2"/>
    <w:basedOn w:val="List2"/>
    <w:rsid w:val="00B24F4C"/>
    <w:pPr>
      <w:numPr>
        <w:numId w:val="9"/>
      </w:numPr>
    </w:pPr>
  </w:style>
  <w:style w:type="paragraph" w:styleId="List3">
    <w:name w:val="List 3"/>
    <w:basedOn w:val="BodyText"/>
    <w:rsid w:val="00B24F4C"/>
    <w:pPr>
      <w:tabs>
        <w:tab w:val="left" w:pos="1021"/>
      </w:tabs>
      <w:spacing w:before="60" w:after="60"/>
      <w:ind w:left="1020" w:hanging="340"/>
    </w:pPr>
  </w:style>
  <w:style w:type="paragraph" w:styleId="List4">
    <w:name w:val="List 4"/>
    <w:basedOn w:val="BodyText"/>
    <w:rsid w:val="00B24F4C"/>
    <w:pPr>
      <w:tabs>
        <w:tab w:val="left" w:pos="1361"/>
      </w:tabs>
      <w:spacing w:before="60" w:after="60"/>
      <w:ind w:left="1361" w:hanging="340"/>
    </w:pPr>
  </w:style>
  <w:style w:type="paragraph" w:styleId="List5">
    <w:name w:val="List 5"/>
    <w:basedOn w:val="BodyText"/>
    <w:rsid w:val="00B24F4C"/>
    <w:pPr>
      <w:tabs>
        <w:tab w:val="left" w:pos="1701"/>
      </w:tabs>
      <w:spacing w:before="60" w:after="60"/>
      <w:ind w:left="1701" w:hanging="340"/>
    </w:pPr>
  </w:style>
  <w:style w:type="paragraph" w:styleId="ListBullet4">
    <w:name w:val="List Bullet 4"/>
    <w:basedOn w:val="List4"/>
    <w:rsid w:val="00B24F4C"/>
    <w:pPr>
      <w:numPr>
        <w:numId w:val="4"/>
      </w:numPr>
    </w:pPr>
  </w:style>
  <w:style w:type="paragraph" w:styleId="ListBullet5">
    <w:name w:val="List Bullet 5"/>
    <w:basedOn w:val="List5"/>
    <w:rsid w:val="00B24F4C"/>
    <w:pPr>
      <w:numPr>
        <w:numId w:val="5"/>
      </w:numPr>
    </w:pPr>
  </w:style>
  <w:style w:type="paragraph" w:styleId="ListContinue2">
    <w:name w:val="List Continue 2"/>
    <w:basedOn w:val="List2"/>
    <w:rsid w:val="00B24F4C"/>
    <w:pPr>
      <w:ind w:firstLine="0"/>
    </w:pPr>
  </w:style>
  <w:style w:type="paragraph" w:styleId="ListContinue3">
    <w:name w:val="List Continue 3"/>
    <w:basedOn w:val="List3"/>
    <w:rsid w:val="00B24F4C"/>
    <w:pPr>
      <w:ind w:left="1021" w:firstLine="0"/>
    </w:pPr>
  </w:style>
  <w:style w:type="paragraph" w:styleId="ListContinue4">
    <w:name w:val="List Continue 4"/>
    <w:basedOn w:val="List4"/>
    <w:rsid w:val="00B24F4C"/>
    <w:pPr>
      <w:ind w:firstLine="0"/>
    </w:pPr>
  </w:style>
  <w:style w:type="paragraph" w:styleId="ListContinue5">
    <w:name w:val="List Continue 5"/>
    <w:basedOn w:val="List5"/>
    <w:rsid w:val="00B24F4C"/>
    <w:pPr>
      <w:ind w:firstLine="0"/>
    </w:pPr>
  </w:style>
  <w:style w:type="paragraph" w:styleId="ListNumber3">
    <w:name w:val="List Number 3"/>
    <w:basedOn w:val="List3"/>
    <w:rsid w:val="00B24F4C"/>
    <w:pPr>
      <w:numPr>
        <w:numId w:val="6"/>
      </w:numPr>
    </w:pPr>
  </w:style>
  <w:style w:type="paragraph" w:styleId="ListNumber4">
    <w:name w:val="List Number 4"/>
    <w:basedOn w:val="List4"/>
    <w:rsid w:val="00B24F4C"/>
    <w:pPr>
      <w:numPr>
        <w:numId w:val="7"/>
      </w:numPr>
    </w:pPr>
  </w:style>
  <w:style w:type="paragraph" w:styleId="ListNumber5">
    <w:name w:val="List Number 5"/>
    <w:basedOn w:val="List5"/>
    <w:rsid w:val="00B24F4C"/>
    <w:pPr>
      <w:numPr>
        <w:numId w:val="8"/>
      </w:numPr>
    </w:pPr>
  </w:style>
  <w:style w:type="paragraph" w:styleId="BlockText">
    <w:name w:val="Block Text"/>
    <w:basedOn w:val="Normal"/>
    <w:rsid w:val="00B24F4C"/>
    <w:pPr>
      <w:spacing w:after="120"/>
      <w:ind w:left="1440" w:right="1440"/>
    </w:pPr>
  </w:style>
  <w:style w:type="character" w:customStyle="1" w:styleId="Subscript">
    <w:name w:val="Subscript"/>
    <w:basedOn w:val="DefaultParagraphFont"/>
    <w:rsid w:val="00B24F4C"/>
    <w:rPr>
      <w:sz w:val="16"/>
      <w:vertAlign w:val="subscript"/>
    </w:rPr>
  </w:style>
  <w:style w:type="character" w:customStyle="1" w:styleId="Superscript">
    <w:name w:val="Superscript"/>
    <w:basedOn w:val="DefaultParagraphFont"/>
    <w:rsid w:val="00B24F4C"/>
    <w:rPr>
      <w:sz w:val="16"/>
      <w:vertAlign w:val="superscript"/>
    </w:rPr>
  </w:style>
  <w:style w:type="character" w:customStyle="1" w:styleId="Symbols">
    <w:name w:val="Symbols"/>
    <w:basedOn w:val="DefaultParagraphFont"/>
    <w:rsid w:val="00B24F4C"/>
    <w:rPr>
      <w:rFonts w:ascii="Symbol" w:hAnsi="Symbol"/>
    </w:rPr>
  </w:style>
  <w:style w:type="character" w:customStyle="1" w:styleId="MenuOptions">
    <w:name w:val="Menu Options"/>
    <w:basedOn w:val="DefaultParagraphFont"/>
    <w:rsid w:val="00B24F4C"/>
    <w:rPr>
      <w:rFonts w:ascii="Arial Narrow" w:hAnsi="Arial Narrow"/>
      <w:smallCaps/>
    </w:rPr>
  </w:style>
  <w:style w:type="character" w:customStyle="1" w:styleId="Buttons">
    <w:name w:val="Buttons"/>
    <w:basedOn w:val="DefaultParagraphFont"/>
    <w:rsid w:val="00B24F4C"/>
    <w:rPr>
      <w:b/>
    </w:rPr>
  </w:style>
  <w:style w:type="character" w:customStyle="1" w:styleId="Underlined">
    <w:name w:val="Underlined"/>
    <w:basedOn w:val="DefaultParagraphFont"/>
    <w:rsid w:val="00B24F4C"/>
    <w:rPr>
      <w:u w:val="single"/>
    </w:rPr>
  </w:style>
  <w:style w:type="paragraph" w:customStyle="1" w:styleId="TableBodyTextRight">
    <w:name w:val="Table Body Text Right"/>
    <w:basedOn w:val="TableBodyText"/>
    <w:rsid w:val="00B24F4C"/>
    <w:pPr>
      <w:widowControl w:val="0"/>
      <w:autoSpaceDE w:val="0"/>
      <w:autoSpaceDN w:val="0"/>
      <w:adjustRightInd w:val="0"/>
      <w:jc w:val="right"/>
    </w:pPr>
    <w:rPr>
      <w:rFonts w:cs="Arial"/>
      <w:szCs w:val="18"/>
    </w:rPr>
  </w:style>
  <w:style w:type="paragraph" w:customStyle="1" w:styleId="CopyrightText">
    <w:name w:val="Copyright Text"/>
    <w:basedOn w:val="BodyText"/>
    <w:rsid w:val="00B24F4C"/>
    <w:rPr>
      <w:sz w:val="18"/>
    </w:rPr>
  </w:style>
  <w:style w:type="paragraph" w:customStyle="1" w:styleId="BodySmallRight">
    <w:name w:val="Body Small Right"/>
    <w:basedOn w:val="BodyTextRight"/>
    <w:rsid w:val="00B24F4C"/>
    <w:rPr>
      <w:sz w:val="18"/>
      <w:szCs w:val="18"/>
    </w:rPr>
  </w:style>
  <w:style w:type="paragraph" w:customStyle="1" w:styleId="MarginEdition">
    <w:name w:val="Margin Edition"/>
    <w:basedOn w:val="MarginNote"/>
    <w:rsid w:val="00B24F4C"/>
    <w:pPr>
      <w:spacing w:before="0" w:after="0"/>
    </w:pPr>
    <w:rPr>
      <w:rFonts w:ascii="Times New Roman" w:hAnsi="Times New Roman"/>
      <w:color w:val="999999"/>
    </w:rPr>
  </w:style>
  <w:style w:type="paragraph" w:customStyle="1" w:styleId="Spacer">
    <w:name w:val="Spacer"/>
    <w:basedOn w:val="Normal"/>
    <w:rsid w:val="00B24F4C"/>
    <w:rPr>
      <w:sz w:val="2"/>
      <w:szCs w:val="2"/>
    </w:rPr>
  </w:style>
  <w:style w:type="character" w:customStyle="1" w:styleId="Small">
    <w:name w:val="Small"/>
    <w:basedOn w:val="DefaultParagraphFont"/>
    <w:rsid w:val="00B24F4C"/>
    <w:rPr>
      <w:sz w:val="16"/>
    </w:rPr>
  </w:style>
  <w:style w:type="paragraph" w:customStyle="1" w:styleId="WideTable">
    <w:name w:val="Wide Table"/>
    <w:basedOn w:val="Normal"/>
    <w:rsid w:val="00B24F4C"/>
    <w:pPr>
      <w:ind w:left="-1418"/>
    </w:pPr>
    <w:rPr>
      <w:sz w:val="2"/>
      <w:szCs w:val="2"/>
    </w:rPr>
  </w:style>
  <w:style w:type="character" w:styleId="PageNumber">
    <w:name w:val="page number"/>
    <w:basedOn w:val="DefaultParagraphFont"/>
    <w:rsid w:val="00B24F4C"/>
  </w:style>
  <w:style w:type="paragraph" w:styleId="Quote">
    <w:name w:val="Quote"/>
    <w:basedOn w:val="Heading1"/>
    <w:link w:val="QuoteChar"/>
    <w:qFormat/>
    <w:rsid w:val="00B24F4C"/>
    <w:rPr>
      <w:b w:val="0"/>
      <w:sz w:val="72"/>
      <w:szCs w:val="72"/>
      <w:lang w:val="en-NZ"/>
    </w:rPr>
  </w:style>
  <w:style w:type="character" w:customStyle="1" w:styleId="QuoteChar">
    <w:name w:val="Quote Char"/>
    <w:basedOn w:val="DefaultParagraphFont"/>
    <w:link w:val="Quote"/>
    <w:rsid w:val="00B24F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4F4C"/>
    <w:pPr>
      <w:pageBreakBefore/>
    </w:pPr>
  </w:style>
  <w:style w:type="paragraph" w:customStyle="1" w:styleId="Border">
    <w:name w:val="Border"/>
    <w:basedOn w:val="Normal"/>
    <w:qFormat/>
    <w:rsid w:val="00B24F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4F4C"/>
    <w:rPr>
      <w:b/>
      <w:bCs/>
      <w:i/>
      <w:iCs/>
      <w:color w:val="auto"/>
    </w:rPr>
  </w:style>
  <w:style w:type="paragraph" w:styleId="IntenseQuote">
    <w:name w:val="Intense Quote"/>
    <w:basedOn w:val="Normal"/>
    <w:next w:val="Normal"/>
    <w:link w:val="IntenseQuoteChar"/>
    <w:uiPriority w:val="30"/>
    <w:qFormat/>
    <w:rsid w:val="00B24F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4F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4F4C"/>
    <w:rPr>
      <w:smallCaps/>
      <w:color w:val="auto"/>
      <w:u w:val="single"/>
    </w:rPr>
  </w:style>
  <w:style w:type="character" w:styleId="IntenseReference">
    <w:name w:val="Intense Reference"/>
    <w:basedOn w:val="DefaultParagraphFont"/>
    <w:uiPriority w:val="32"/>
    <w:qFormat/>
    <w:rsid w:val="00B24F4C"/>
    <w:rPr>
      <w:b/>
      <w:bCs/>
      <w:smallCaps/>
      <w:color w:val="auto"/>
      <w:spacing w:val="5"/>
      <w:u w:val="single"/>
    </w:rPr>
  </w:style>
  <w:style w:type="paragraph" w:customStyle="1" w:styleId="2ColumnHeading">
    <w:name w:val="2Column Heading"/>
    <w:basedOn w:val="BodyText"/>
    <w:qFormat/>
    <w:rsid w:val="00B24F4C"/>
    <w:pPr>
      <w:spacing w:after="60"/>
      <w:ind w:left="-2268"/>
    </w:pPr>
    <w:rPr>
      <w:b/>
    </w:rPr>
  </w:style>
  <w:style w:type="paragraph" w:customStyle="1" w:styleId="Heading1TOC">
    <w:name w:val="Heading1 TOC"/>
    <w:basedOn w:val="Normal"/>
    <w:qFormat/>
    <w:rsid w:val="00B24F4C"/>
    <w:pPr>
      <w:spacing w:before="240" w:after="120"/>
    </w:pPr>
    <w:rPr>
      <w:rFonts w:ascii="Times New Roman" w:hAnsi="Times New Roman"/>
      <w:b/>
      <w:sz w:val="32"/>
    </w:rPr>
  </w:style>
  <w:style w:type="paragraph" w:customStyle="1" w:styleId="Heading2TOC">
    <w:name w:val="Heading2 TOC"/>
    <w:basedOn w:val="Normal"/>
    <w:qFormat/>
    <w:rsid w:val="00B24F4C"/>
    <w:pPr>
      <w:spacing w:before="240" w:after="60"/>
    </w:pPr>
    <w:rPr>
      <w:rFonts w:ascii="Times New Roman" w:hAnsi="Times New Roman"/>
      <w:b/>
      <w:sz w:val="28"/>
    </w:rPr>
  </w:style>
  <w:style w:type="character" w:customStyle="1" w:styleId="Underline">
    <w:name w:val="Underline"/>
    <w:basedOn w:val="DefaultParagraphFont"/>
    <w:qFormat/>
    <w:rsid w:val="00B24F4C"/>
    <w:rPr>
      <w:u w:val="single"/>
    </w:rPr>
  </w:style>
  <w:style w:type="paragraph" w:styleId="BalloonText">
    <w:name w:val="Balloon Text"/>
    <w:basedOn w:val="Normal"/>
    <w:link w:val="BalloonTextChar"/>
    <w:rsid w:val="00B24F4C"/>
    <w:rPr>
      <w:rFonts w:ascii="Tahoma" w:hAnsi="Tahoma" w:cs="Tahoma"/>
      <w:sz w:val="16"/>
      <w:szCs w:val="16"/>
    </w:rPr>
  </w:style>
  <w:style w:type="character" w:customStyle="1" w:styleId="BalloonTextChar">
    <w:name w:val="Balloon Text Char"/>
    <w:basedOn w:val="DefaultParagraphFont"/>
    <w:link w:val="BalloonText"/>
    <w:rsid w:val="00B24F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4F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4F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4F4C"/>
    <w:rPr>
      <w:b/>
      <w:color w:val="660033"/>
      <w:spacing w:val="0"/>
    </w:rPr>
  </w:style>
  <w:style w:type="paragraph" w:customStyle="1" w:styleId="Nameditemlist">
    <w:name w:val="Named item list"/>
    <w:basedOn w:val="BodyText"/>
    <w:qFormat/>
    <w:rsid w:val="00B24F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1011</Words>
  <Characters>6502</Characters>
  <Application>Microsoft Office Word</Application>
  <DocSecurity>0</DocSecurity>
  <Lines>170</Lines>
  <Paragraphs>117</Paragraphs>
  <ScaleCrop>false</ScaleCrop>
  <Company>Author-it Software Corporation Ltd.</Company>
  <LinksUpToDate>false</LinksUpToDate>
  <CharactersWithSpaces>7460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SITTGDE306 Research and share general information on Australian Indigenous cultures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2013-01-17T20:48:00Z</dcterms:created>
  <dcterms:modified xsi:type="dcterms:W3CDTF">2013-01-17T20:49:00Z</dcterms:modified>
</cp:coreProperties>
</file>