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B78" w:rsidP="00746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SITSS00033 Understanding Basic Financial Concepts</w:t>
      </w:r>
      <w:r>
        <w:fldChar w:fldCharType="end"/>
      </w:r>
    </w:p>
    <w:p w:rsidR="00746B78" w:rsidP="00746B78">
      <w:pPr>
        <w:pStyle w:val="Version"/>
        <w:sectPr w:rsidSect="00B97C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97CE6" w:rsidP="00B97CE6">
      <w:pPr>
        <w:pStyle w:val="SuperHeading"/>
      </w:pPr>
      <w:r w:rsidRPr="00B97CE6">
        <w:t>SITSS00033 Understanding Basic Financial Concepts</w:t>
      </w:r>
    </w:p>
    <w:p w:rsidR="00000000" w:rsidRPr="00B97CE6" w:rsidP="00B97CE6">
      <w:pPr>
        <w:pStyle w:val="Heading1"/>
      </w:pPr>
      <w:bookmarkStart w:id="1" w:name="O_582587"/>
      <w:bookmarkEnd w:id="1"/>
      <w:r w:rsidRPr="00B97CE6">
        <w:t>Modification History</w:t>
      </w:r>
    </w:p>
    <w:p w:rsidR="00000000" w:rsidRPr="00B97CE6" w:rsidP="00B97CE6">
      <w:pPr>
        <w:pStyle w:val="BodyText"/>
      </w:pPr>
      <w:r w:rsidRPr="00B97CE6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05"/>
        <w:gridCol w:w="4621"/>
      </w:tblGrid>
      <w:tr w:rsidTr="00B97C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CE6" w:rsidP="00B97CE6">
            <w:pPr>
              <w:pStyle w:val="BodyText"/>
            </w:pPr>
            <w:r w:rsidRPr="00B97CE6">
              <w:rPr>
                <w:rStyle w:val="SpecialBold"/>
              </w:rPr>
              <w:t>Version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rPr>
                <w:rStyle w:val="SpecialBold"/>
              </w:rPr>
              <w:t>Comments</w:t>
            </w:r>
          </w:p>
        </w:tc>
      </w:tr>
      <w:tr w:rsidTr="00B97C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t>1.2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CE6" w:rsidP="00B97CE6">
            <w:pPr>
              <w:pStyle w:val="BodyText"/>
            </w:pPr>
            <w:r w:rsidRPr="00B97CE6">
              <w:t>New skill set.</w:t>
            </w:r>
          </w:p>
        </w:tc>
      </w:tr>
    </w:tbl>
    <w:p w:rsidR="00000000" w:rsidRPr="00B97CE6" w:rsidP="00B97CE6">
      <w:pPr>
        <w:pStyle w:val="BodyText"/>
      </w:pPr>
    </w:p>
    <w:p w:rsidR="00000000" w:rsidRPr="00B97CE6" w:rsidP="00B97CE6">
      <w:pPr>
        <w:pStyle w:val="AllowPageBreak"/>
      </w:pPr>
    </w:p>
    <w:p w:rsidR="00000000" w:rsidRPr="00B97CE6" w:rsidP="00B97CE6">
      <w:pPr>
        <w:pStyle w:val="Heading1"/>
      </w:pPr>
      <w:bookmarkStart w:id="2" w:name="O_582588"/>
      <w:bookmarkEnd w:id="2"/>
      <w:r w:rsidRPr="00B97CE6">
        <w:t>Description</w:t>
      </w:r>
    </w:p>
    <w:p w:rsidR="00000000" w:rsidRPr="00B97CE6" w:rsidP="00B97CE6">
      <w:pPr>
        <w:pStyle w:val="Heading1"/>
      </w:pPr>
      <w:bookmarkStart w:id="3" w:name="O_582589"/>
      <w:bookmarkEnd w:id="3"/>
      <w:r w:rsidRPr="00B97CE6">
        <w:t>Pathways Information</w:t>
      </w:r>
    </w:p>
    <w:p w:rsidR="00000000" w:rsidRPr="00B97CE6" w:rsidP="00B97CE6">
      <w:pPr>
        <w:pStyle w:val="BodyText"/>
      </w:pPr>
      <w:r w:rsidRPr="00B97CE6">
        <w:t>Achievement of these u</w:t>
      </w:r>
      <w:r w:rsidRPr="00B97CE6">
        <w:t>nits provides credit towards a number of qualifications from the SIT12 Tourism, Travel and Hospitality Training Package.</w:t>
      </w:r>
    </w:p>
    <w:p w:rsidR="00000000" w:rsidRPr="00B97CE6" w:rsidP="00B97CE6">
      <w:pPr>
        <w:pStyle w:val="AllowPageBreak"/>
      </w:pPr>
    </w:p>
    <w:p w:rsidR="00000000" w:rsidRPr="00B97CE6" w:rsidP="00B97CE6">
      <w:pPr>
        <w:pStyle w:val="Heading1"/>
      </w:pPr>
      <w:bookmarkStart w:id="4" w:name="O_582590"/>
      <w:bookmarkEnd w:id="4"/>
      <w:r w:rsidRPr="00B97CE6">
        <w:t>Licensing/Regulatory Information</w:t>
      </w:r>
    </w:p>
    <w:p w:rsidR="00000000" w:rsidRPr="00B97CE6" w:rsidP="00B97CE6">
      <w:pPr>
        <w:pStyle w:val="BodyText"/>
      </w:pPr>
      <w:r w:rsidRPr="00B97CE6">
        <w:t>No licensing, legislative, regulatory or certification requirements apply to this ski</w:t>
      </w:r>
      <w:r w:rsidRPr="00B97CE6">
        <w:t>ll set at the time of endorsement.</w:t>
      </w:r>
    </w:p>
    <w:p w:rsidR="00000000" w:rsidRPr="00B97CE6" w:rsidP="00B97CE6">
      <w:pPr>
        <w:pStyle w:val="AllowPageBreak"/>
      </w:pPr>
    </w:p>
    <w:p w:rsidR="00000000" w:rsidRPr="00B97CE6" w:rsidP="00B97CE6">
      <w:pPr>
        <w:pStyle w:val="Heading1"/>
      </w:pPr>
      <w:bookmarkStart w:id="5" w:name="O_582591"/>
      <w:bookmarkEnd w:id="5"/>
      <w:r w:rsidRPr="00B97CE6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746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CE6" w:rsidP="00B97CE6">
            <w:pPr>
              <w:pStyle w:val="BodyText"/>
            </w:pPr>
            <w:r w:rsidRPr="00B97CE6">
              <w:rPr>
                <w:rStyle w:val="SpecialBold"/>
              </w:rPr>
              <w:t>Units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CE6" w:rsidP="00B97CE6">
            <w:pPr>
              <w:pStyle w:val="BodyText"/>
            </w:pPr>
            <w:r w:rsidRPr="00B97CE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rPr>
                <w:rStyle w:val="SpecialBold"/>
              </w:rPr>
              <w:t>Unit Title</w:t>
            </w:r>
          </w:p>
        </w:tc>
      </w:tr>
      <w:tr w:rsidTr="00746B7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t>SITXFIN401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t>Interpret financial information</w:t>
            </w:r>
          </w:p>
        </w:tc>
      </w:tr>
      <w:tr w:rsidTr="00746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t>SITXFIN402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t>Manage finances within a budget</w:t>
            </w:r>
          </w:p>
        </w:tc>
      </w:tr>
      <w:tr w:rsidTr="00746B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CE6">
            <w:pPr>
              <w:pStyle w:val="BodyText"/>
              <w:rPr>
                <w:lang w:val="en-NZ"/>
              </w:rPr>
            </w:pPr>
            <w:r w:rsidRPr="00B97CE6">
              <w:t>SITXFIN501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CE6" w:rsidP="00B97CE6">
            <w:pPr>
              <w:pStyle w:val="BodyText"/>
            </w:pPr>
            <w:r w:rsidRPr="00B97CE6">
              <w:t>Prepare and monitor budgets</w:t>
            </w:r>
          </w:p>
        </w:tc>
      </w:tr>
    </w:tbl>
    <w:p w:rsidR="00000000" w:rsidRPr="00B97CE6" w:rsidP="00B97CE6">
      <w:pPr>
        <w:pStyle w:val="BodyText"/>
      </w:pPr>
    </w:p>
    <w:p w:rsidR="00000000" w:rsidRPr="00B97CE6" w:rsidP="00B97CE6">
      <w:pPr>
        <w:pStyle w:val="AllowPageBreak"/>
      </w:pPr>
    </w:p>
    <w:p w:rsidR="00000000" w:rsidRPr="00B97CE6" w:rsidP="00B97CE6">
      <w:pPr>
        <w:pStyle w:val="Heading1"/>
      </w:pPr>
      <w:bookmarkStart w:id="6" w:name="O_582592"/>
      <w:bookmarkEnd w:id="6"/>
      <w:r w:rsidRPr="00B97CE6">
        <w:t>Target Group</w:t>
      </w:r>
    </w:p>
    <w:p w:rsidR="00000000" w:rsidRPr="00B97CE6" w:rsidP="00B97CE6">
      <w:pPr>
        <w:pStyle w:val="BodyText"/>
      </w:pPr>
      <w:r w:rsidRPr="00B97CE6">
        <w:t>Tourism, travel and hospitality personnel who have a responsibility for financial management within the workplace.</w:t>
      </w:r>
    </w:p>
    <w:p w:rsidR="00000000" w:rsidRPr="00B97CE6" w:rsidP="00B97CE6">
      <w:pPr>
        <w:pStyle w:val="AllowPageBreak"/>
      </w:pPr>
    </w:p>
    <w:p w:rsidR="00000000" w:rsidRPr="00B97CE6" w:rsidP="00B97CE6">
      <w:pPr>
        <w:pStyle w:val="Heading1"/>
      </w:pPr>
      <w:bookmarkStart w:id="7" w:name="O_582593"/>
      <w:bookmarkEnd w:id="7"/>
      <w:r w:rsidRPr="00B97CE6">
        <w:t>Suggested words for Statement of Attainment</w:t>
      </w:r>
    </w:p>
    <w:p w:rsidR="00000000" w:rsidRPr="00B97CE6" w:rsidP="00B97CE6">
      <w:pPr>
        <w:pStyle w:val="BodyText"/>
      </w:pPr>
      <w:r w:rsidRPr="00B97CE6">
        <w:t>These units of competency from the SIT12 Tourism, Travel and Hospit</w:t>
      </w:r>
      <w:r w:rsidRPr="00B97CE6">
        <w:t>ality Training Package provide a set of skills to effectively manage financial operations within an organisation.</w:t>
      </w:r>
    </w:p>
    <w:p w:rsidR="00000000" w:rsidRPr="00B97CE6" w:rsidP="00B97CE6"/>
    <w:sectPr w:rsidSect="00B97C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E6" w:rsidRPr="00746B78" w:rsidP="00746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78" w:rsidP="00B97C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6B78" w:rsidP="00B97C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746B78" w:rsidP="00B97C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E6" w:rsidRPr="00746B78" w:rsidP="00746B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C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B78" w:rsidRPr="002D2AF8" w:rsidP="00B97C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SITSS00033 Understanding Basic Financial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2013</w:t>
    </w:r>
    <w:r>
      <w:fldChar w:fldCharType="end"/>
    </w:r>
  </w:p>
  <w:p w:rsidR="00746B78" w:rsidP="00B97C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C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C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C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C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C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C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C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C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C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C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C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CE6"/>
  </w:style>
  <w:style w:type="character" w:customStyle="1" w:styleId="Heading1Char">
    <w:name w:val="Heading 1 Char"/>
    <w:basedOn w:val="DefaultParagraphFont"/>
    <w:link w:val="Heading1"/>
    <w:rsid w:val="00B97C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C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C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97CE6"/>
    <w:rPr>
      <w:b/>
      <w:spacing w:val="0"/>
    </w:rPr>
  </w:style>
  <w:style w:type="paragraph" w:customStyle="1" w:styleId="SuperHeading">
    <w:name w:val="SuperHeading"/>
    <w:basedOn w:val="Normal"/>
    <w:rsid w:val="00B97C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C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C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C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C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C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C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C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C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C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C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C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C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C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C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C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C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C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7C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C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97C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C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C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C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C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C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C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C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C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C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C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C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C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C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7CE6"/>
    <w:rPr>
      <w:i/>
    </w:rPr>
  </w:style>
  <w:style w:type="paragraph" w:styleId="Caption">
    <w:name w:val="caption"/>
    <w:basedOn w:val="BodyText"/>
    <w:next w:val="Normal"/>
    <w:qFormat/>
    <w:rsid w:val="00B97C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C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C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CE6"/>
  </w:style>
  <w:style w:type="paragraph" w:styleId="TableofFigures">
    <w:name w:val="table of figures"/>
    <w:basedOn w:val="Normal"/>
    <w:next w:val="Normal"/>
    <w:semiHidden/>
    <w:rsid w:val="00B97C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CE6"/>
    <w:pPr>
      <w:numPr>
        <w:numId w:val="9"/>
      </w:numPr>
    </w:pPr>
  </w:style>
  <w:style w:type="character" w:customStyle="1" w:styleId="WingdingSymbols">
    <w:name w:val="Wingding Symbols"/>
    <w:rsid w:val="00B97CE6"/>
    <w:rPr>
      <w:rFonts w:ascii="Wingdings" w:hAnsi="Wingdings"/>
    </w:rPr>
  </w:style>
  <w:style w:type="paragraph" w:customStyle="1" w:styleId="TableHeading">
    <w:name w:val="Table Heading"/>
    <w:basedOn w:val="HeadingBase"/>
    <w:rsid w:val="00B97C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CE6"/>
    <w:rPr>
      <w:color w:val="0033CC"/>
      <w:u w:val="none"/>
    </w:rPr>
  </w:style>
  <w:style w:type="paragraph" w:customStyle="1" w:styleId="BodyTextRight">
    <w:name w:val="Body Text Right"/>
    <w:basedOn w:val="BodyText"/>
    <w:rsid w:val="00B97C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C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C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C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C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C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CE6"/>
    <w:rPr>
      <w:sz w:val="32"/>
    </w:rPr>
  </w:style>
  <w:style w:type="paragraph" w:customStyle="1" w:styleId="HeadingProcedure">
    <w:name w:val="Heading Procedure"/>
    <w:basedOn w:val="HeadingBase"/>
    <w:next w:val="Normal"/>
    <w:rsid w:val="00B97C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CE6"/>
    <w:pPr>
      <w:spacing w:before="60" w:after="60"/>
    </w:pPr>
  </w:style>
  <w:style w:type="paragraph" w:styleId="ListContinue">
    <w:name w:val="List Continue"/>
    <w:basedOn w:val="List"/>
    <w:rsid w:val="00B97CE6"/>
    <w:pPr>
      <w:ind w:firstLine="0"/>
    </w:pPr>
  </w:style>
  <w:style w:type="paragraph" w:customStyle="1" w:styleId="ListNote">
    <w:name w:val="List Note"/>
    <w:basedOn w:val="List"/>
    <w:rsid w:val="00B97C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C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C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CE6"/>
    <w:rPr>
      <w:rFonts w:ascii="Courier New" w:hAnsi="Courier New"/>
    </w:rPr>
  </w:style>
  <w:style w:type="paragraph" w:customStyle="1" w:styleId="NoteBullet">
    <w:name w:val="Note Bullet"/>
    <w:basedOn w:val="Note"/>
    <w:rsid w:val="00B97C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C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C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C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C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C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C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CE6"/>
    <w:rPr>
      <w:b/>
      <w:smallCaps/>
    </w:rPr>
  </w:style>
  <w:style w:type="paragraph" w:customStyle="1" w:styleId="TableListNumber">
    <w:name w:val="Table List Number"/>
    <w:basedOn w:val="ListNumber"/>
    <w:rsid w:val="00B97C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C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CE6"/>
    <w:pPr>
      <w:numPr>
        <w:numId w:val="7"/>
      </w:numPr>
    </w:pPr>
  </w:style>
  <w:style w:type="paragraph" w:customStyle="1" w:styleId="ListAlpha2">
    <w:name w:val="List Alpha 2"/>
    <w:basedOn w:val="List2"/>
    <w:rsid w:val="00B97CE6"/>
    <w:pPr>
      <w:numPr>
        <w:numId w:val="6"/>
      </w:numPr>
    </w:pPr>
  </w:style>
  <w:style w:type="paragraph" w:styleId="List2">
    <w:name w:val="List 2"/>
    <w:basedOn w:val="BodyText"/>
    <w:rsid w:val="00B97C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C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C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C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C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CE6"/>
    <w:pPr>
      <w:numPr>
        <w:numId w:val="1"/>
      </w:numPr>
    </w:pPr>
  </w:style>
  <w:style w:type="paragraph" w:styleId="ListBullet5">
    <w:name w:val="List Bullet 5"/>
    <w:basedOn w:val="List5"/>
    <w:rsid w:val="00B97CE6"/>
    <w:pPr>
      <w:numPr>
        <w:numId w:val="2"/>
      </w:numPr>
    </w:pPr>
  </w:style>
  <w:style w:type="paragraph" w:styleId="ListContinue2">
    <w:name w:val="List Continue 2"/>
    <w:basedOn w:val="List2"/>
    <w:rsid w:val="00B97CE6"/>
    <w:pPr>
      <w:ind w:firstLine="0"/>
    </w:pPr>
  </w:style>
  <w:style w:type="paragraph" w:styleId="ListContinue3">
    <w:name w:val="List Continue 3"/>
    <w:basedOn w:val="List3"/>
    <w:rsid w:val="00B97CE6"/>
    <w:pPr>
      <w:ind w:left="1021" w:firstLine="0"/>
    </w:pPr>
  </w:style>
  <w:style w:type="paragraph" w:styleId="ListContinue4">
    <w:name w:val="List Continue 4"/>
    <w:basedOn w:val="List4"/>
    <w:rsid w:val="00B97CE6"/>
    <w:pPr>
      <w:ind w:firstLine="0"/>
    </w:pPr>
  </w:style>
  <w:style w:type="paragraph" w:styleId="ListContinue5">
    <w:name w:val="List Continue 5"/>
    <w:basedOn w:val="List5"/>
    <w:rsid w:val="00B97CE6"/>
    <w:pPr>
      <w:ind w:firstLine="0"/>
    </w:pPr>
  </w:style>
  <w:style w:type="paragraph" w:styleId="ListNumber3">
    <w:name w:val="List Number 3"/>
    <w:basedOn w:val="List3"/>
    <w:rsid w:val="00B97CE6"/>
    <w:pPr>
      <w:numPr>
        <w:numId w:val="3"/>
      </w:numPr>
    </w:pPr>
  </w:style>
  <w:style w:type="paragraph" w:styleId="ListNumber4">
    <w:name w:val="List Number 4"/>
    <w:basedOn w:val="List4"/>
    <w:rsid w:val="00B97CE6"/>
    <w:pPr>
      <w:numPr>
        <w:numId w:val="4"/>
      </w:numPr>
    </w:pPr>
  </w:style>
  <w:style w:type="paragraph" w:styleId="ListNumber5">
    <w:name w:val="List Number 5"/>
    <w:basedOn w:val="List5"/>
    <w:rsid w:val="00B97CE6"/>
    <w:pPr>
      <w:numPr>
        <w:numId w:val="5"/>
      </w:numPr>
    </w:pPr>
  </w:style>
  <w:style w:type="paragraph" w:styleId="BlockText">
    <w:name w:val="Block Text"/>
    <w:basedOn w:val="Normal"/>
    <w:rsid w:val="00B97C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C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CE6"/>
    <w:rPr>
      <w:sz w:val="16"/>
      <w:vertAlign w:val="superscript"/>
    </w:rPr>
  </w:style>
  <w:style w:type="character" w:customStyle="1" w:styleId="Symbols">
    <w:name w:val="Symbols"/>
    <w:basedOn w:val="DefaultParagraphFont"/>
    <w:rsid w:val="00B97CE6"/>
    <w:rPr>
      <w:rFonts w:ascii="Symbol" w:hAnsi="Symbol"/>
    </w:rPr>
  </w:style>
  <w:style w:type="character" w:customStyle="1" w:styleId="MenuOptions">
    <w:name w:val="Menu Options"/>
    <w:basedOn w:val="DefaultParagraphFont"/>
    <w:rsid w:val="00B97C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CE6"/>
    <w:rPr>
      <w:b/>
    </w:rPr>
  </w:style>
  <w:style w:type="character" w:customStyle="1" w:styleId="Underlined">
    <w:name w:val="Underlined"/>
    <w:basedOn w:val="DefaultParagraphFont"/>
    <w:rsid w:val="00B97CE6"/>
    <w:rPr>
      <w:u w:val="single"/>
    </w:rPr>
  </w:style>
  <w:style w:type="paragraph" w:customStyle="1" w:styleId="TableBodyTextRight">
    <w:name w:val="Table Body Text Right"/>
    <w:basedOn w:val="TableBodyText"/>
    <w:rsid w:val="00B97C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CE6"/>
    <w:rPr>
      <w:sz w:val="18"/>
    </w:rPr>
  </w:style>
  <w:style w:type="paragraph" w:customStyle="1" w:styleId="BodySmallRight">
    <w:name w:val="Body Small Right"/>
    <w:basedOn w:val="BodyTextRight"/>
    <w:rsid w:val="00B97CE6"/>
    <w:rPr>
      <w:sz w:val="18"/>
      <w:szCs w:val="18"/>
    </w:rPr>
  </w:style>
  <w:style w:type="paragraph" w:customStyle="1" w:styleId="MarginEdition">
    <w:name w:val="Margin Edition"/>
    <w:basedOn w:val="MarginNote"/>
    <w:rsid w:val="00B97C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CE6"/>
    <w:rPr>
      <w:sz w:val="2"/>
      <w:szCs w:val="2"/>
    </w:rPr>
  </w:style>
  <w:style w:type="character" w:customStyle="1" w:styleId="Small">
    <w:name w:val="Small"/>
    <w:basedOn w:val="DefaultParagraphFont"/>
    <w:rsid w:val="00B97CE6"/>
    <w:rPr>
      <w:sz w:val="16"/>
    </w:rPr>
  </w:style>
  <w:style w:type="paragraph" w:customStyle="1" w:styleId="WideTable">
    <w:name w:val="Wide Table"/>
    <w:basedOn w:val="Normal"/>
    <w:rsid w:val="00B97C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CE6"/>
  </w:style>
  <w:style w:type="paragraph" w:styleId="Quote">
    <w:name w:val="Quote"/>
    <w:basedOn w:val="Heading1"/>
    <w:link w:val="QuoteChar"/>
    <w:qFormat/>
    <w:rsid w:val="00B97C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C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CE6"/>
    <w:pPr>
      <w:pageBreakBefore/>
    </w:pPr>
  </w:style>
  <w:style w:type="paragraph" w:customStyle="1" w:styleId="Border">
    <w:name w:val="Border"/>
    <w:basedOn w:val="Normal"/>
    <w:qFormat/>
    <w:rsid w:val="00B97C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C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C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C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C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C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C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C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C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CE6"/>
    <w:rPr>
      <w:u w:val="single"/>
    </w:rPr>
  </w:style>
  <w:style w:type="character" w:customStyle="1" w:styleId="BoldandItalics">
    <w:name w:val="Bold and Italics"/>
    <w:qFormat/>
    <w:rsid w:val="00B97CE6"/>
    <w:rPr>
      <w:b/>
      <w:i/>
      <w:u w:val="none"/>
    </w:rPr>
  </w:style>
  <w:style w:type="paragraph" w:styleId="BalloonText">
    <w:name w:val="Balloon Text"/>
    <w:basedOn w:val="Normal"/>
    <w:link w:val="BalloonTextChar"/>
    <w:rsid w:val="00B97C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C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C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C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C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C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971</Characters>
  <Application>Microsoft Office Word</Application>
  <DocSecurity>0</DocSecurity>
  <Lines>44</Lines>
  <Paragraphs>28</Paragraphs>
  <ScaleCrop>false</ScaleCrop>
  <Company>Author-it Software Corporation Ltd.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SITSS00033 Understanding Basic Financial Concepts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2013-07-29T05:37:00Z</dcterms:created>
  <dcterms:modified xsi:type="dcterms:W3CDTF">2013-07-29T05:37:00Z</dcterms:modified>
</cp:coreProperties>
</file>