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990" w:rsidP="00A54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SITSS00018 Hospitality Compliance</w:t>
      </w:r>
      <w:r>
        <w:fldChar w:fldCharType="end"/>
      </w:r>
    </w:p>
    <w:p w:rsidR="00A54990" w:rsidP="00A54990">
      <w:pPr>
        <w:pStyle w:val="Version"/>
        <w:sectPr w:rsidSect="00282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2E0" w:rsidP="002822E0">
      <w:pPr>
        <w:pStyle w:val="SuperHeading"/>
      </w:pPr>
      <w:r w:rsidRPr="002822E0">
        <w:t>SITSS00018 Hospitality Compliance</w:t>
      </w:r>
    </w:p>
    <w:p w:rsidR="00000000" w:rsidRPr="002822E0" w:rsidP="002822E0">
      <w:pPr>
        <w:pStyle w:val="Heading1"/>
      </w:pPr>
      <w:bookmarkStart w:id="1" w:name="O_465788"/>
      <w:bookmarkEnd w:id="1"/>
      <w:r w:rsidRPr="002822E0">
        <w:t>Modification History</w:t>
      </w:r>
    </w:p>
    <w:p w:rsidR="00000000" w:rsidRPr="002822E0" w:rsidP="002822E0">
      <w:pPr>
        <w:pStyle w:val="BodyText"/>
      </w:pPr>
      <w:r w:rsidRPr="002822E0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54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2E0" w:rsidP="002822E0">
            <w:pPr>
              <w:pStyle w:val="BodyText"/>
            </w:pPr>
            <w:r w:rsidRPr="002822E0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rPr>
                <w:rStyle w:val="SpecialBold"/>
              </w:rPr>
              <w:t>Comments</w:t>
            </w:r>
          </w:p>
        </w:tc>
      </w:tr>
      <w:tr w:rsidTr="00A54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2E0" w:rsidP="002822E0">
            <w:pPr>
              <w:pStyle w:val="BodyText"/>
            </w:pPr>
            <w:r w:rsidRPr="002822E0">
              <w:t>New skill set.</w:t>
            </w:r>
          </w:p>
        </w:tc>
      </w:tr>
    </w:tbl>
    <w:p w:rsidR="00000000" w:rsidRPr="002822E0" w:rsidP="002822E0">
      <w:pPr>
        <w:pStyle w:val="BodyText"/>
      </w:pPr>
    </w:p>
    <w:p w:rsidR="00000000" w:rsidRPr="002822E0" w:rsidP="002822E0">
      <w:pPr>
        <w:pStyle w:val="AllowPageBreak"/>
      </w:pPr>
    </w:p>
    <w:p w:rsidR="00000000" w:rsidRPr="002822E0" w:rsidP="002822E0">
      <w:pPr>
        <w:pStyle w:val="Heading1"/>
      </w:pPr>
      <w:bookmarkStart w:id="2" w:name="O_465789"/>
      <w:bookmarkEnd w:id="2"/>
      <w:r w:rsidRPr="002822E0">
        <w:t>Description</w:t>
      </w:r>
    </w:p>
    <w:p w:rsidR="00000000" w:rsidRPr="002822E0" w:rsidP="002822E0">
      <w:pPr>
        <w:pStyle w:val="BodyText"/>
      </w:pPr>
      <w:r w:rsidRPr="002822E0">
        <w:t>Not applicable.</w:t>
      </w:r>
    </w:p>
    <w:p w:rsidR="00000000" w:rsidRPr="002822E0" w:rsidP="002822E0">
      <w:pPr>
        <w:pStyle w:val="AllowPageBreak"/>
      </w:pPr>
    </w:p>
    <w:p w:rsidR="00000000" w:rsidRPr="002822E0" w:rsidP="002822E0">
      <w:pPr>
        <w:pStyle w:val="Heading1"/>
      </w:pPr>
      <w:bookmarkStart w:id="3" w:name="O_465790"/>
      <w:bookmarkEnd w:id="3"/>
      <w:r w:rsidRPr="002822E0">
        <w:t>Pathways Information</w:t>
      </w:r>
    </w:p>
    <w:p w:rsidR="00000000" w:rsidRPr="002822E0" w:rsidP="002822E0">
      <w:pPr>
        <w:pStyle w:val="BodyText"/>
      </w:pPr>
      <w:r w:rsidRPr="002822E0">
        <w:t>Achievement o</w:t>
      </w:r>
      <w:r w:rsidRPr="002822E0">
        <w:t>f these units provides credit towards a number of hospitality qualifications.</w:t>
      </w:r>
    </w:p>
    <w:p w:rsidR="00000000" w:rsidRPr="002822E0" w:rsidP="002822E0">
      <w:pPr>
        <w:pStyle w:val="AllowPageBreak"/>
      </w:pPr>
    </w:p>
    <w:p w:rsidR="00000000" w:rsidRPr="002822E0" w:rsidP="002822E0">
      <w:pPr>
        <w:pStyle w:val="Heading1"/>
      </w:pPr>
      <w:bookmarkStart w:id="4" w:name="O_465791"/>
      <w:bookmarkEnd w:id="4"/>
      <w:r w:rsidRPr="002822E0">
        <w:t>Licensing/Regulatory Information</w:t>
      </w:r>
    </w:p>
    <w:p w:rsidR="00000000" w:rsidRPr="002822E0" w:rsidP="002822E0">
      <w:pPr>
        <w:pStyle w:val="BodyText"/>
      </w:pPr>
      <w:r w:rsidRPr="002822E0">
        <w:t>No licensing, legislative, regulatory or certification requirements apply to this skill set at the time of endorsement.</w:t>
      </w:r>
    </w:p>
    <w:p w:rsidR="00000000" w:rsidRPr="002822E0" w:rsidP="002822E0">
      <w:pPr>
        <w:pStyle w:val="AllowPageBreak"/>
      </w:pPr>
    </w:p>
    <w:p w:rsidR="00000000" w:rsidRPr="002822E0" w:rsidP="002822E0">
      <w:pPr>
        <w:pStyle w:val="Heading1"/>
      </w:pPr>
      <w:bookmarkStart w:id="5" w:name="O_465792"/>
      <w:bookmarkEnd w:id="5"/>
      <w:r w:rsidRPr="002822E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3"/>
        <w:gridCol w:w="1801"/>
        <w:gridCol w:w="5180"/>
      </w:tblGrid>
      <w:tr w:rsidTr="00282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2E0" w:rsidP="002822E0">
            <w:pPr>
              <w:pStyle w:val="BodyText"/>
            </w:pPr>
            <w:r w:rsidRPr="002822E0">
              <w:rPr>
                <w:rStyle w:val="SpecialBold"/>
              </w:rPr>
              <w:t>Units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2E0" w:rsidP="002822E0">
            <w:pPr>
              <w:pStyle w:val="BodyText"/>
            </w:pPr>
            <w:r w:rsidRPr="002822E0">
              <w:rPr>
                <w:rStyle w:val="SpecialBold"/>
              </w:rPr>
              <w:t>Unit Code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rPr>
                <w:rStyle w:val="SpecialBold"/>
              </w:rPr>
              <w:t>Unit Title</w:t>
            </w:r>
          </w:p>
        </w:tc>
      </w:tr>
      <w:tr w:rsidTr="00282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t>SITHFAB201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t>Provide responsible service of alcohol</w:t>
            </w:r>
          </w:p>
        </w:tc>
      </w:tr>
      <w:tr w:rsidTr="00282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t>SITHGAM201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t>Provide responsible gambling services</w:t>
            </w:r>
          </w:p>
        </w:tc>
      </w:tr>
      <w:tr w:rsidTr="00282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t>SITXFSA101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t>Use hygienic practices for food safety</w:t>
            </w:r>
          </w:p>
        </w:tc>
      </w:tr>
      <w:tr w:rsidTr="00282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2E0">
            <w:pPr>
              <w:pStyle w:val="BodyText"/>
              <w:rPr>
                <w:lang w:val="en-NZ"/>
              </w:rPr>
            </w:pPr>
            <w:r w:rsidRPr="002822E0">
              <w:t>SITXFSA201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2E0" w:rsidP="002822E0">
            <w:pPr>
              <w:pStyle w:val="BodyText"/>
            </w:pPr>
            <w:r w:rsidRPr="002822E0">
              <w:t>Participate in safe food handling practices</w:t>
            </w:r>
          </w:p>
        </w:tc>
      </w:tr>
    </w:tbl>
    <w:p w:rsidR="00000000" w:rsidRPr="002822E0" w:rsidP="002822E0">
      <w:pPr>
        <w:pStyle w:val="BodyText"/>
      </w:pPr>
    </w:p>
    <w:p w:rsidR="00000000" w:rsidRPr="002822E0" w:rsidP="002822E0">
      <w:pPr>
        <w:pStyle w:val="AllowPageBreak"/>
      </w:pPr>
    </w:p>
    <w:p w:rsidR="00000000" w:rsidRPr="002822E0" w:rsidP="002822E0">
      <w:pPr>
        <w:pStyle w:val="Heading1"/>
      </w:pPr>
      <w:bookmarkStart w:id="6" w:name="O_465794"/>
      <w:bookmarkEnd w:id="6"/>
      <w:r w:rsidRPr="002822E0">
        <w:t>Target Group</w:t>
      </w:r>
    </w:p>
    <w:p w:rsidR="00000000" w:rsidRPr="002822E0" w:rsidP="002822E0">
      <w:pPr>
        <w:pStyle w:val="BodyText"/>
      </w:pPr>
      <w:r w:rsidRPr="002822E0">
        <w:t>Frontline hospitality service personnel who jobs involve food handling, the sale and service of alcohol and the provision of gaming services and who must comply with with laws of p</w:t>
      </w:r>
      <w:r w:rsidRPr="002822E0">
        <w:t>articular relevance to these job functions.</w:t>
      </w:r>
    </w:p>
    <w:p w:rsidR="00000000" w:rsidRPr="002822E0" w:rsidP="002822E0">
      <w:pPr>
        <w:pStyle w:val="AllowPageBreak"/>
      </w:pPr>
    </w:p>
    <w:p w:rsidR="00000000" w:rsidRPr="002822E0" w:rsidP="002822E0">
      <w:pPr>
        <w:pStyle w:val="Heading1"/>
      </w:pPr>
      <w:bookmarkStart w:id="7" w:name="O_465795"/>
      <w:bookmarkEnd w:id="7"/>
      <w:r w:rsidRPr="002822E0">
        <w:t>Suggested words for Statement of Attainment</w:t>
      </w:r>
    </w:p>
    <w:p w:rsidR="00000000" w:rsidRPr="002822E0" w:rsidP="002822E0">
      <w:pPr>
        <w:pStyle w:val="BodyText"/>
      </w:pPr>
      <w:r w:rsidRPr="002822E0">
        <w:t>These units of competency from the SIT12 Tourism, Travel and Hospitality Training Package provide frontline service personnel with the skills and knowl</w:t>
      </w:r>
      <w:r w:rsidRPr="002822E0">
        <w:t>edge to comply with laws of particular relevance to the hospitality industry.</w:t>
      </w:r>
    </w:p>
    <w:p w:rsidR="00000000" w:rsidRPr="002822E0" w:rsidP="002822E0">
      <w:pPr>
        <w:pStyle w:val="AllowPageBreak"/>
      </w:pPr>
    </w:p>
    <w:p w:rsidR="00000000" w:rsidRPr="002822E0" w:rsidP="002822E0">
      <w:pPr>
        <w:pStyle w:val="Heading1"/>
      </w:pPr>
      <w:bookmarkStart w:id="8" w:name="O_465796"/>
      <w:bookmarkEnd w:id="8"/>
      <w:r w:rsidRPr="002822E0">
        <w:t>Disclaimer</w:t>
      </w:r>
    </w:p>
    <w:p w:rsidR="00000000" w:rsidRPr="002822E0" w:rsidP="002822E0">
      <w:pPr>
        <w:pStyle w:val="BodyText"/>
      </w:pPr>
      <w:r w:rsidRPr="002822E0">
        <w:t>Some responsible service of alcohol (RSA) legislative requirements and knowledge differ across borders. In some cases, after completion of the RSA uni</w:t>
      </w:r>
      <w:r w:rsidRPr="002822E0">
        <w:t>t in one state or territory, secondary state and territory liquor authorities require individuals to complete a bridging course to address these specific differences.</w:t>
      </w:r>
    </w:p>
    <w:p w:rsidR="00000000" w:rsidRPr="002822E0" w:rsidP="002822E0">
      <w:pPr>
        <w:pStyle w:val="BodyText"/>
      </w:pPr>
    </w:p>
    <w:p w:rsidR="00000000" w:rsidRPr="002822E0" w:rsidP="002822E0">
      <w:pPr>
        <w:pStyle w:val="BodyText"/>
      </w:pPr>
      <w:r w:rsidRPr="002822E0">
        <w:t>Those developing training to support this skill set must consult the relevant state or t</w:t>
      </w:r>
      <w:r w:rsidRPr="002822E0">
        <w:t>erritory liquor licensing and food safety authority to determine any accreditation arrangements for courses, trainers and assessors.</w:t>
      </w:r>
    </w:p>
    <w:p w:rsidR="00000000" w:rsidRPr="002822E0" w:rsidP="002822E0"/>
    <w:sectPr w:rsidSect="002822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E0" w:rsidRPr="00A54990" w:rsidP="00A54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90" w:rsidP="00282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4990" w:rsidP="00282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54990" w:rsidP="00282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E0" w:rsidRPr="00A54990" w:rsidP="00A549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90" w:rsidRPr="002D2AF8" w:rsidP="00282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SITSS00018 Hospitality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54990" w:rsidP="00282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2E0"/>
  </w:style>
  <w:style w:type="character" w:customStyle="1" w:styleId="Heading1Char">
    <w:name w:val="Heading 1 Char"/>
    <w:basedOn w:val="DefaultParagraphFont"/>
    <w:link w:val="Heading1"/>
    <w:rsid w:val="00282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2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2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22E0"/>
    <w:rPr>
      <w:b/>
      <w:spacing w:val="0"/>
    </w:rPr>
  </w:style>
  <w:style w:type="paragraph" w:customStyle="1" w:styleId="SuperHeading">
    <w:name w:val="SuperHeading"/>
    <w:basedOn w:val="Normal"/>
    <w:rsid w:val="00282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2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2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22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2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2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2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2E0"/>
    <w:rPr>
      <w:i/>
    </w:rPr>
  </w:style>
  <w:style w:type="paragraph" w:styleId="Caption">
    <w:name w:val="caption"/>
    <w:basedOn w:val="BodyText"/>
    <w:next w:val="Normal"/>
    <w:qFormat/>
    <w:rsid w:val="00282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2E0"/>
  </w:style>
  <w:style w:type="paragraph" w:styleId="TableofFigures">
    <w:name w:val="table of figures"/>
    <w:basedOn w:val="Normal"/>
    <w:next w:val="Normal"/>
    <w:semiHidden/>
    <w:rsid w:val="00282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2E0"/>
    <w:pPr>
      <w:numPr>
        <w:numId w:val="9"/>
      </w:numPr>
    </w:pPr>
  </w:style>
  <w:style w:type="character" w:customStyle="1" w:styleId="WingdingSymbols">
    <w:name w:val="Wingding Symbols"/>
    <w:rsid w:val="002822E0"/>
    <w:rPr>
      <w:rFonts w:ascii="Wingdings" w:hAnsi="Wingdings"/>
    </w:rPr>
  </w:style>
  <w:style w:type="paragraph" w:customStyle="1" w:styleId="TableHeading">
    <w:name w:val="Table Heading"/>
    <w:basedOn w:val="HeadingBase"/>
    <w:rsid w:val="00282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2E0"/>
    <w:rPr>
      <w:color w:val="0033CC"/>
      <w:u w:val="none"/>
    </w:rPr>
  </w:style>
  <w:style w:type="paragraph" w:customStyle="1" w:styleId="BodyTextRight">
    <w:name w:val="Body Text Right"/>
    <w:basedOn w:val="BodyText"/>
    <w:rsid w:val="00282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2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2E0"/>
    <w:rPr>
      <w:sz w:val="32"/>
    </w:rPr>
  </w:style>
  <w:style w:type="paragraph" w:customStyle="1" w:styleId="HeadingProcedure">
    <w:name w:val="Heading Procedure"/>
    <w:basedOn w:val="HeadingBase"/>
    <w:next w:val="Normal"/>
    <w:rsid w:val="00282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2E0"/>
    <w:pPr>
      <w:spacing w:before="60" w:after="60"/>
    </w:pPr>
  </w:style>
  <w:style w:type="paragraph" w:styleId="ListContinue">
    <w:name w:val="List Continue"/>
    <w:basedOn w:val="List"/>
    <w:rsid w:val="002822E0"/>
    <w:pPr>
      <w:ind w:firstLine="0"/>
    </w:pPr>
  </w:style>
  <w:style w:type="paragraph" w:customStyle="1" w:styleId="ListNote">
    <w:name w:val="List Note"/>
    <w:basedOn w:val="List"/>
    <w:rsid w:val="00282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2E0"/>
    <w:rPr>
      <w:rFonts w:ascii="Courier New" w:hAnsi="Courier New"/>
    </w:rPr>
  </w:style>
  <w:style w:type="paragraph" w:customStyle="1" w:styleId="NoteBullet">
    <w:name w:val="Note Bullet"/>
    <w:basedOn w:val="Note"/>
    <w:rsid w:val="00282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2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2E0"/>
    <w:rPr>
      <w:b/>
      <w:smallCaps/>
    </w:rPr>
  </w:style>
  <w:style w:type="paragraph" w:customStyle="1" w:styleId="TableListNumber">
    <w:name w:val="Table List Number"/>
    <w:basedOn w:val="ListNumber"/>
    <w:rsid w:val="00282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2E0"/>
    <w:pPr>
      <w:numPr>
        <w:numId w:val="7"/>
      </w:numPr>
    </w:pPr>
  </w:style>
  <w:style w:type="paragraph" w:customStyle="1" w:styleId="ListAlpha2">
    <w:name w:val="List Alpha 2"/>
    <w:basedOn w:val="List2"/>
    <w:rsid w:val="002822E0"/>
    <w:pPr>
      <w:numPr>
        <w:numId w:val="6"/>
      </w:numPr>
    </w:pPr>
  </w:style>
  <w:style w:type="paragraph" w:styleId="List2">
    <w:name w:val="List 2"/>
    <w:basedOn w:val="BodyText"/>
    <w:rsid w:val="00282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2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2E0"/>
    <w:pPr>
      <w:numPr>
        <w:numId w:val="1"/>
      </w:numPr>
    </w:pPr>
  </w:style>
  <w:style w:type="paragraph" w:styleId="ListBullet5">
    <w:name w:val="List Bullet 5"/>
    <w:basedOn w:val="List5"/>
    <w:rsid w:val="002822E0"/>
    <w:pPr>
      <w:numPr>
        <w:numId w:val="2"/>
      </w:numPr>
    </w:pPr>
  </w:style>
  <w:style w:type="paragraph" w:styleId="ListContinue2">
    <w:name w:val="List Continue 2"/>
    <w:basedOn w:val="List2"/>
    <w:rsid w:val="002822E0"/>
    <w:pPr>
      <w:ind w:firstLine="0"/>
    </w:pPr>
  </w:style>
  <w:style w:type="paragraph" w:styleId="ListContinue3">
    <w:name w:val="List Continue 3"/>
    <w:basedOn w:val="List3"/>
    <w:rsid w:val="002822E0"/>
    <w:pPr>
      <w:ind w:left="1021" w:firstLine="0"/>
    </w:pPr>
  </w:style>
  <w:style w:type="paragraph" w:styleId="ListContinue4">
    <w:name w:val="List Continue 4"/>
    <w:basedOn w:val="List4"/>
    <w:rsid w:val="002822E0"/>
    <w:pPr>
      <w:ind w:firstLine="0"/>
    </w:pPr>
  </w:style>
  <w:style w:type="paragraph" w:styleId="ListContinue5">
    <w:name w:val="List Continue 5"/>
    <w:basedOn w:val="List5"/>
    <w:rsid w:val="002822E0"/>
    <w:pPr>
      <w:ind w:firstLine="0"/>
    </w:pPr>
  </w:style>
  <w:style w:type="paragraph" w:styleId="ListNumber3">
    <w:name w:val="List Number 3"/>
    <w:basedOn w:val="List3"/>
    <w:rsid w:val="002822E0"/>
    <w:pPr>
      <w:numPr>
        <w:numId w:val="3"/>
      </w:numPr>
    </w:pPr>
  </w:style>
  <w:style w:type="paragraph" w:styleId="ListNumber4">
    <w:name w:val="List Number 4"/>
    <w:basedOn w:val="List4"/>
    <w:rsid w:val="002822E0"/>
    <w:pPr>
      <w:numPr>
        <w:numId w:val="4"/>
      </w:numPr>
    </w:pPr>
  </w:style>
  <w:style w:type="paragraph" w:styleId="ListNumber5">
    <w:name w:val="List Number 5"/>
    <w:basedOn w:val="List5"/>
    <w:rsid w:val="002822E0"/>
    <w:pPr>
      <w:numPr>
        <w:numId w:val="5"/>
      </w:numPr>
    </w:pPr>
  </w:style>
  <w:style w:type="paragraph" w:styleId="BlockText">
    <w:name w:val="Block Text"/>
    <w:basedOn w:val="Normal"/>
    <w:rsid w:val="00282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2E0"/>
    <w:rPr>
      <w:sz w:val="16"/>
      <w:vertAlign w:val="superscript"/>
    </w:rPr>
  </w:style>
  <w:style w:type="character" w:customStyle="1" w:styleId="Symbols">
    <w:name w:val="Symbols"/>
    <w:basedOn w:val="DefaultParagraphFont"/>
    <w:rsid w:val="002822E0"/>
    <w:rPr>
      <w:rFonts w:ascii="Symbol" w:hAnsi="Symbol"/>
    </w:rPr>
  </w:style>
  <w:style w:type="character" w:customStyle="1" w:styleId="MenuOptions">
    <w:name w:val="Menu Options"/>
    <w:basedOn w:val="DefaultParagraphFont"/>
    <w:rsid w:val="00282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2E0"/>
    <w:rPr>
      <w:b/>
    </w:rPr>
  </w:style>
  <w:style w:type="character" w:customStyle="1" w:styleId="Underlined">
    <w:name w:val="Underlined"/>
    <w:basedOn w:val="DefaultParagraphFont"/>
    <w:rsid w:val="002822E0"/>
    <w:rPr>
      <w:u w:val="single"/>
    </w:rPr>
  </w:style>
  <w:style w:type="paragraph" w:customStyle="1" w:styleId="TableBodyTextRight">
    <w:name w:val="Table Body Text Right"/>
    <w:basedOn w:val="TableBodyText"/>
    <w:rsid w:val="00282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2E0"/>
    <w:rPr>
      <w:sz w:val="18"/>
    </w:rPr>
  </w:style>
  <w:style w:type="paragraph" w:customStyle="1" w:styleId="BodySmallRight">
    <w:name w:val="Body Small Right"/>
    <w:basedOn w:val="BodyTextRight"/>
    <w:rsid w:val="002822E0"/>
    <w:rPr>
      <w:sz w:val="18"/>
      <w:szCs w:val="18"/>
    </w:rPr>
  </w:style>
  <w:style w:type="paragraph" w:customStyle="1" w:styleId="MarginEdition">
    <w:name w:val="Margin Edition"/>
    <w:basedOn w:val="MarginNote"/>
    <w:rsid w:val="00282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2E0"/>
    <w:rPr>
      <w:sz w:val="2"/>
      <w:szCs w:val="2"/>
    </w:rPr>
  </w:style>
  <w:style w:type="character" w:customStyle="1" w:styleId="Small">
    <w:name w:val="Small"/>
    <w:basedOn w:val="DefaultParagraphFont"/>
    <w:rsid w:val="002822E0"/>
    <w:rPr>
      <w:sz w:val="16"/>
    </w:rPr>
  </w:style>
  <w:style w:type="paragraph" w:customStyle="1" w:styleId="WideTable">
    <w:name w:val="Wide Table"/>
    <w:basedOn w:val="Normal"/>
    <w:rsid w:val="00282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2E0"/>
  </w:style>
  <w:style w:type="paragraph" w:styleId="Quote">
    <w:name w:val="Quote"/>
    <w:basedOn w:val="Heading1"/>
    <w:link w:val="QuoteChar"/>
    <w:qFormat/>
    <w:rsid w:val="00282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2E0"/>
    <w:pPr>
      <w:pageBreakBefore/>
    </w:pPr>
  </w:style>
  <w:style w:type="paragraph" w:customStyle="1" w:styleId="Border">
    <w:name w:val="Border"/>
    <w:basedOn w:val="Normal"/>
    <w:qFormat/>
    <w:rsid w:val="00282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2E0"/>
    <w:rPr>
      <w:u w:val="single"/>
    </w:rPr>
  </w:style>
  <w:style w:type="character" w:customStyle="1" w:styleId="BoldandItalics">
    <w:name w:val="Bold and Italics"/>
    <w:qFormat/>
    <w:rsid w:val="002822E0"/>
    <w:rPr>
      <w:b/>
      <w:i/>
      <w:u w:val="none"/>
    </w:rPr>
  </w:style>
  <w:style w:type="paragraph" w:styleId="BalloonText">
    <w:name w:val="Balloon Text"/>
    <w:basedOn w:val="Normal"/>
    <w:link w:val="BalloonTextChar"/>
    <w:rsid w:val="00282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2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2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257</Words>
  <Characters>1585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SITSS00018 Hospitality Compliance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2013-04-19T05:35:00Z</dcterms:created>
  <dcterms:modified xsi:type="dcterms:W3CDTF">2013-04-19T05:36:00Z</dcterms:modified>
</cp:coreProperties>
</file>