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E03" w:rsidP="00301E03">
      <w:pPr>
        <w:pStyle w:val="Title"/>
      </w:pPr>
      <w:r>
        <w:fldChar w:fldCharType="begin"/>
      </w:r>
      <w:r>
        <w:instrText xml:space="preserve"> TITLE   \* MERGEFORMAT </w:instrText>
      </w:r>
      <w:r>
        <w:fldChar w:fldCharType="separate"/>
      </w:r>
      <w:r>
        <w:t>SITHPAT404 Design and produce sweet buffet showpieces</w:t>
      </w:r>
      <w:r>
        <w:fldChar w:fldCharType="end"/>
      </w:r>
    </w:p>
    <w:p w:rsidR="00301E03" w:rsidP="00301E03">
      <w:pPr>
        <w:pStyle w:val="Version"/>
        <w:sectPr w:rsidSect="003A2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070" w:rsidP="003A2070">
      <w:pPr>
        <w:pStyle w:val="SuperHeading"/>
      </w:pPr>
      <w:r w:rsidRPr="003A2070">
        <w:t>SITHPAT404 Design and produce sweet buffet showpieces</w:t>
      </w:r>
    </w:p>
    <w:p w:rsidR="00000000" w:rsidRPr="003A2070" w:rsidP="003A2070">
      <w:pPr>
        <w:pStyle w:val="Heading1"/>
      </w:pPr>
      <w:bookmarkStart w:id="1" w:name="O_478879"/>
      <w:bookmarkEnd w:id="1"/>
      <w:r w:rsidRPr="003A2070">
        <w:t>Modification History</w:t>
      </w:r>
    </w:p>
    <w:p w:rsidR="00000000" w:rsidRPr="003A2070" w:rsidP="003A2070">
      <w:pPr>
        <w:pStyle w:val="BodyText"/>
      </w:pPr>
      <w:r w:rsidRPr="003A207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301E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70" w:rsidP="003A2070">
            <w:pPr>
              <w:pStyle w:val="BodyText"/>
            </w:pPr>
            <w:r w:rsidRPr="003A207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70">
            <w:pPr>
              <w:pStyle w:val="BodyText"/>
              <w:rPr>
                <w:lang w:val="en-NZ"/>
              </w:rPr>
            </w:pPr>
            <w:r w:rsidRPr="003A2070">
              <w:rPr>
                <w:rStyle w:val="SpecialBold"/>
              </w:rPr>
              <w:t>Comments</w:t>
            </w:r>
          </w:p>
        </w:tc>
      </w:tr>
      <w:tr w:rsidTr="00301E0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070">
            <w:pPr>
              <w:pStyle w:val="BodyText"/>
              <w:rPr>
                <w:lang w:val="en-NZ"/>
              </w:rPr>
            </w:pPr>
            <w:r w:rsidRPr="003A207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070" w:rsidP="003A2070">
            <w:pPr>
              <w:pStyle w:val="BodyText"/>
            </w:pPr>
            <w:r w:rsidRPr="003A2070">
              <w:t>E</w:t>
            </w:r>
          </w:p>
          <w:p w:rsidR="00000000" w:rsidRPr="003A2070" w:rsidP="003A2070">
            <w:pPr>
              <w:pStyle w:val="BodyText"/>
            </w:pPr>
            <w:r w:rsidRPr="003A2070">
              <w:t>Replaces and is equivalent to SITHPAT011A Plan, prepare and display sweet</w:t>
            </w:r>
            <w:r w:rsidRPr="003A2070">
              <w:t xml:space="preserve"> buffet showpieces.</w:t>
            </w:r>
          </w:p>
          <w:p w:rsidR="00000000" w:rsidRPr="003A2070" w:rsidP="003A2070">
            <w:pPr>
              <w:pStyle w:val="BodyText"/>
            </w:pPr>
            <w:r w:rsidRPr="003A2070">
              <w:t>Title changed to better reflect the intent and content of the unit . Re-worked Elements, Performance Criteria, Required Skills and Knowledge to more fully articulate content.</w:t>
            </w:r>
          </w:p>
          <w:p w:rsidR="00000000" w:rsidRPr="003A2070" w:rsidP="003A2070">
            <w:pPr>
              <w:pStyle w:val="BodyText"/>
            </w:pPr>
            <w:r w:rsidRPr="003A2070">
              <w:t>Any ‘must’ statements in Range moved to Required Knowledge an</w:t>
            </w:r>
            <w:r w:rsidRPr="003A2070">
              <w:t>d Critical aspects for assessment.</w:t>
            </w:r>
          </w:p>
        </w:tc>
      </w:tr>
    </w:tbl>
    <w:p w:rsidR="00000000" w:rsidRPr="003A2070" w:rsidP="003A2070">
      <w:pPr>
        <w:pStyle w:val="BodyText"/>
      </w:pPr>
    </w:p>
    <w:p w:rsidR="00000000" w:rsidRPr="003A2070" w:rsidP="003A2070">
      <w:pPr>
        <w:pStyle w:val="AllowPageBreak"/>
      </w:pPr>
    </w:p>
    <w:p w:rsidR="00000000" w:rsidRPr="003A2070" w:rsidP="003A2070">
      <w:pPr>
        <w:pStyle w:val="Heading1"/>
      </w:pPr>
      <w:bookmarkStart w:id="2" w:name="O_478880"/>
      <w:bookmarkEnd w:id="2"/>
      <w:r w:rsidRPr="003A2070">
        <w:t>Unit Descriptor</w:t>
      </w:r>
    </w:p>
    <w:p w:rsidR="00000000" w:rsidRPr="003A2070" w:rsidP="003A2070">
      <w:pPr>
        <w:pStyle w:val="BodyText"/>
      </w:pPr>
      <w:r w:rsidRPr="003A2070">
        <w:t>This unit describes the performance outcomes, skills and knowledge required to design and produce showpieces for display with sweet buffets. It requires the ability to make all individua</w:t>
      </w:r>
      <w:r w:rsidRPr="003A2070">
        <w:t>l decorative components from individual or combined sugar, chocolate, pastillage, croquant and marzipan materials and to assemble the complete showpiece for display.</w:t>
      </w:r>
    </w:p>
    <w:p w:rsidR="00000000" w:rsidRPr="003A2070" w:rsidP="003A2070">
      <w:pPr>
        <w:pStyle w:val="BodyText"/>
      </w:pPr>
      <w:r w:rsidRPr="003A2070">
        <w:t>It does not include the preparation of food items for buffets which is covered by the unit</w:t>
      </w:r>
      <w:r w:rsidRPr="003A2070">
        <w:t xml:space="preserve"> SITHCCC304 Produce and serve food for buffets.</w:t>
      </w:r>
    </w:p>
    <w:p w:rsidR="00000000" w:rsidRPr="003A2070" w:rsidP="003A2070">
      <w:pPr>
        <w:pStyle w:val="AllowPageBreak"/>
      </w:pPr>
    </w:p>
    <w:p w:rsidR="00000000" w:rsidRPr="003A2070" w:rsidP="003A2070">
      <w:pPr>
        <w:pStyle w:val="Heading1"/>
      </w:pPr>
      <w:bookmarkStart w:id="3" w:name="O_478881"/>
      <w:bookmarkEnd w:id="3"/>
      <w:r w:rsidRPr="003A2070">
        <w:t>Application of the Unit</w:t>
      </w:r>
    </w:p>
    <w:p w:rsidR="00000000" w:rsidRPr="003A2070" w:rsidP="003A2070">
      <w:pPr>
        <w:pStyle w:val="BodyText"/>
      </w:pPr>
      <w:r w:rsidRPr="003A2070">
        <w:t>This unit applies to hospitality and catering organisations which produce, display and serve specialist patisserie products including hotels, restaurants and patisseri</w:t>
      </w:r>
      <w:r w:rsidRPr="003A2070">
        <w:t>es.</w:t>
      </w:r>
    </w:p>
    <w:p w:rsidR="00000000" w:rsidRPr="003A2070" w:rsidP="003A2070">
      <w:pPr>
        <w:pStyle w:val="BodyText"/>
      </w:pPr>
      <w:r w:rsidRPr="003A2070">
        <w:t xml:space="preserve">The preparation display of showpieces is a high order technical skill used by experienced patissiers who operate independently or with limited guidance from others. </w:t>
      </w:r>
    </w:p>
    <w:p w:rsidR="00000000" w:rsidRPr="003A2070" w:rsidP="003A2070">
      <w:pPr>
        <w:pStyle w:val="AllowPageBreak"/>
      </w:pPr>
    </w:p>
    <w:p w:rsidR="00000000" w:rsidRPr="003A2070" w:rsidP="003A2070">
      <w:pPr>
        <w:pStyle w:val="Heading1"/>
      </w:pPr>
      <w:bookmarkStart w:id="4" w:name="O_478882"/>
      <w:bookmarkEnd w:id="4"/>
      <w:r w:rsidRPr="003A2070">
        <w:t>Licensing/Regulatory Information</w:t>
      </w:r>
    </w:p>
    <w:p w:rsidR="00000000" w:rsidRPr="003A2070" w:rsidP="003A2070">
      <w:pPr>
        <w:pStyle w:val="BodyText"/>
      </w:pPr>
      <w:r w:rsidRPr="003A2070">
        <w:t>No licensing, legislative, regulatory or certification requirements apply to this unit at the time of endorsement.</w:t>
      </w:r>
    </w:p>
    <w:p w:rsidR="00000000" w:rsidRPr="003A2070" w:rsidP="003A2070">
      <w:pPr>
        <w:pStyle w:val="AllowPageBreak"/>
      </w:pPr>
    </w:p>
    <w:p w:rsidR="00000000" w:rsidRPr="003A2070" w:rsidP="003A2070">
      <w:pPr>
        <w:pStyle w:val="Heading1"/>
      </w:pPr>
      <w:bookmarkStart w:id="5" w:name="O_478883"/>
      <w:bookmarkEnd w:id="5"/>
      <w:r w:rsidRPr="003A2070">
        <w:t>Pre-Requisites</w:t>
      </w:r>
    </w:p>
    <w:tbl>
      <w:tblPr>
        <w:tblW w:w="0" w:type="auto"/>
        <w:tblLayout w:type="fixed"/>
        <w:tblCellMar>
          <w:left w:w="62" w:type="dxa"/>
          <w:right w:w="62" w:type="dxa"/>
        </w:tblCellMar>
        <w:tblLook w:val="0000"/>
      </w:tblPr>
      <w:tblGrid>
        <w:gridCol w:w="1710"/>
        <w:gridCol w:w="4842"/>
      </w:tblGrid>
      <w:tr w:rsidTr="003A2070">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070">
            <w:pPr>
              <w:pStyle w:val="BodyText"/>
              <w:rPr>
                <w:lang w:val="en-NZ"/>
              </w:rPr>
            </w:pPr>
            <w:r w:rsidRPr="003A2070">
              <w:t>This unit must be assessed after the following prerequisite unit:</w:t>
            </w:r>
          </w:p>
        </w:tc>
      </w:tr>
      <w:tr w:rsidTr="003A2070">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070">
            <w:pPr>
              <w:pStyle w:val="BodyText"/>
              <w:rPr>
                <w:lang w:val="en-NZ"/>
              </w:rPr>
            </w:pPr>
            <w:r w:rsidRPr="003A2070">
              <w:t>SITXFSA101</w:t>
            </w:r>
          </w:p>
        </w:tc>
        <w:tc>
          <w:tcPr>
            <w:tcW w:w="4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070" w:rsidP="003A2070">
            <w:pPr>
              <w:pStyle w:val="BodyText"/>
            </w:pPr>
            <w:r w:rsidRPr="003A2070">
              <w:t>Use hygienic practices for foo</w:t>
            </w:r>
            <w:r w:rsidRPr="003A2070">
              <w:t>d safety</w:t>
            </w:r>
          </w:p>
        </w:tc>
      </w:tr>
    </w:tbl>
    <w:p w:rsidR="00000000" w:rsidRPr="003A2070" w:rsidP="003A2070">
      <w:pPr>
        <w:pStyle w:val="BodyText"/>
      </w:pPr>
    </w:p>
    <w:p w:rsidR="00000000" w:rsidRPr="003A2070" w:rsidP="003A2070">
      <w:pPr>
        <w:pStyle w:val="AllowPageBreak"/>
      </w:pPr>
    </w:p>
    <w:p w:rsidR="00000000" w:rsidRPr="003A2070" w:rsidP="003A2070">
      <w:pPr>
        <w:pStyle w:val="Heading1"/>
      </w:pPr>
      <w:bookmarkStart w:id="6" w:name="O_478884"/>
      <w:bookmarkEnd w:id="6"/>
      <w:r w:rsidRPr="003A2070">
        <w:t>Employability Skills Information</w:t>
      </w:r>
    </w:p>
    <w:p w:rsidR="00000000" w:rsidRPr="003A2070" w:rsidP="003A2070">
      <w:pPr>
        <w:pStyle w:val="BodyText"/>
      </w:pPr>
      <w:r w:rsidRPr="003A2070">
        <w:t>This unit contains employability skills.</w:t>
      </w:r>
    </w:p>
    <w:p w:rsidR="00000000" w:rsidRPr="003A2070" w:rsidP="003A2070">
      <w:pPr>
        <w:pStyle w:val="AllowPageBreak"/>
      </w:pPr>
    </w:p>
    <w:p w:rsidR="00000000" w:rsidRPr="003A2070" w:rsidP="003A2070">
      <w:pPr>
        <w:pStyle w:val="Heading1"/>
      </w:pPr>
      <w:bookmarkStart w:id="7" w:name="O_478885"/>
      <w:bookmarkEnd w:id="7"/>
      <w:r w:rsidRPr="003A2070">
        <w:t>Elements and Performance Criteria Pre-Content</w:t>
      </w:r>
    </w:p>
    <w:p w:rsidR="00000000" w:rsidRPr="003A2070" w:rsidP="003A2070">
      <w:pPr>
        <w:pStyle w:val="Heading1"/>
      </w:pPr>
      <w:bookmarkStart w:id="8" w:name="O_478886"/>
      <w:bookmarkEnd w:id="8"/>
      <w:r w:rsidRPr="003A2070">
        <w:t>Elements and Performance Criteria</w:t>
      </w:r>
    </w:p>
    <w:tbl>
      <w:tblPr>
        <w:tblW w:w="0" w:type="auto"/>
        <w:tblCellMar>
          <w:left w:w="62" w:type="dxa"/>
          <w:right w:w="62" w:type="dxa"/>
        </w:tblCellMar>
        <w:tblLook w:val="0000"/>
      </w:tblPr>
      <w:tblGrid>
        <w:gridCol w:w="2817"/>
        <w:gridCol w:w="6379"/>
      </w:tblGrid>
      <w:tr w:rsidTr="00301E03">
        <w:tblPrEx>
          <w:tblW w:w="0" w:type="auto"/>
          <w:tblCellMar>
            <w:left w:w="62" w:type="dxa"/>
            <w:right w:w="62" w:type="dxa"/>
          </w:tblCellMar>
          <w:tblLook w:val="0000"/>
        </w:tblPrEx>
        <w:trPr>
          <w:trHeight w:val="873"/>
        </w:trPr>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t>Performance criteria describe the performance needed to demonstrate achievement of the element. Where bold italicised text is used, further information is detailed in the required skills and</w:t>
            </w:r>
            <w:r w:rsidRPr="003A2070">
              <w:t xml:space="preserve"> knowledge section and the range statement. Assessment of performance is to be consistent with the evidence guide.</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List"/>
              <w:rPr>
                <w:lang w:val="en-NZ"/>
              </w:rPr>
            </w:pPr>
            <w:r w:rsidRPr="003A2070">
              <w:t>1.</w:t>
            </w:r>
            <w:r w:rsidRPr="003A2070">
              <w:tab/>
              <w:t>Design sweet buffet showpieces.</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2"/>
            </w:pPr>
            <w:r w:rsidRPr="003A2070">
              <w:t>1.1</w:t>
            </w:r>
            <w:r w:rsidRPr="003A2070">
              <w:tab/>
              <w:t xml:space="preserve">Design </w:t>
            </w:r>
            <w:r w:rsidRPr="003A2070">
              <w:rPr>
                <w:rStyle w:val="BoldandItalics"/>
              </w:rPr>
              <w:t xml:space="preserve">showpieces </w:t>
            </w:r>
            <w:r w:rsidRPr="003A2070">
              <w:t>appropriate for the occasion.</w:t>
            </w:r>
          </w:p>
          <w:p w:rsidR="00000000" w:rsidRPr="003A2070" w:rsidP="003A2070">
            <w:pPr>
              <w:pStyle w:val="List2"/>
            </w:pPr>
            <w:r w:rsidRPr="003A2070">
              <w:t>1.2</w:t>
            </w:r>
            <w:r w:rsidRPr="003A2070">
              <w:tab/>
              <w:t>Select materials for individual decorative pieces</w:t>
            </w:r>
            <w:r w:rsidRPr="003A2070">
              <w:t>.</w:t>
            </w:r>
          </w:p>
          <w:p w:rsidR="00000000" w:rsidRPr="003A2070" w:rsidP="003A2070">
            <w:pPr>
              <w:pStyle w:val="List2"/>
            </w:pPr>
            <w:r w:rsidRPr="003A2070">
              <w:t>1.3</w:t>
            </w:r>
            <w:r w:rsidRPr="003A2070">
              <w:tab/>
              <w:t>Produce sketches of required forms and shapes.</w:t>
            </w:r>
          </w:p>
          <w:p w:rsidR="00000000" w:rsidRPr="003A2070" w:rsidP="003A2070">
            <w:pPr>
              <w:pStyle w:val="List2"/>
            </w:pPr>
            <w:r w:rsidRPr="003A2070">
              <w:t>1.4</w:t>
            </w:r>
            <w:r w:rsidRPr="003A2070">
              <w:tab/>
              <w:t>Identify colours, decorations and supports.</w:t>
            </w:r>
          </w:p>
          <w:p w:rsidR="00000000" w:rsidRPr="003A2070" w:rsidP="003A2070">
            <w:pPr>
              <w:pStyle w:val="List2"/>
            </w:pPr>
            <w:r w:rsidRPr="003A2070">
              <w:t>1.5</w:t>
            </w:r>
            <w:r w:rsidRPr="003A2070">
              <w:tab/>
              <w:t>Calculate and record required quantities of different ingredients for all decorative pieces.</w:t>
            </w:r>
          </w:p>
          <w:p w:rsidR="00000000" w:rsidP="003A2070">
            <w:pPr>
              <w:pStyle w:val="List2"/>
              <w:rPr>
                <w:lang w:val="en-NZ"/>
              </w:rPr>
            </w:pPr>
            <w:r w:rsidRPr="003A2070">
              <w:t>1.6</w:t>
            </w:r>
            <w:r w:rsidRPr="003A2070">
              <w:tab/>
              <w:t>Calculate production time and sketch a plan for produc</w:t>
            </w:r>
            <w:r w:rsidRPr="003A2070">
              <w:t>ing the showpiece.</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List"/>
              <w:rPr>
                <w:lang w:val="en-NZ"/>
              </w:rPr>
            </w:pPr>
            <w:r w:rsidRPr="003A2070">
              <w:t>2.</w:t>
            </w:r>
            <w:r w:rsidRPr="003A207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2"/>
            </w:pPr>
            <w:r w:rsidRPr="003A2070">
              <w:t>2.1</w:t>
            </w:r>
            <w:r w:rsidRPr="003A2070">
              <w:tab/>
              <w:t xml:space="preserve">Select </w:t>
            </w:r>
            <w:r w:rsidRPr="003A2070">
              <w:rPr>
                <w:rStyle w:val="BoldandItalics"/>
              </w:rPr>
              <w:t xml:space="preserve">equipment </w:t>
            </w:r>
            <w:r w:rsidRPr="003A2070">
              <w:t>of correct type and size.</w:t>
            </w:r>
          </w:p>
          <w:p w:rsidR="00000000" w:rsidRPr="003A2070" w:rsidP="003A2070">
            <w:pPr>
              <w:pStyle w:val="List2"/>
            </w:pPr>
            <w:r w:rsidRPr="003A2070">
              <w:t>2.2</w:t>
            </w:r>
            <w:r w:rsidRPr="003A2070">
              <w:tab/>
              <w:t>Safely assemble and ensure cleanliness of equipment before use.</w:t>
            </w:r>
          </w:p>
          <w:p w:rsidR="00000000" w:rsidP="003A2070">
            <w:pPr>
              <w:pStyle w:val="List2"/>
              <w:rPr>
                <w:lang w:val="en-NZ"/>
              </w:rPr>
            </w:pPr>
            <w:r w:rsidRPr="003A2070">
              <w:t>2.3</w:t>
            </w:r>
            <w:r w:rsidRPr="003A2070">
              <w:tab/>
              <w:t>Use equipment safely and hygienically according to manufacturer instructions.</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List"/>
              <w:rPr>
                <w:lang w:val="en-NZ"/>
              </w:rPr>
            </w:pPr>
            <w:r w:rsidRPr="003A2070">
              <w:t>3.</w:t>
            </w:r>
            <w:r w:rsidRPr="003A2070">
              <w:tab/>
              <w:t>Make showpiece components.</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2"/>
            </w:pPr>
            <w:r w:rsidRPr="003A2070">
              <w:t>3.1</w:t>
            </w:r>
            <w:r w:rsidRPr="003A2070">
              <w:tab/>
              <w:t>Prepare framework or moulds for individual showpiece components.</w:t>
            </w:r>
          </w:p>
          <w:p w:rsidR="00000000" w:rsidRPr="003A2070" w:rsidP="003A2070">
            <w:pPr>
              <w:pStyle w:val="List2"/>
            </w:pPr>
            <w:r w:rsidRPr="003A2070">
              <w:t>3.2</w:t>
            </w:r>
            <w:r w:rsidRPr="003A2070">
              <w:tab/>
              <w:t>Shape selected materials into desired forms, using appropriate techniques and creative flair.</w:t>
            </w:r>
          </w:p>
          <w:p w:rsidR="00000000" w:rsidP="003A2070">
            <w:pPr>
              <w:pStyle w:val="List2"/>
              <w:rPr>
                <w:lang w:val="en-NZ"/>
              </w:rPr>
            </w:pPr>
            <w:r w:rsidRPr="003A2070">
              <w:t>3.3</w:t>
            </w:r>
            <w:r w:rsidRPr="003A2070">
              <w:tab/>
              <w:t>Choose decorations in appropriate materials, suitable f</w:t>
            </w:r>
            <w:r w:rsidRPr="003A2070">
              <w:t>or the occasion.</w:t>
            </w:r>
          </w:p>
        </w:tc>
      </w:tr>
      <w:tr w:rsidTr="00301E0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A2070">
            <w:pPr>
              <w:pStyle w:val="List"/>
              <w:rPr>
                <w:lang w:val="en-NZ"/>
              </w:rPr>
            </w:pPr>
            <w:r w:rsidRPr="003A2070">
              <w:t>4.</w:t>
            </w:r>
            <w:r w:rsidRPr="003A2070">
              <w:tab/>
              <w:t>Assemble sweet buffet showpieces.</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2"/>
            </w:pPr>
            <w:r w:rsidRPr="003A2070">
              <w:t>4.1</w:t>
            </w:r>
            <w:r w:rsidRPr="003A2070">
              <w:tab/>
              <w:t>Assemble showpiece to achieve balance, proportion and optimum strength.</w:t>
            </w:r>
          </w:p>
          <w:p w:rsidR="00000000" w:rsidRPr="003A2070" w:rsidP="003A2070">
            <w:pPr>
              <w:pStyle w:val="List2"/>
            </w:pPr>
            <w:r w:rsidRPr="003A2070">
              <w:t>4.2</w:t>
            </w:r>
            <w:r w:rsidRPr="003A2070">
              <w:tab/>
              <w:t>Display showpiece to complement, harmonise and balance the displayed food.</w:t>
            </w:r>
          </w:p>
          <w:p w:rsidR="00000000" w:rsidRPr="003A2070" w:rsidP="003A2070">
            <w:pPr>
              <w:pStyle w:val="List2"/>
            </w:pPr>
            <w:r w:rsidRPr="003A2070">
              <w:t>4.3</w:t>
            </w:r>
            <w:r w:rsidRPr="003A2070">
              <w:tab/>
              <w:t>Decorate showpiece creatively to match the</w:t>
            </w:r>
            <w:r w:rsidRPr="003A2070">
              <w:t xml:space="preserve"> occasion and create customer appeal.</w:t>
            </w:r>
          </w:p>
          <w:p w:rsidR="00000000" w:rsidRPr="003A2070" w:rsidP="003A2070">
            <w:pPr>
              <w:pStyle w:val="List2"/>
            </w:pPr>
            <w:r w:rsidRPr="003A2070">
              <w:t>4.4</w:t>
            </w:r>
            <w:r w:rsidRPr="003A2070">
              <w:tab/>
              <w:t>Evaluate presentation of finished showpiece and make adjustments.</w:t>
            </w:r>
          </w:p>
          <w:p w:rsidR="00000000" w:rsidRPr="003A2070" w:rsidP="003A2070">
            <w:pPr>
              <w:pStyle w:val="List2"/>
            </w:pPr>
            <w:r w:rsidRPr="003A2070">
              <w:t>4.5</w:t>
            </w:r>
            <w:r w:rsidRPr="003A2070">
              <w:tab/>
              <w:t>Store showpiece in appropriate</w:t>
            </w:r>
            <w:r w:rsidRPr="003A2070">
              <w:rPr>
                <w:rStyle w:val="BoldandItalics"/>
              </w:rPr>
              <w:t xml:space="preserve"> environmental conditions</w:t>
            </w:r>
            <w:r w:rsidRPr="003A2070">
              <w:t xml:space="preserve">. </w:t>
            </w:r>
          </w:p>
        </w:tc>
      </w:tr>
    </w:tbl>
    <w:p w:rsidR="00000000" w:rsidRPr="003A2070" w:rsidP="003A2070">
      <w:pPr>
        <w:pStyle w:val="List"/>
      </w:pPr>
    </w:p>
    <w:p w:rsidR="00000000" w:rsidRPr="003A2070" w:rsidP="003A2070">
      <w:pPr>
        <w:pStyle w:val="AllowPageBreak"/>
      </w:pPr>
    </w:p>
    <w:p w:rsidR="00000000" w:rsidRPr="003A2070" w:rsidP="003A2070">
      <w:pPr>
        <w:pStyle w:val="Heading1"/>
      </w:pPr>
      <w:bookmarkStart w:id="9" w:name="O_478887"/>
      <w:bookmarkEnd w:id="9"/>
      <w:r w:rsidRPr="003A2070">
        <w:t>Required Skills and Knowledge</w:t>
      </w:r>
    </w:p>
    <w:tbl>
      <w:tblPr>
        <w:tblW w:w="0" w:type="auto"/>
        <w:tblCellMar>
          <w:left w:w="62" w:type="dxa"/>
          <w:right w:w="62" w:type="dxa"/>
        </w:tblCellMar>
        <w:tblLook w:val="0000"/>
      </w:tblPr>
      <w:tblGrid>
        <w:gridCol w:w="9196"/>
      </w:tblGrid>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t>This section describes the skills and knowledge required for this unit.</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Required skills</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Bullet"/>
            </w:pPr>
            <w:r w:rsidRPr="003A2070">
              <w:t>initiative and enterprise skills to develop creative ideas and explore a range of designs for showpieces</w:t>
            </w:r>
          </w:p>
          <w:p w:rsidR="00000000" w:rsidRPr="003A2070" w:rsidP="003A2070">
            <w:pPr>
              <w:pStyle w:val="ListBullet2"/>
            </w:pPr>
            <w:r w:rsidRPr="003A2070">
              <w:t>literacy skills to write basic plans for showpiece production and record calculations for ingredients</w:t>
            </w:r>
          </w:p>
          <w:p w:rsidR="00000000" w:rsidRPr="003A2070" w:rsidP="003A2070">
            <w:pPr>
              <w:pStyle w:val="ListBullet"/>
            </w:pPr>
            <w:r w:rsidRPr="003A2070">
              <w:t>numeracy skills to:</w:t>
            </w:r>
          </w:p>
          <w:p w:rsidR="00000000" w:rsidRPr="003A2070" w:rsidP="003A2070">
            <w:pPr>
              <w:pStyle w:val="ListBullet2"/>
            </w:pPr>
            <w:r w:rsidRPr="003A2070">
              <w:t>calculate production times for showpieces</w:t>
            </w:r>
          </w:p>
          <w:p w:rsidR="00000000" w:rsidRPr="003A2070" w:rsidP="003A2070">
            <w:pPr>
              <w:pStyle w:val="ListBullet2"/>
            </w:pPr>
            <w:r w:rsidRPr="003A2070">
              <w:t>calculate quantities of ingredients required for components of the showpieces</w:t>
            </w:r>
          </w:p>
          <w:p w:rsidR="00000000" w:rsidRPr="003A2070" w:rsidP="003A2070">
            <w:pPr>
              <w:pStyle w:val="ListBullet"/>
            </w:pPr>
            <w:r w:rsidRPr="003A2070">
              <w:t>planning an</w:t>
            </w:r>
            <w:r w:rsidRPr="003A2070">
              <w:t>d organising skills to efficiently sequence the stages of showpiece preparation and assembly</w:t>
            </w:r>
          </w:p>
          <w:p w:rsidR="00000000" w:rsidRPr="003A2070" w:rsidP="003A2070">
            <w:pPr>
              <w:pStyle w:val="ListBullet2"/>
            </w:pPr>
            <w:r w:rsidRPr="003A2070">
              <w:t>problem-solving skills to evaluate quality of finished showpieces and make adjustments to ensure a quality product</w:t>
            </w:r>
          </w:p>
          <w:p w:rsidR="00000000" w:rsidRPr="003A2070" w:rsidP="003A2070">
            <w:pPr>
              <w:pStyle w:val="ListBullet"/>
            </w:pPr>
            <w:r w:rsidRPr="003A2070">
              <w:t>self-management skills to manage own speed, ti</w:t>
            </w:r>
            <w:r w:rsidRPr="003A2070">
              <w:t>ming and productivity</w:t>
            </w:r>
          </w:p>
          <w:p w:rsidR="00000000" w:rsidP="003A2070">
            <w:pPr>
              <w:pStyle w:val="ListBullet"/>
              <w:rPr>
                <w:lang w:val="en-NZ"/>
              </w:rPr>
            </w:pPr>
            <w:r w:rsidRPr="003A2070">
              <w:t>technology skills to use food preparation and cooking equipment.</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Required knowledge</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Bullet"/>
            </w:pPr>
            <w:r w:rsidRPr="003A2070">
              <w:t>culinary terms and trade names for:</w:t>
            </w:r>
          </w:p>
          <w:p w:rsidR="00000000" w:rsidRPr="003A2070" w:rsidP="003A2070">
            <w:pPr>
              <w:pStyle w:val="ListBullet2"/>
            </w:pPr>
            <w:r w:rsidRPr="003A2070">
              <w:t>ingredients commonly used to produce showpiece components</w:t>
            </w:r>
          </w:p>
          <w:p w:rsidR="00000000" w:rsidRPr="003A2070" w:rsidP="003A2070">
            <w:pPr>
              <w:pStyle w:val="ListBullet2"/>
            </w:pPr>
            <w:r w:rsidRPr="003A2070">
              <w:t>a variety of classical and contemporary showpiece components</w:t>
            </w:r>
          </w:p>
          <w:p w:rsidR="00000000" w:rsidRPr="003A2070" w:rsidP="003A2070">
            <w:pPr>
              <w:pStyle w:val="ListBullet"/>
            </w:pPr>
            <w:r w:rsidRPr="003A2070">
              <w:t>historical and cultural derivations of a variety of showpiece components for sweet buffets</w:t>
            </w:r>
          </w:p>
          <w:p w:rsidR="00000000" w:rsidRPr="003A2070" w:rsidP="003A2070">
            <w:pPr>
              <w:pStyle w:val="ListBullet"/>
            </w:pPr>
            <w:r w:rsidRPr="003A2070">
              <w:t>types of designs commonly used for sweet buffet showpieces</w:t>
            </w:r>
          </w:p>
          <w:p w:rsidR="00000000" w:rsidRPr="003A2070" w:rsidP="003A2070">
            <w:pPr>
              <w:pStyle w:val="ListBullet"/>
            </w:pPr>
            <w:r w:rsidRPr="003A2070">
              <w:t>mise en place requirements for producing sweet buffet showpieces</w:t>
            </w:r>
          </w:p>
          <w:p w:rsidR="00000000" w:rsidRPr="003A2070" w:rsidP="003A2070">
            <w:pPr>
              <w:pStyle w:val="ListBullet"/>
            </w:pPr>
            <w:r w:rsidRPr="003A2070">
              <w:t>cookery methods for preparing showpiece components made from:</w:t>
            </w:r>
          </w:p>
          <w:p w:rsidR="00000000" w:rsidRPr="003A2070" w:rsidP="003A2070">
            <w:pPr>
              <w:pStyle w:val="ListBullet2"/>
            </w:pPr>
            <w:r w:rsidRPr="003A2070">
              <w:t>chocolate</w:t>
            </w:r>
          </w:p>
          <w:p w:rsidR="00000000" w:rsidRPr="003A2070" w:rsidP="003A2070">
            <w:pPr>
              <w:pStyle w:val="ListBullet2"/>
            </w:pPr>
            <w:r w:rsidRPr="003A2070">
              <w:t>croquant</w:t>
            </w:r>
          </w:p>
          <w:p w:rsidR="00000000" w:rsidRPr="003A2070" w:rsidP="003A2070">
            <w:pPr>
              <w:pStyle w:val="ListBullet2"/>
            </w:pPr>
            <w:r w:rsidRPr="003A2070">
              <w:t>marzipan</w:t>
            </w:r>
          </w:p>
          <w:p w:rsidR="00000000" w:rsidRPr="003A2070" w:rsidP="003A2070">
            <w:pPr>
              <w:pStyle w:val="ListBullet2"/>
            </w:pPr>
            <w:r w:rsidRPr="003A2070">
              <w:t>pastillage</w:t>
            </w:r>
          </w:p>
          <w:p w:rsidR="00000000" w:rsidRPr="003A2070" w:rsidP="003A2070">
            <w:pPr>
              <w:pStyle w:val="ListBullet2"/>
            </w:pPr>
            <w:r w:rsidRPr="003A2070">
              <w:t>sugar</w:t>
            </w:r>
          </w:p>
          <w:p w:rsidR="00000000" w:rsidRPr="003A2070" w:rsidP="003A2070">
            <w:pPr>
              <w:pStyle w:val="ListBullet"/>
            </w:pPr>
            <w:r w:rsidRPr="003A2070">
              <w:t>properties of the ingredients used and their interaction and changes during produc</w:t>
            </w:r>
            <w:r w:rsidRPr="003A2070">
              <w:t>tion</w:t>
            </w:r>
          </w:p>
          <w:p w:rsidR="00000000" w:rsidRPr="003A2070" w:rsidP="003A2070">
            <w:pPr>
              <w:pStyle w:val="ListBullet"/>
            </w:pPr>
            <w:r w:rsidRPr="003A2070">
              <w:t>techniques used to:</w:t>
            </w:r>
          </w:p>
          <w:p w:rsidR="00000000" w:rsidRPr="003A2070" w:rsidP="003A2070">
            <w:pPr>
              <w:pStyle w:val="ListBullet2"/>
            </w:pPr>
            <w:r w:rsidRPr="003A2070">
              <w:t>handle and mould chocolate, pastillage, croquant and marzipan, individually and in combination</w:t>
            </w:r>
          </w:p>
          <w:p w:rsidR="00000000" w:rsidRPr="003A2070" w:rsidP="003A2070">
            <w:pPr>
              <w:pStyle w:val="ListBullet2"/>
            </w:pPr>
            <w:r w:rsidRPr="003A2070">
              <w:t>assemble the entire sweet buffet showpiece</w:t>
            </w:r>
          </w:p>
          <w:p w:rsidR="00000000" w:rsidRPr="003A2070" w:rsidP="003A2070">
            <w:pPr>
              <w:pStyle w:val="ListBullet"/>
            </w:pPr>
            <w:r w:rsidRPr="003A2070">
              <w:t>equipment used to produce showpiece components and assemble the entire showpiece:</w:t>
            </w:r>
          </w:p>
          <w:p w:rsidR="00000000" w:rsidRPr="003A2070" w:rsidP="003A2070">
            <w:pPr>
              <w:pStyle w:val="ListBullet2"/>
            </w:pPr>
            <w:r w:rsidRPr="003A2070">
              <w:t>essentia</w:t>
            </w:r>
            <w:r w:rsidRPr="003A2070">
              <w:t>l features and functions</w:t>
            </w:r>
          </w:p>
          <w:p w:rsidR="00000000" w:rsidRPr="003A2070" w:rsidP="003A2070">
            <w:pPr>
              <w:pStyle w:val="ListBullet2"/>
            </w:pPr>
            <w:r w:rsidRPr="003A2070">
              <w:t>safe operational practices</w:t>
            </w:r>
          </w:p>
          <w:p w:rsidR="00000000" w:rsidRPr="003A2070" w:rsidP="003A2070">
            <w:pPr>
              <w:pStyle w:val="ListBullet"/>
            </w:pPr>
            <w:r w:rsidRPr="003A2070">
              <w:t>correct environmental conditions for storage of showpiece components and whole showpiece to ensure optimum appearance.</w:t>
            </w:r>
          </w:p>
        </w:tc>
      </w:tr>
    </w:tbl>
    <w:p w:rsidR="00000000" w:rsidRPr="003A2070" w:rsidP="003A2070">
      <w:pPr>
        <w:pStyle w:val="BodyText"/>
      </w:pPr>
    </w:p>
    <w:p w:rsidR="00000000" w:rsidRPr="003A2070" w:rsidP="003A2070">
      <w:pPr>
        <w:pStyle w:val="AllowPageBreak"/>
      </w:pPr>
    </w:p>
    <w:p w:rsidR="00000000" w:rsidRPr="003A2070" w:rsidP="003A2070">
      <w:pPr>
        <w:pStyle w:val="Heading1"/>
      </w:pPr>
      <w:bookmarkStart w:id="10" w:name="O_478888"/>
      <w:bookmarkEnd w:id="10"/>
      <w:r w:rsidRPr="003A2070">
        <w:t>Evidence Guide</w:t>
      </w:r>
    </w:p>
    <w:tbl>
      <w:tblPr>
        <w:tblW w:w="0" w:type="auto"/>
        <w:tblCellMar>
          <w:left w:w="62" w:type="dxa"/>
          <w:right w:w="62" w:type="dxa"/>
        </w:tblCellMar>
        <w:tblLook w:val="0000"/>
      </w:tblPr>
      <w:tblGrid>
        <w:gridCol w:w="2690"/>
        <w:gridCol w:w="6506"/>
      </w:tblGrid>
      <w:tr w:rsidTr="00301E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t>The evidence guide provides advice on assessment and must be read in conjunction with the performance criteria, required skills and knowledge, range statement and the Assessment Guidelines for the Training Package.</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Critical aspec</w:t>
            </w:r>
            <w:r w:rsidRPr="003A207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BodyText"/>
            </w:pPr>
            <w:r w:rsidRPr="003A2070">
              <w:t>Evidence of the ability to:</w:t>
            </w:r>
          </w:p>
          <w:p w:rsidR="00000000" w:rsidRPr="003A2070" w:rsidP="003A2070">
            <w:pPr>
              <w:pStyle w:val="ListBullet"/>
            </w:pPr>
            <w:r w:rsidRPr="003A2070">
              <w:t>design a variety of creative sweet buffet showpieces, make all individual components and assemble the complete showpieces for display</w:t>
            </w:r>
          </w:p>
          <w:p w:rsidR="00000000" w:rsidRPr="003A2070" w:rsidP="003A2070">
            <w:pPr>
              <w:pStyle w:val="ListBullet"/>
            </w:pPr>
            <w:r w:rsidRPr="003A2070">
              <w:t>make a variety of individual decorative components selected from each of the following materials:</w:t>
            </w:r>
          </w:p>
          <w:p w:rsidR="00000000" w:rsidRPr="003A2070" w:rsidP="003A2070">
            <w:pPr>
              <w:pStyle w:val="ListBullet2"/>
            </w:pPr>
            <w:r w:rsidRPr="003A2070">
              <w:t>chocolate</w:t>
            </w:r>
          </w:p>
          <w:p w:rsidR="00000000" w:rsidRPr="003A2070" w:rsidP="003A2070">
            <w:pPr>
              <w:pStyle w:val="ListBullet2"/>
            </w:pPr>
            <w:r w:rsidRPr="003A2070">
              <w:t>croquant</w:t>
            </w:r>
          </w:p>
          <w:p w:rsidR="00000000" w:rsidRPr="003A2070" w:rsidP="003A2070">
            <w:pPr>
              <w:pStyle w:val="ListBullet2"/>
            </w:pPr>
            <w:r w:rsidRPr="003A2070">
              <w:t>marzipan</w:t>
            </w:r>
          </w:p>
          <w:p w:rsidR="00000000" w:rsidRPr="003A2070" w:rsidP="003A2070">
            <w:pPr>
              <w:pStyle w:val="ListBullet2"/>
            </w:pPr>
            <w:r w:rsidRPr="003A2070">
              <w:t>pastillage</w:t>
            </w:r>
          </w:p>
          <w:p w:rsidR="00000000" w:rsidRPr="003A2070" w:rsidP="003A2070">
            <w:pPr>
              <w:pStyle w:val="ListBullet2"/>
            </w:pPr>
            <w:r w:rsidRPr="003A2070">
              <w:t>sugar</w:t>
            </w:r>
          </w:p>
          <w:p w:rsidR="00000000" w:rsidRPr="003A2070" w:rsidP="003A2070">
            <w:pPr>
              <w:pStyle w:val="ListBullet"/>
            </w:pPr>
            <w:r w:rsidRPr="003A2070">
              <w:t>integrate knowledge of:</w:t>
            </w:r>
          </w:p>
          <w:p w:rsidR="00000000" w:rsidRPr="003A2070" w:rsidP="003A2070">
            <w:pPr>
              <w:pStyle w:val="ListBullet2"/>
            </w:pPr>
            <w:r w:rsidRPr="003A2070">
              <w:t>cookery methods for preparing showpiece components</w:t>
            </w:r>
          </w:p>
          <w:p w:rsidR="00000000" w:rsidRPr="003A2070" w:rsidP="003A2070">
            <w:pPr>
              <w:pStyle w:val="ListBullet2"/>
            </w:pPr>
            <w:r w:rsidRPr="003A2070">
              <w:t>techniques for handling and mouldin</w:t>
            </w:r>
            <w:r w:rsidRPr="003A2070">
              <w:t>g individual showpiece components and for assembling the entire sweet buffet showpiece</w:t>
            </w:r>
          </w:p>
          <w:p w:rsidR="00000000" w:rsidRPr="003A2070" w:rsidP="003A2070">
            <w:pPr>
              <w:pStyle w:val="ListBullet2"/>
            </w:pPr>
            <w:r w:rsidRPr="003A2070">
              <w:t>essential features, functions and safe use of showpiece production equipment</w:t>
            </w:r>
          </w:p>
          <w:p w:rsidR="00000000" w:rsidRPr="003A2070" w:rsidP="003A2070">
            <w:pPr>
              <w:pStyle w:val="ListBullet2"/>
            </w:pPr>
            <w:r w:rsidRPr="003A2070">
              <w:t>appropriate environmental storage conditions</w:t>
            </w:r>
          </w:p>
          <w:p w:rsidR="00000000" w:rsidP="003A2070">
            <w:pPr>
              <w:pStyle w:val="ListBullet"/>
              <w:rPr>
                <w:lang w:val="en-NZ"/>
              </w:rPr>
            </w:pPr>
            <w:r w:rsidRPr="003A2070">
              <w:t>produce and assemble showpieces within commerc</w:t>
            </w:r>
            <w:r w:rsidRPr="003A2070">
              <w:t>ial time constraints.</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BodyText"/>
            </w:pPr>
            <w:r w:rsidRPr="003A2070">
              <w:t>Assessment must ensure use of:</w:t>
            </w:r>
          </w:p>
          <w:p w:rsidR="00000000" w:rsidRPr="003A2070" w:rsidP="003A2070">
            <w:pPr>
              <w:pStyle w:val="ListBullet"/>
            </w:pPr>
            <w:r w:rsidRPr="003A2070">
              <w:t xml:space="preserve">an operational pastry kitchen with the fixtures, large and small equipment and workplace </w:t>
            </w:r>
            <w:r w:rsidRPr="003A2070">
              <w:t>documentation defined in the Assessment Guidelines including specific equipment for producing sweet buffet showpieces; this can be a:</w:t>
            </w:r>
          </w:p>
          <w:p w:rsidR="00000000" w:rsidRPr="003A2070" w:rsidP="003A2070">
            <w:pPr>
              <w:pStyle w:val="ListBullet2"/>
            </w:pPr>
            <w:r w:rsidRPr="003A2070">
              <w:t>real industry workplace</w:t>
            </w:r>
          </w:p>
          <w:p w:rsidR="00000000" w:rsidRPr="003A2070" w:rsidP="003A2070">
            <w:pPr>
              <w:pStyle w:val="ListBullet2"/>
            </w:pPr>
            <w:r w:rsidRPr="003A2070">
              <w:t>simulated industry environment such as a training kitchen servicing customers</w:t>
            </w:r>
          </w:p>
          <w:p w:rsidR="00000000" w:rsidRPr="003A2070" w:rsidP="003A2070">
            <w:pPr>
              <w:pStyle w:val="ListBullet"/>
            </w:pPr>
            <w:r w:rsidRPr="003A2070">
              <w:t>industry</w:t>
            </w:r>
            <w:r w:rsidRPr="003A2070">
              <w:noBreakHyphen/>
              <w:t>realistic</w:t>
            </w:r>
            <w:r w:rsidRPr="003A2070">
              <w:t xml:space="preserve"> ratios of kitchen staff to customers</w:t>
            </w:r>
          </w:p>
          <w:p w:rsidR="00000000" w:rsidRPr="003A2070" w:rsidP="003A2070">
            <w:pPr>
              <w:pStyle w:val="ListBullet"/>
            </w:pPr>
            <w:r w:rsidRPr="003A2070">
              <w:t>sweet buffet showpiece designs</w:t>
            </w:r>
          </w:p>
          <w:p w:rsidR="00000000" w:rsidP="003A2070">
            <w:pPr>
              <w:pStyle w:val="ListBullet"/>
              <w:rPr>
                <w:lang w:val="en-NZ"/>
              </w:rPr>
            </w:pPr>
            <w:r w:rsidRPr="003A2070">
              <w:t>a variety of commercial ingredients for producing sweet buffet showpiece.</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BodyText"/>
            </w:pPr>
            <w:r w:rsidRPr="003A2070">
              <w:t xml:space="preserve">A range of assessment methods should be used to assess practical skills and knowledge. The following examples are appropriate for this unit: </w:t>
            </w:r>
          </w:p>
          <w:p w:rsidR="00000000" w:rsidRPr="003A2070" w:rsidP="003A2070">
            <w:pPr>
              <w:pStyle w:val="ListBullet"/>
            </w:pPr>
            <w:r w:rsidRPr="003A2070">
              <w:t>direct observation of the individual making all individual components and assembling complete showpieces for disp</w:t>
            </w:r>
            <w:r w:rsidRPr="003A2070">
              <w:t>lay</w:t>
            </w:r>
          </w:p>
          <w:p w:rsidR="00000000" w:rsidRPr="003A2070" w:rsidP="003A2070">
            <w:pPr>
              <w:pStyle w:val="ListBullet"/>
            </w:pPr>
            <w:r w:rsidRPr="003A2070">
              <w:t>evaluation of designs produced by the individual for sweet buffet showpieces</w:t>
            </w:r>
          </w:p>
          <w:p w:rsidR="00000000" w:rsidRPr="003A2070" w:rsidP="003A2070">
            <w:pPr>
              <w:pStyle w:val="ListBullet"/>
            </w:pPr>
            <w:r w:rsidRPr="003A2070">
              <w:t>projects that allow assessment of the individual’s ability to design, produce and assemble a suite of sweet buffet showpieces for a series of events with different themes</w:t>
            </w:r>
          </w:p>
          <w:p w:rsidR="00000000" w:rsidRPr="003A2070" w:rsidP="003A2070">
            <w:pPr>
              <w:pStyle w:val="ListBullet"/>
            </w:pPr>
            <w:r w:rsidRPr="003A2070">
              <w:t>writ</w:t>
            </w:r>
            <w:r w:rsidRPr="003A2070">
              <w:t>ten or oral questioning to assess knowledge of culinary terms, equipment, cookery methods and techniques for making and assembling showpieces</w:t>
            </w:r>
          </w:p>
          <w:p w:rsidR="00000000" w:rsidP="003A2070">
            <w:pPr>
              <w:pStyle w:val="ListBullet"/>
              <w:rPr>
                <w:lang w:val="en-NZ"/>
              </w:rPr>
            </w:pPr>
            <w:r w:rsidRPr="003A2070">
              <w:t>review of portfolios of evidence and third</w:t>
            </w:r>
            <w:r w:rsidRPr="003A2070">
              <w:noBreakHyphen/>
              <w:t>party workplace reports of on</w:t>
            </w:r>
            <w:r w:rsidRPr="003A2070">
              <w:noBreakHyphen/>
              <w:t>the</w:t>
            </w:r>
            <w:r w:rsidRPr="003A2070">
              <w:noBreakHyphen/>
              <w:t>job performance by the individual.</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SpecialBold"/>
              </w:rPr>
              <w:t>G</w:t>
            </w:r>
            <w:r w:rsidRPr="003A2070">
              <w:rPr>
                <w:rStyle w:val="SpecialBold"/>
              </w:rPr>
              <w:t>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BodyText"/>
            </w:pPr>
            <w:r w:rsidRPr="003A2070">
              <w:t>The assessor should design integrated assessment activities to holistically assess this unit with other units relevant to the industry sector, workplace and job role, for example:</w:t>
            </w:r>
          </w:p>
          <w:p w:rsidR="00000000" w:rsidRPr="003A2070" w:rsidP="003A2070">
            <w:pPr>
              <w:pStyle w:val="ListBullet"/>
            </w:pPr>
            <w:r w:rsidRPr="003A2070">
              <w:t>SITHCCC304 Produce and serve food for bu</w:t>
            </w:r>
            <w:r w:rsidRPr="003A2070">
              <w:t>ffets</w:t>
            </w:r>
          </w:p>
          <w:p w:rsidR="00000000" w:rsidRPr="003A2070" w:rsidP="003A2070">
            <w:pPr>
              <w:pStyle w:val="ListBullet"/>
            </w:pPr>
            <w:r w:rsidRPr="003A2070">
              <w:t>SITHKOP401 Plan and display buffets</w:t>
            </w:r>
          </w:p>
          <w:p w:rsidR="00000000" w:rsidRPr="003A2070" w:rsidP="003A2070">
            <w:pPr>
              <w:pStyle w:val="ListBullet"/>
            </w:pPr>
            <w:r w:rsidRPr="003A2070">
              <w:t>SITHPAT401 Prepare and model marzipan</w:t>
            </w:r>
          </w:p>
          <w:p w:rsidR="00000000" w:rsidRPr="003A2070" w:rsidP="003A2070">
            <w:pPr>
              <w:pStyle w:val="ListBullet"/>
            </w:pPr>
            <w:r w:rsidRPr="003A2070">
              <w:t>SITHPAT402 Produce chocolate confectionery</w:t>
            </w:r>
          </w:p>
          <w:p w:rsidR="00000000" w:rsidRPr="003A2070" w:rsidP="003A2070">
            <w:pPr>
              <w:pStyle w:val="ListBullet"/>
            </w:pPr>
            <w:r w:rsidRPr="003A2070">
              <w:t>SITHPAT403 Model sugar based decorations.</w:t>
            </w:r>
          </w:p>
        </w:tc>
      </w:tr>
    </w:tbl>
    <w:p w:rsidR="00000000" w:rsidRPr="003A2070" w:rsidP="003A2070">
      <w:pPr>
        <w:pStyle w:val="BodyText"/>
      </w:pPr>
    </w:p>
    <w:p w:rsidR="00000000" w:rsidRPr="003A2070" w:rsidP="003A2070">
      <w:pPr>
        <w:pStyle w:val="AllowPageBreak"/>
      </w:pPr>
    </w:p>
    <w:p w:rsidR="00000000" w:rsidRPr="003A2070" w:rsidP="003A2070">
      <w:pPr>
        <w:pStyle w:val="Heading1"/>
      </w:pPr>
      <w:bookmarkStart w:id="11" w:name="O_478889"/>
      <w:bookmarkEnd w:id="11"/>
      <w:r w:rsidRPr="003A2070">
        <w:t>Range Statement</w:t>
      </w:r>
    </w:p>
    <w:tbl>
      <w:tblPr>
        <w:tblW w:w="0" w:type="auto"/>
        <w:tblCellMar>
          <w:left w:w="62" w:type="dxa"/>
          <w:right w:w="62" w:type="dxa"/>
        </w:tblCellMar>
        <w:tblLook w:val="0000"/>
      </w:tblPr>
      <w:tblGrid>
        <w:gridCol w:w="2690"/>
        <w:gridCol w:w="6506"/>
      </w:tblGrid>
      <w:tr w:rsidTr="00301E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t>The range statement relates to the unit of competency as a whole. It allows for different work environments and situations that may affect performance. Bold italicised wording, if used in the performance criteria, is detailed below. Essential operating con</w:t>
            </w:r>
            <w:r w:rsidRPr="003A2070">
              <w:t>ditions that may be present with training and assessment (depending on the work situation, needs of the candidate, accessibility of the item, and local industry and regional contexts) may also be included.</w:t>
            </w:r>
          </w:p>
        </w:tc>
      </w:tr>
      <w:tr w:rsidTr="00301E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BoldandItalics"/>
              </w:rPr>
              <w:t xml:space="preserve">Showpieces </w:t>
            </w:r>
            <w:r w:rsidRPr="003A2070">
              <w:t>for a buffet may include those made from:</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Bullet"/>
            </w:pPr>
            <w:r w:rsidRPr="003A2070">
              <w:t>chocolate</w:t>
            </w:r>
          </w:p>
          <w:p w:rsidR="00000000" w:rsidRPr="003A2070" w:rsidP="003A2070">
            <w:pPr>
              <w:pStyle w:val="ListBullet"/>
            </w:pPr>
            <w:r w:rsidRPr="003A2070">
              <w:t>croquant</w:t>
            </w:r>
          </w:p>
          <w:p w:rsidR="00000000" w:rsidRPr="003A2070" w:rsidP="003A2070">
            <w:pPr>
              <w:pStyle w:val="ListBullet"/>
            </w:pPr>
            <w:r w:rsidRPr="003A2070">
              <w:t xml:space="preserve">marzipan </w:t>
            </w:r>
          </w:p>
          <w:p w:rsidR="00000000" w:rsidRPr="003A2070" w:rsidP="003A2070">
            <w:pPr>
              <w:pStyle w:val="ListBullet"/>
            </w:pPr>
            <w:r w:rsidRPr="003A2070">
              <w:t>pastillage</w:t>
            </w:r>
          </w:p>
          <w:p w:rsidR="00000000" w:rsidRPr="003A2070" w:rsidP="003A2070">
            <w:pPr>
              <w:pStyle w:val="ListBullet"/>
            </w:pPr>
            <w:r w:rsidRPr="003A2070">
              <w:t>sugar:</w:t>
            </w:r>
          </w:p>
          <w:p w:rsidR="00000000" w:rsidRPr="003A2070" w:rsidP="003A2070">
            <w:pPr>
              <w:pStyle w:val="ListBullet2"/>
            </w:pPr>
            <w:r w:rsidRPr="003A2070">
              <w:t>blown</w:t>
            </w:r>
          </w:p>
          <w:p w:rsidR="00000000" w:rsidRPr="003A2070" w:rsidP="003A2070">
            <w:pPr>
              <w:pStyle w:val="ListBullet2"/>
            </w:pPr>
            <w:r w:rsidRPr="003A2070">
              <w:t>cast</w:t>
            </w:r>
          </w:p>
          <w:p w:rsidR="00000000" w:rsidRPr="003A2070" w:rsidP="003A2070">
            <w:pPr>
              <w:pStyle w:val="ListBullet2"/>
            </w:pPr>
            <w:r w:rsidRPr="003A2070">
              <w:t>pulled</w:t>
            </w:r>
          </w:p>
          <w:p w:rsidR="00000000" w:rsidP="003A2070">
            <w:pPr>
              <w:pStyle w:val="ListBullet"/>
              <w:rPr>
                <w:lang w:val="en-NZ"/>
              </w:rPr>
            </w:pPr>
            <w:r w:rsidRPr="003A2070">
              <w:t>combination of these.</w:t>
            </w:r>
          </w:p>
        </w:tc>
      </w:tr>
      <w:tr w:rsidTr="00301E03">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BoldandItalics"/>
              </w:rPr>
              <w:t xml:space="preserve">Equipment </w:t>
            </w:r>
            <w:r w:rsidRPr="003A2070">
              <w:t>and materials may include:</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Bullet"/>
            </w:pPr>
            <w:r w:rsidRPr="003A2070">
              <w:t>air brush kit complete with alcohol-based colours</w:t>
            </w:r>
          </w:p>
          <w:p w:rsidR="00000000" w:rsidRPr="003A2070" w:rsidP="003A2070">
            <w:pPr>
              <w:pStyle w:val="ListBullet"/>
            </w:pPr>
            <w:r w:rsidRPr="003A2070">
              <w:t>airtight display cases, domes and containers</w:t>
            </w:r>
          </w:p>
          <w:p w:rsidR="00000000" w:rsidRPr="003A2070" w:rsidP="003A2070">
            <w:pPr>
              <w:pStyle w:val="ListBullet"/>
            </w:pPr>
            <w:r w:rsidRPr="003A2070">
              <w:t>aluminium rolling pin</w:t>
            </w:r>
          </w:p>
          <w:p w:rsidR="00000000" w:rsidRPr="003A2070" w:rsidP="003A2070">
            <w:pPr>
              <w:pStyle w:val="ListBullet"/>
            </w:pPr>
            <w:r w:rsidRPr="003A2070">
              <w:t>cake stands, including with clear cover</w:t>
            </w:r>
          </w:p>
          <w:p w:rsidR="00000000" w:rsidRPr="003A2070" w:rsidP="003A2070">
            <w:pPr>
              <w:pStyle w:val="ListBullet"/>
            </w:pPr>
            <w:r w:rsidRPr="003A2070">
              <w:t>calcium carbonate, pure alcohol, tartaric acid (stored in bottle with eye dropper lid) and quick lime</w:t>
            </w:r>
          </w:p>
          <w:p w:rsidR="00000000" w:rsidRPr="003A2070" w:rsidP="003A2070">
            <w:pPr>
              <w:pStyle w:val="ListBullet"/>
            </w:pPr>
            <w:r w:rsidRPr="003A2070">
              <w:t>chopping boards</w:t>
            </w:r>
          </w:p>
          <w:p w:rsidR="00000000" w:rsidRPr="003A2070" w:rsidP="003A2070">
            <w:pPr>
              <w:pStyle w:val="ListBullet"/>
            </w:pPr>
            <w:r w:rsidRPr="003A2070">
              <w:t>doilies</w:t>
            </w:r>
          </w:p>
          <w:p w:rsidR="00000000" w:rsidRPr="003A2070" w:rsidP="003A2070">
            <w:pPr>
              <w:pStyle w:val="ListBullet"/>
            </w:pPr>
            <w:r w:rsidRPr="003A2070">
              <w:t>fine icing sugar sieves</w:t>
            </w:r>
          </w:p>
          <w:p w:rsidR="00000000" w:rsidRPr="003A2070" w:rsidP="003A2070">
            <w:pPr>
              <w:pStyle w:val="ListBullet"/>
            </w:pPr>
            <w:r w:rsidRPr="003A2070">
              <w:t>fine paint brushes</w:t>
            </w:r>
          </w:p>
          <w:p w:rsidR="00000000" w:rsidRPr="003A2070" w:rsidP="003A2070">
            <w:pPr>
              <w:pStyle w:val="ListBullet"/>
            </w:pPr>
            <w:r w:rsidRPr="003A2070">
              <w:t>fine piping tubes</w:t>
            </w:r>
          </w:p>
          <w:p w:rsidR="00000000" w:rsidRPr="003A2070" w:rsidP="003A2070">
            <w:pPr>
              <w:pStyle w:val="ListBullet"/>
            </w:pPr>
            <w:r w:rsidRPr="003A2070">
              <w:t>firm wire and pliers</w:t>
            </w:r>
          </w:p>
          <w:p w:rsidR="00000000" w:rsidRPr="003A2070" w:rsidP="003A2070">
            <w:pPr>
              <w:pStyle w:val="ListBullet"/>
            </w:pPr>
            <w:r w:rsidRPr="003A2070">
              <w:t>hair drier with cold air setting</w:t>
            </w:r>
          </w:p>
          <w:p w:rsidR="00000000" w:rsidRPr="003A2070" w:rsidP="003A2070">
            <w:pPr>
              <w:pStyle w:val="ListBullet"/>
            </w:pPr>
            <w:r w:rsidRPr="003A2070">
              <w:t>heat-resistant plasticine</w:t>
            </w:r>
          </w:p>
          <w:p w:rsidR="00000000" w:rsidRPr="003A2070" w:rsidP="003A2070">
            <w:pPr>
              <w:pStyle w:val="ListBullet"/>
            </w:pPr>
            <w:r w:rsidRPr="003A2070">
              <w:t>large and small scissors</w:t>
            </w:r>
          </w:p>
          <w:p w:rsidR="00000000" w:rsidRPr="003A2070" w:rsidP="003A2070">
            <w:pPr>
              <w:pStyle w:val="ListBullet"/>
            </w:pPr>
            <w:r w:rsidRPr="003A2070">
              <w:t>marble slab</w:t>
            </w:r>
          </w:p>
          <w:p w:rsidR="00000000" w:rsidRPr="003A2070" w:rsidP="003A2070">
            <w:pPr>
              <w:pStyle w:val="ListBullet"/>
            </w:pPr>
            <w:r w:rsidRPr="003A2070">
              <w:t>marzipan modelling tools</w:t>
            </w:r>
          </w:p>
          <w:p w:rsidR="00000000" w:rsidRPr="003A2070" w:rsidP="003A2070">
            <w:pPr>
              <w:pStyle w:val="ListBullet"/>
            </w:pPr>
            <w:r w:rsidRPr="003A2070">
              <w:t>measurers:</w:t>
            </w:r>
          </w:p>
          <w:p w:rsidR="00000000" w:rsidRPr="003A2070" w:rsidP="003A2070">
            <w:pPr>
              <w:pStyle w:val="ListBullet2"/>
            </w:pPr>
            <w:r w:rsidRPr="003A2070">
              <w:t>metric calibrated measuring jugs</w:t>
            </w:r>
          </w:p>
          <w:p w:rsidR="00000000" w:rsidRPr="003A2070" w:rsidP="003A2070">
            <w:pPr>
              <w:pStyle w:val="ListBullet"/>
            </w:pPr>
            <w:r w:rsidRPr="003A2070">
              <w:t>microwave oven</w:t>
            </w:r>
          </w:p>
          <w:p w:rsidR="00000000" w:rsidRPr="003A2070" w:rsidP="003A2070">
            <w:pPr>
              <w:pStyle w:val="ListBullet"/>
            </w:pPr>
            <w:r w:rsidRPr="003A2070">
              <w:t>moulds:</w:t>
            </w:r>
          </w:p>
          <w:p w:rsidR="00000000" w:rsidRPr="003A2070" w:rsidP="003A2070">
            <w:pPr>
              <w:pStyle w:val="ListBullet2"/>
            </w:pPr>
            <w:r w:rsidRPr="003A2070">
              <w:t>metal or silicon leaf moulds</w:t>
            </w:r>
          </w:p>
          <w:p w:rsidR="00000000" w:rsidRPr="003A2070" w:rsidP="003A2070">
            <w:pPr>
              <w:pStyle w:val="ListBullet2"/>
            </w:pPr>
            <w:r w:rsidRPr="003A2070">
              <w:t>novelty shapes</w:t>
            </w:r>
          </w:p>
          <w:p w:rsidR="00000000" w:rsidRPr="003A2070" w:rsidP="003A2070">
            <w:pPr>
              <w:pStyle w:val="ListBullet2"/>
            </w:pPr>
            <w:r w:rsidRPr="003A2070">
              <w:t>plastic and metal egg moulds</w:t>
            </w:r>
          </w:p>
          <w:p w:rsidR="00000000" w:rsidRPr="003A2070" w:rsidP="003A2070">
            <w:pPr>
              <w:pStyle w:val="ListBullet2"/>
            </w:pPr>
            <w:r w:rsidRPr="003A2070">
              <w:t>silicon rubber novelty moulds and shapes</w:t>
            </w:r>
          </w:p>
          <w:p w:rsidR="00000000" w:rsidRPr="003A2070" w:rsidP="003A2070">
            <w:pPr>
              <w:pStyle w:val="ListBullet"/>
            </w:pPr>
            <w:r w:rsidRPr="003A2070">
              <w:t>multi</w:t>
            </w:r>
            <w:r w:rsidRPr="003A2070">
              <w:noBreakHyphen/>
              <w:t>tier, platters and mirrors, cake boards, socles and decorative cloths</w:t>
            </w:r>
          </w:p>
          <w:p w:rsidR="00000000" w:rsidRPr="003A2070" w:rsidP="003A2070">
            <w:pPr>
              <w:pStyle w:val="ListBullet"/>
            </w:pPr>
            <w:r w:rsidRPr="003A2070">
              <w:t>nougat lacquer and sugar colours, water-based, paste colours, pow</w:t>
            </w:r>
            <w:r w:rsidRPr="003A2070">
              <w:t>dered colours or alcohol colours</w:t>
            </w:r>
          </w:p>
          <w:p w:rsidR="00000000" w:rsidRPr="003A2070" w:rsidP="003A2070">
            <w:pPr>
              <w:pStyle w:val="ListBullet"/>
            </w:pPr>
            <w:r w:rsidRPr="003A2070">
              <w:t>pastry brushes</w:t>
            </w:r>
          </w:p>
          <w:p w:rsidR="00000000" w:rsidRPr="003A2070" w:rsidP="003A2070">
            <w:pPr>
              <w:pStyle w:val="ListBullet"/>
            </w:pPr>
            <w:r w:rsidRPr="003A2070">
              <w:t>polystyrene boxes and satay sticks, or tooth picks</w:t>
            </w:r>
          </w:p>
          <w:p w:rsidR="00000000" w:rsidRPr="003A2070" w:rsidP="003A2070">
            <w:pPr>
              <w:pStyle w:val="ListBullet"/>
            </w:pPr>
            <w:r w:rsidRPr="003A2070">
              <w:t xml:space="preserve">round and oval-shaped basket weave boards complete with metal rods </w:t>
            </w:r>
          </w:p>
          <w:p w:rsidR="00000000" w:rsidRPr="003A2070" w:rsidP="003A2070">
            <w:pPr>
              <w:pStyle w:val="ListBullet"/>
            </w:pPr>
            <w:r w:rsidRPr="003A2070">
              <w:t>sets of stainless steel bowls</w:t>
            </w:r>
          </w:p>
          <w:p w:rsidR="00000000" w:rsidRPr="003A2070" w:rsidP="003A2070">
            <w:pPr>
              <w:pStyle w:val="ListBullet"/>
            </w:pPr>
            <w:r w:rsidRPr="003A2070">
              <w:t xml:space="preserve">silicon paper and mats </w:t>
            </w:r>
          </w:p>
          <w:p w:rsidR="00000000" w:rsidRPr="003A2070" w:rsidP="003A2070">
            <w:pPr>
              <w:pStyle w:val="ListBullet"/>
            </w:pPr>
            <w:r w:rsidRPr="003A2070">
              <w:t>small cooling fan</w:t>
            </w:r>
          </w:p>
          <w:p w:rsidR="00000000" w:rsidRPr="003A2070" w:rsidP="003A2070">
            <w:pPr>
              <w:pStyle w:val="ListBullet"/>
            </w:pPr>
            <w:r w:rsidRPr="003A2070">
              <w:t>small very fine strainers</w:t>
            </w:r>
          </w:p>
          <w:p w:rsidR="00000000" w:rsidRPr="003A2070" w:rsidP="003A2070">
            <w:pPr>
              <w:pStyle w:val="ListBullet"/>
            </w:pPr>
            <w:r w:rsidRPr="003A2070">
              <w:t>specific equipment for pastillage:</w:t>
            </w:r>
          </w:p>
          <w:p w:rsidR="00000000" w:rsidRPr="003A2070" w:rsidP="003A2070">
            <w:pPr>
              <w:pStyle w:val="ListBullet2"/>
            </w:pPr>
            <w:r w:rsidRPr="003A2070">
              <w:t>cutters</w:t>
            </w:r>
          </w:p>
          <w:p w:rsidR="00000000" w:rsidRPr="003A2070" w:rsidP="003A2070">
            <w:pPr>
              <w:pStyle w:val="ListBullet2"/>
            </w:pPr>
            <w:r w:rsidRPr="003A2070">
              <w:t>dried starch</w:t>
            </w:r>
          </w:p>
          <w:p w:rsidR="00000000" w:rsidRPr="003A2070" w:rsidP="003A2070">
            <w:pPr>
              <w:pStyle w:val="ListBullet2"/>
            </w:pPr>
            <w:r w:rsidRPr="003A2070">
              <w:t>moulds</w:t>
            </w:r>
          </w:p>
          <w:p w:rsidR="00000000" w:rsidRPr="003A2070" w:rsidP="003A2070">
            <w:pPr>
              <w:pStyle w:val="ListBullet2"/>
            </w:pPr>
            <w:r w:rsidRPr="003A2070">
              <w:t>sandpaper</w:t>
            </w:r>
          </w:p>
          <w:p w:rsidR="00000000" w:rsidRPr="003A2070" w:rsidP="003A2070">
            <w:pPr>
              <w:pStyle w:val="ListBullet2"/>
            </w:pPr>
            <w:r w:rsidRPr="003A2070">
              <w:t>scalpels</w:t>
            </w:r>
          </w:p>
          <w:p w:rsidR="00000000" w:rsidRPr="003A2070" w:rsidP="003A2070">
            <w:pPr>
              <w:pStyle w:val="ListBullet2"/>
            </w:pPr>
            <w:r w:rsidRPr="003A2070">
              <w:t>stencils</w:t>
            </w:r>
          </w:p>
          <w:p w:rsidR="00000000" w:rsidRPr="003A2070" w:rsidP="003A2070">
            <w:pPr>
              <w:pStyle w:val="ListBullet2"/>
            </w:pPr>
            <w:r w:rsidRPr="003A2070">
              <w:t>wood saw</w:t>
            </w:r>
          </w:p>
          <w:p w:rsidR="00000000" w:rsidRPr="003A2070" w:rsidP="003A2070">
            <w:pPr>
              <w:pStyle w:val="ListBullet"/>
            </w:pPr>
            <w:r w:rsidRPr="003A2070">
              <w:t>specific equipment for preparing chocolate showpieces:</w:t>
            </w:r>
          </w:p>
          <w:p w:rsidR="00000000" w:rsidRPr="003A2070" w:rsidP="003A2070">
            <w:pPr>
              <w:pStyle w:val="ListBullet2"/>
            </w:pPr>
            <w:r w:rsidRPr="003A2070">
              <w:t xml:space="preserve">chocolate carving tools </w:t>
            </w:r>
          </w:p>
          <w:p w:rsidR="00000000" w:rsidRPr="003A2070" w:rsidP="003A2070">
            <w:pPr>
              <w:pStyle w:val="ListBullet2"/>
            </w:pPr>
            <w:r w:rsidRPr="003A2070">
              <w:t>chocolate spray gun kit</w:t>
            </w:r>
          </w:p>
          <w:p w:rsidR="00000000" w:rsidRPr="003A2070" w:rsidP="003A2070">
            <w:pPr>
              <w:pStyle w:val="ListBullet2"/>
            </w:pPr>
            <w:r w:rsidRPr="003A2070">
              <w:t>chocolate thermometer</w:t>
            </w:r>
          </w:p>
          <w:p w:rsidR="00000000" w:rsidRPr="003A2070" w:rsidP="003A2070">
            <w:pPr>
              <w:pStyle w:val="ListBullet2"/>
            </w:pPr>
            <w:r w:rsidRPr="003A2070">
              <w:t>dipping forks</w:t>
            </w:r>
          </w:p>
          <w:p w:rsidR="00000000" w:rsidRPr="003A2070" w:rsidP="003A2070">
            <w:pPr>
              <w:pStyle w:val="ListBullet2"/>
            </w:pPr>
            <w:r w:rsidRPr="003A2070">
              <w:t>gold leaf</w:t>
            </w:r>
          </w:p>
          <w:p w:rsidR="00000000" w:rsidRPr="003A2070" w:rsidP="003A2070">
            <w:pPr>
              <w:pStyle w:val="ListBullet2"/>
            </w:pPr>
            <w:r w:rsidRPr="003A2070">
              <w:t>pasta machine for modelling chocolate</w:t>
            </w:r>
          </w:p>
          <w:p w:rsidR="00000000" w:rsidRPr="003A2070" w:rsidP="003A2070">
            <w:pPr>
              <w:pStyle w:val="ListBullet2"/>
            </w:pPr>
            <w:r w:rsidRPr="003A2070">
              <w:t>plastic acetate sheets</w:t>
            </w:r>
          </w:p>
          <w:p w:rsidR="00000000" w:rsidRPr="003A2070" w:rsidP="003A2070">
            <w:pPr>
              <w:pStyle w:val="ListBullet2"/>
            </w:pPr>
            <w:r w:rsidRPr="003A2070">
              <w:t>wooden boards</w:t>
            </w:r>
          </w:p>
          <w:p w:rsidR="00000000" w:rsidRPr="003A2070" w:rsidP="003A2070">
            <w:pPr>
              <w:pStyle w:val="ListBullet"/>
            </w:pPr>
            <w:r w:rsidRPr="003A2070">
              <w:t>spirit burners with wicks and methylated spirits</w:t>
            </w:r>
          </w:p>
          <w:p w:rsidR="00000000" w:rsidRPr="003A2070" w:rsidP="003A2070">
            <w:pPr>
              <w:pStyle w:val="ListBullet"/>
            </w:pPr>
            <w:r w:rsidRPr="003A2070">
              <w:t>spoons:</w:t>
            </w:r>
          </w:p>
          <w:p w:rsidR="00000000" w:rsidRPr="003A2070" w:rsidP="003A2070">
            <w:pPr>
              <w:pStyle w:val="ListBullet2"/>
            </w:pPr>
            <w:r w:rsidRPr="003A2070">
              <w:t>wooden spoons</w:t>
            </w:r>
          </w:p>
          <w:p w:rsidR="00000000" w:rsidRPr="003A2070" w:rsidP="003A2070">
            <w:pPr>
              <w:pStyle w:val="ListBullet2"/>
            </w:pPr>
            <w:r w:rsidRPr="003A2070">
              <w:t>large plain and slotted metal spoons</w:t>
            </w:r>
          </w:p>
          <w:p w:rsidR="00000000" w:rsidRPr="003A2070" w:rsidP="003A2070">
            <w:pPr>
              <w:pStyle w:val="ListBullet"/>
            </w:pPr>
            <w:r w:rsidRPr="003A2070">
              <w:t>storage containers and trays</w:t>
            </w:r>
          </w:p>
          <w:p w:rsidR="00000000" w:rsidP="003A2070">
            <w:pPr>
              <w:pStyle w:val="ListBullet"/>
              <w:rPr>
                <w:lang w:val="en-NZ"/>
              </w:rPr>
            </w:pPr>
            <w:r w:rsidRPr="003A2070">
              <w:t xml:space="preserve">textured rolling </w:t>
            </w:r>
            <w:r w:rsidRPr="003A2070">
              <w:t>pin.</w:t>
            </w:r>
          </w:p>
        </w:tc>
      </w:tr>
      <w:tr w:rsidTr="00301E0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A2070">
            <w:pPr>
              <w:pStyle w:val="BodyText"/>
              <w:rPr>
                <w:lang w:val="en-NZ"/>
              </w:rPr>
            </w:pPr>
            <w:r w:rsidRPr="003A2070">
              <w:rPr>
                <w:rStyle w:val="BoldandItalics"/>
              </w:rPr>
              <w:t>Environmental conditions</w:t>
            </w:r>
            <w:r w:rsidRPr="003A207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3A2070" w:rsidP="003A2070">
            <w:pPr>
              <w:pStyle w:val="ListBullet"/>
            </w:pPr>
            <w:r w:rsidRPr="003A2070">
              <w:t>appropriate:</w:t>
            </w:r>
          </w:p>
          <w:p w:rsidR="00000000" w:rsidRPr="003A2070" w:rsidP="003A2070">
            <w:pPr>
              <w:pStyle w:val="ListBullet2"/>
            </w:pPr>
            <w:r w:rsidRPr="003A2070">
              <w:t>atmosphere</w:t>
            </w:r>
          </w:p>
          <w:p w:rsidR="00000000" w:rsidRPr="003A2070" w:rsidP="003A2070">
            <w:pPr>
              <w:pStyle w:val="ListBullet2"/>
            </w:pPr>
            <w:r w:rsidRPr="003A2070">
              <w:t>humidity</w:t>
            </w:r>
          </w:p>
          <w:p w:rsidR="00000000" w:rsidRPr="003A2070" w:rsidP="003A2070">
            <w:pPr>
              <w:pStyle w:val="ListBullet2"/>
            </w:pPr>
            <w:r w:rsidRPr="003A2070">
              <w:t>light</w:t>
            </w:r>
          </w:p>
          <w:p w:rsidR="00000000" w:rsidRPr="003A2070" w:rsidP="003A2070">
            <w:pPr>
              <w:pStyle w:val="ListBullet2"/>
            </w:pPr>
            <w:r w:rsidRPr="003A2070">
              <w:t>packaging</w:t>
            </w:r>
          </w:p>
          <w:p w:rsidR="00000000" w:rsidRPr="003A2070" w:rsidP="003A2070">
            <w:pPr>
              <w:pStyle w:val="ListBullet2"/>
            </w:pPr>
            <w:r w:rsidRPr="003A2070">
              <w:t>temperature</w:t>
            </w:r>
          </w:p>
          <w:p w:rsidR="00000000" w:rsidRPr="003A2070" w:rsidP="003A2070">
            <w:pPr>
              <w:pStyle w:val="ListBullet2"/>
            </w:pPr>
            <w:r w:rsidRPr="003A2070">
              <w:t>use of containers</w:t>
            </w:r>
          </w:p>
          <w:p w:rsidR="00000000" w:rsidRPr="003A2070" w:rsidP="003A2070">
            <w:pPr>
              <w:pStyle w:val="ListBullet2"/>
            </w:pPr>
            <w:r w:rsidRPr="003A2070">
              <w:t>ventilation</w:t>
            </w:r>
          </w:p>
          <w:p w:rsidR="00000000" w:rsidRPr="003A2070" w:rsidP="003A2070">
            <w:pPr>
              <w:pStyle w:val="ListBullet"/>
            </w:pPr>
            <w:r w:rsidRPr="003A2070">
              <w:t>protecting showpieces from exposure to:</w:t>
            </w:r>
          </w:p>
          <w:p w:rsidR="00000000" w:rsidRPr="003A2070" w:rsidP="003A2070">
            <w:pPr>
              <w:pStyle w:val="ListBullet2"/>
            </w:pPr>
            <w:r w:rsidRPr="003A2070">
              <w:t>dust and dirt</w:t>
            </w:r>
          </w:p>
          <w:p w:rsidR="00000000" w:rsidRPr="003A2070" w:rsidP="003A2070">
            <w:pPr>
              <w:pStyle w:val="ListBullet2"/>
            </w:pPr>
            <w:r w:rsidRPr="003A2070">
              <w:t>heating or air conditioning</w:t>
            </w:r>
          </w:p>
          <w:p w:rsidR="00000000" w:rsidRPr="003A2070" w:rsidP="003A2070">
            <w:pPr>
              <w:pStyle w:val="ListBullet"/>
            </w:pPr>
            <w:r w:rsidRPr="003A2070">
              <w:t>storing showpieces in:</w:t>
            </w:r>
          </w:p>
          <w:p w:rsidR="00000000" w:rsidRPr="003A2070" w:rsidP="003A2070">
            <w:pPr>
              <w:pStyle w:val="ListBullet2"/>
            </w:pPr>
            <w:r w:rsidRPr="003A2070">
              <w:t>airtight containers</w:t>
            </w:r>
          </w:p>
          <w:p w:rsidR="00000000" w:rsidRPr="003A2070" w:rsidP="003A2070">
            <w:pPr>
              <w:pStyle w:val="ListBullet2"/>
            </w:pPr>
            <w:r w:rsidRPr="003A2070">
              <w:t>chilled conditions</w:t>
            </w:r>
          </w:p>
          <w:p w:rsidR="00000000" w:rsidRPr="003A2070" w:rsidP="003A2070">
            <w:pPr>
              <w:pStyle w:val="ListBullet2"/>
            </w:pPr>
            <w:r w:rsidRPr="003A2070">
              <w:t>cool rooms</w:t>
            </w:r>
          </w:p>
          <w:p w:rsidR="00000000" w:rsidRPr="003A2070" w:rsidP="003A2070">
            <w:pPr>
              <w:pStyle w:val="ListBullet2"/>
            </w:pPr>
            <w:r w:rsidRPr="003A2070">
              <w:t>display cabinets, including temperature</w:t>
            </w:r>
            <w:r w:rsidRPr="003A2070">
              <w:noBreakHyphen/>
              <w:t>controlled cabinets</w:t>
            </w:r>
          </w:p>
          <w:p w:rsidR="00000000" w:rsidRPr="003A2070" w:rsidP="003A2070">
            <w:pPr>
              <w:pStyle w:val="ListBullet2"/>
            </w:pPr>
            <w:r w:rsidRPr="003A2070">
              <w:t>freezers</w:t>
            </w:r>
          </w:p>
          <w:p w:rsidR="00000000" w:rsidRPr="003A2070" w:rsidP="003A2070">
            <w:pPr>
              <w:pStyle w:val="ListBullet2"/>
            </w:pPr>
            <w:r w:rsidRPr="003A2070">
              <w:t>refrigerators.</w:t>
            </w:r>
          </w:p>
        </w:tc>
      </w:tr>
    </w:tbl>
    <w:p w:rsidR="00000000" w:rsidRPr="003A2070" w:rsidP="003A2070">
      <w:pPr>
        <w:pStyle w:val="BodyText"/>
      </w:pPr>
    </w:p>
    <w:p w:rsidR="00000000" w:rsidRPr="003A2070" w:rsidP="003A2070">
      <w:pPr>
        <w:pStyle w:val="AllowPageBreak"/>
      </w:pPr>
    </w:p>
    <w:p w:rsidR="00000000" w:rsidRPr="003A2070" w:rsidP="003A2070">
      <w:pPr>
        <w:pStyle w:val="Heading1"/>
      </w:pPr>
      <w:bookmarkStart w:id="12" w:name="O_478890"/>
      <w:bookmarkEnd w:id="12"/>
      <w:r w:rsidRPr="003A2070">
        <w:t>Unit Sector(s)</w:t>
      </w:r>
    </w:p>
    <w:p w:rsidR="00000000" w:rsidRPr="003A2070" w:rsidP="003A2070">
      <w:pPr>
        <w:pStyle w:val="BodyText"/>
      </w:pPr>
      <w:r w:rsidRPr="003A2070">
        <w:t>Hospitality</w:t>
      </w:r>
    </w:p>
    <w:p w:rsidR="00000000" w:rsidRPr="003A2070" w:rsidP="003A2070">
      <w:pPr>
        <w:pStyle w:val="AllowPageBreak"/>
      </w:pPr>
    </w:p>
    <w:p w:rsidR="00000000" w:rsidRPr="003A2070" w:rsidP="003A2070">
      <w:pPr>
        <w:pStyle w:val="Heading1"/>
      </w:pPr>
      <w:bookmarkStart w:id="13" w:name="O_478891"/>
      <w:bookmarkEnd w:id="13"/>
      <w:r w:rsidRPr="003A2070">
        <w:t>Competency Field</w:t>
      </w:r>
    </w:p>
    <w:p w:rsidR="00000000" w:rsidRPr="003A2070" w:rsidP="003A2070">
      <w:pPr>
        <w:pStyle w:val="BodyText"/>
      </w:pPr>
      <w:r w:rsidRPr="003A2070">
        <w:t>Patisserie</w:t>
      </w:r>
    </w:p>
    <w:p w:rsidR="00000000" w:rsidRPr="003A2070" w:rsidP="003A2070"/>
    <w:sectPr w:rsidSect="003A2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rsidRPr="00301E03" w:rsidP="00301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03" w:rsidP="003A2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1E03" w:rsidP="003A207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01E03" w:rsidP="003A2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rsidRPr="00301E03" w:rsidP="00301E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E03" w:rsidRPr="002D2AF8" w:rsidP="003A2070">
    <w:pPr>
      <w:pStyle w:val="Header"/>
      <w:framePr w:wrap="around"/>
    </w:pPr>
    <w:r>
      <w:fldChar w:fldCharType="begin"/>
    </w:r>
    <w:r>
      <w:instrText xml:space="preserve"> TITLE   \* MERGEFORMAT </w:instrText>
    </w:r>
    <w:r>
      <w:fldChar w:fldCharType="separate"/>
    </w:r>
    <w:r>
      <w:t>SITHPAT404 Design and produce sweet buffet showpieces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301E03" w:rsidP="003A2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C7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8A8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CCF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070"/>
    <w:pPr>
      <w:spacing w:before="360" w:after="60"/>
      <w:outlineLvl w:val="0"/>
    </w:pPr>
    <w:rPr>
      <w:sz w:val="32"/>
    </w:rPr>
  </w:style>
  <w:style w:type="paragraph" w:styleId="Heading2">
    <w:name w:val="heading 2"/>
    <w:basedOn w:val="HeadingBase"/>
    <w:next w:val="BodyText"/>
    <w:link w:val="Heading2Char"/>
    <w:qFormat/>
    <w:rsid w:val="003A2070"/>
    <w:pPr>
      <w:keepLines/>
      <w:spacing w:before="240" w:after="120"/>
      <w:outlineLvl w:val="1"/>
    </w:pPr>
    <w:rPr>
      <w:sz w:val="28"/>
      <w:szCs w:val="40"/>
    </w:rPr>
  </w:style>
  <w:style w:type="paragraph" w:styleId="Heading3">
    <w:name w:val="heading 3"/>
    <w:basedOn w:val="HeadingBase"/>
    <w:next w:val="BodyText"/>
    <w:link w:val="Heading3Char"/>
    <w:qFormat/>
    <w:rsid w:val="003A2070"/>
    <w:pPr>
      <w:spacing w:before="180" w:after="120"/>
      <w:outlineLvl w:val="2"/>
    </w:pPr>
    <w:rPr>
      <w:spacing w:val="-10"/>
      <w:kern w:val="32"/>
    </w:rPr>
  </w:style>
  <w:style w:type="paragraph" w:styleId="Heading4">
    <w:name w:val="heading 4"/>
    <w:basedOn w:val="HeadingBase"/>
    <w:next w:val="BodyText"/>
    <w:link w:val="Heading4Char"/>
    <w:qFormat/>
    <w:rsid w:val="003A2070"/>
    <w:pPr>
      <w:spacing w:before="160" w:after="120"/>
      <w:outlineLvl w:val="3"/>
    </w:pPr>
    <w:rPr>
      <w:sz w:val="22"/>
    </w:rPr>
  </w:style>
  <w:style w:type="paragraph" w:styleId="Heading5">
    <w:name w:val="heading 5"/>
    <w:basedOn w:val="HeadingBase"/>
    <w:next w:val="Normal"/>
    <w:link w:val="Heading5Char"/>
    <w:qFormat/>
    <w:rsid w:val="003A2070"/>
    <w:pPr>
      <w:spacing w:before="80"/>
      <w:outlineLvl w:val="4"/>
    </w:pPr>
    <w:rPr>
      <w:color w:val="918585"/>
      <w:sz w:val="20"/>
    </w:rPr>
  </w:style>
  <w:style w:type="paragraph" w:styleId="Heading6">
    <w:name w:val="heading 6"/>
    <w:basedOn w:val="HeadingBase"/>
    <w:next w:val="Normal"/>
    <w:link w:val="Heading6Char"/>
    <w:qFormat/>
    <w:rsid w:val="003A2070"/>
    <w:pPr>
      <w:spacing w:before="60"/>
      <w:outlineLvl w:val="5"/>
    </w:pPr>
    <w:rPr>
      <w:color w:val="918585"/>
      <w:sz w:val="20"/>
    </w:rPr>
  </w:style>
  <w:style w:type="paragraph" w:styleId="Heading7">
    <w:name w:val="heading 7"/>
    <w:basedOn w:val="Normal"/>
    <w:next w:val="Normal"/>
    <w:link w:val="Heading7Char"/>
    <w:qFormat/>
    <w:rsid w:val="003A2070"/>
    <w:pPr>
      <w:ind w:left="720"/>
      <w:outlineLvl w:val="6"/>
    </w:pPr>
    <w:rPr>
      <w:i/>
    </w:rPr>
  </w:style>
  <w:style w:type="paragraph" w:styleId="Heading8">
    <w:name w:val="heading 8"/>
    <w:basedOn w:val="Normal"/>
    <w:next w:val="Normal"/>
    <w:link w:val="Heading8Char"/>
    <w:qFormat/>
    <w:rsid w:val="003A2070"/>
    <w:pPr>
      <w:ind w:left="720"/>
      <w:outlineLvl w:val="7"/>
    </w:pPr>
    <w:rPr>
      <w:i/>
    </w:rPr>
  </w:style>
  <w:style w:type="paragraph" w:styleId="Heading9">
    <w:name w:val="heading 9"/>
    <w:basedOn w:val="Normal"/>
    <w:next w:val="Normal"/>
    <w:link w:val="Heading9Char"/>
    <w:qFormat/>
    <w:rsid w:val="003A2070"/>
    <w:pPr>
      <w:ind w:left="720"/>
      <w:outlineLvl w:val="8"/>
    </w:pPr>
    <w:rPr>
      <w:i/>
    </w:rPr>
  </w:style>
  <w:style w:type="character" w:default="1" w:styleId="DefaultParagraphFont">
    <w:name w:val="Default Paragraph Font"/>
    <w:uiPriority w:val="1"/>
    <w:unhideWhenUsed/>
    <w:rsid w:val="003A2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070"/>
  </w:style>
  <w:style w:type="character" w:customStyle="1" w:styleId="Heading1Char">
    <w:name w:val="Heading 1 Char"/>
    <w:basedOn w:val="DefaultParagraphFont"/>
    <w:link w:val="Heading1"/>
    <w:rsid w:val="003A2070"/>
    <w:rPr>
      <w:rFonts w:ascii="Times New Roman" w:eastAsia="Times New Roman" w:hAnsi="Times New Roman" w:cs="Times New Roman"/>
      <w:b/>
      <w:sz w:val="32"/>
      <w:szCs w:val="20"/>
      <w:lang w:eastAsia="en-US"/>
    </w:rPr>
  </w:style>
  <w:style w:type="paragraph" w:styleId="BodyText">
    <w:name w:val="Body Text"/>
    <w:basedOn w:val="Normal"/>
    <w:link w:val="BodyTextChar"/>
    <w:rsid w:val="003A2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070"/>
    <w:rPr>
      <w:rFonts w:ascii="Times New Roman" w:eastAsia="Times New Roman" w:hAnsi="Times New Roman" w:cs="Times New Roman"/>
      <w:sz w:val="24"/>
      <w:lang w:eastAsia="en-US"/>
    </w:rPr>
  </w:style>
  <w:style w:type="paragraph" w:styleId="List">
    <w:name w:val="List"/>
    <w:basedOn w:val="BodyText"/>
    <w:next w:val="BodyText"/>
    <w:rsid w:val="003A2070"/>
    <w:pPr>
      <w:tabs>
        <w:tab w:val="left" w:pos="340"/>
      </w:tabs>
      <w:spacing w:before="60" w:after="60"/>
      <w:ind w:left="340" w:hanging="340"/>
    </w:pPr>
  </w:style>
  <w:style w:type="paragraph" w:styleId="ListBullet">
    <w:name w:val="List Bullet"/>
    <w:basedOn w:val="List"/>
    <w:rsid w:val="003A2070"/>
    <w:pPr>
      <w:numPr>
        <w:numId w:val="13"/>
      </w:numPr>
      <w:tabs>
        <w:tab w:val="clear" w:pos="340"/>
      </w:tabs>
      <w:spacing w:before="40" w:after="40"/>
    </w:pPr>
  </w:style>
  <w:style w:type="character" w:customStyle="1" w:styleId="SpecialBold">
    <w:name w:val="Special Bold"/>
    <w:basedOn w:val="DefaultParagraphFont"/>
    <w:rsid w:val="003A2070"/>
    <w:rPr>
      <w:b/>
      <w:spacing w:val="0"/>
    </w:rPr>
  </w:style>
  <w:style w:type="paragraph" w:styleId="ListBullet2">
    <w:name w:val="List Bullet 2"/>
    <w:basedOn w:val="List2"/>
    <w:rsid w:val="003A2070"/>
    <w:pPr>
      <w:numPr>
        <w:numId w:val="14"/>
      </w:numPr>
      <w:tabs>
        <w:tab w:val="clear" w:pos="680"/>
      </w:tabs>
    </w:pPr>
  </w:style>
  <w:style w:type="paragraph" w:customStyle="1" w:styleId="SuperHeading">
    <w:name w:val="SuperHeading"/>
    <w:basedOn w:val="Normal"/>
    <w:rsid w:val="003A2070"/>
    <w:pPr>
      <w:spacing w:before="240" w:after="120"/>
      <w:outlineLvl w:val="0"/>
    </w:pPr>
    <w:rPr>
      <w:rFonts w:ascii="Times New Roman" w:hAnsi="Times New Roman"/>
      <w:b/>
      <w:sz w:val="32"/>
    </w:rPr>
  </w:style>
  <w:style w:type="paragraph" w:customStyle="1" w:styleId="AllowPageBreak">
    <w:name w:val="AllowPageBreak"/>
    <w:rsid w:val="003A20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2070"/>
    <w:pPr>
      <w:tabs>
        <w:tab w:val="left" w:pos="680"/>
      </w:tabs>
      <w:spacing w:before="60" w:after="60"/>
      <w:ind w:left="680" w:hanging="340"/>
    </w:pPr>
  </w:style>
  <w:style w:type="character" w:customStyle="1" w:styleId="BoldandItalics">
    <w:name w:val="Bold and Italics"/>
    <w:qFormat/>
    <w:rsid w:val="003A2070"/>
    <w:rPr>
      <w:b/>
      <w:i/>
      <w:u w:val="none"/>
    </w:rPr>
  </w:style>
  <w:style w:type="character" w:customStyle="1" w:styleId="Heading2Char">
    <w:name w:val="Heading 2 Char"/>
    <w:basedOn w:val="DefaultParagraphFont"/>
    <w:link w:val="Heading2"/>
    <w:rsid w:val="003A2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070"/>
    <w:rPr>
      <w:rFonts w:ascii="Courier New" w:eastAsia="Times New Roman" w:hAnsi="Courier New" w:cs="Times New Roman"/>
      <w:i/>
      <w:szCs w:val="20"/>
      <w:lang w:eastAsia="en-US"/>
    </w:rPr>
  </w:style>
  <w:style w:type="paragraph" w:customStyle="1" w:styleId="HeadingBase">
    <w:name w:val="Heading Base"/>
    <w:rsid w:val="003A2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070"/>
    <w:pPr>
      <w:tabs>
        <w:tab w:val="right" w:leader="dot" w:pos="9072"/>
      </w:tabs>
      <w:ind w:left="567"/>
    </w:pPr>
    <w:rPr>
      <w:szCs w:val="22"/>
    </w:rPr>
  </w:style>
  <w:style w:type="paragraph" w:customStyle="1" w:styleId="TOCBase">
    <w:name w:val="TOC Base"/>
    <w:rsid w:val="003A2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070"/>
    <w:pPr>
      <w:tabs>
        <w:tab w:val="right" w:leader="dot" w:pos="9072"/>
      </w:tabs>
      <w:spacing w:before="40" w:after="40"/>
      <w:ind w:left="284"/>
    </w:pPr>
    <w:rPr>
      <w:rFonts w:ascii="Times New Roman" w:hAnsi="Times New Roman"/>
    </w:rPr>
  </w:style>
  <w:style w:type="paragraph" w:styleId="TOC1">
    <w:name w:val="toc 1"/>
    <w:basedOn w:val="TOCBase"/>
    <w:next w:val="Normal"/>
    <w:rsid w:val="003A2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070"/>
    <w:rPr>
      <w:rFonts w:ascii="Times New Roman" w:eastAsia="Times New Roman" w:hAnsi="Times New Roman" w:cs="Times New Roman"/>
      <w:sz w:val="16"/>
      <w:lang w:eastAsia="en-US"/>
    </w:rPr>
  </w:style>
  <w:style w:type="paragraph" w:styleId="Title">
    <w:name w:val="Title"/>
    <w:basedOn w:val="HeadingBase"/>
    <w:link w:val="TitleChar"/>
    <w:qFormat/>
    <w:rsid w:val="003A2070"/>
    <w:pPr>
      <w:spacing w:before="5040"/>
      <w:jc w:val="center"/>
    </w:pPr>
    <w:rPr>
      <w:sz w:val="48"/>
      <w:szCs w:val="72"/>
      <w:lang w:val="en-US"/>
    </w:rPr>
  </w:style>
  <w:style w:type="character" w:customStyle="1" w:styleId="TitleChar">
    <w:name w:val="Title Char"/>
    <w:basedOn w:val="DefaultParagraphFont"/>
    <w:link w:val="Title"/>
    <w:rsid w:val="003A2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070"/>
    <w:pPr>
      <w:tabs>
        <w:tab w:val="left" w:pos="3600"/>
        <w:tab w:val="left" w:pos="3958"/>
      </w:tabs>
    </w:pPr>
  </w:style>
  <w:style w:type="paragraph" w:customStyle="1" w:styleId="Note">
    <w:name w:val="Note"/>
    <w:basedOn w:val="BodyText"/>
    <w:rsid w:val="003A2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070"/>
    <w:pPr>
      <w:framePr w:wrap="auto" w:hAnchor="text" w:y="6049"/>
    </w:pPr>
    <w:rPr>
      <w:color w:val="000000"/>
      <w:sz w:val="40"/>
    </w:rPr>
  </w:style>
  <w:style w:type="paragraph" w:customStyle="1" w:styleId="TOCTitle">
    <w:name w:val="TOCTitle"/>
    <w:basedOn w:val="Heading1"/>
    <w:rsid w:val="003A2070"/>
    <w:pPr>
      <w:spacing w:after="240"/>
      <w:jc w:val="center"/>
      <w:outlineLvl w:val="9"/>
    </w:pPr>
    <w:rPr>
      <w:caps/>
    </w:rPr>
  </w:style>
  <w:style w:type="paragraph" w:customStyle="1" w:styleId="Version">
    <w:name w:val="Version"/>
    <w:rsid w:val="003A2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070"/>
    <w:pPr>
      <w:keepNext w:val="0"/>
      <w:tabs>
        <w:tab w:val="right" w:pos="4176"/>
      </w:tabs>
      <w:ind w:left="198" w:hanging="198"/>
    </w:pPr>
    <w:rPr>
      <w:rFonts w:ascii="Garamond" w:hAnsi="Garamond"/>
    </w:rPr>
  </w:style>
  <w:style w:type="paragraph" w:styleId="IndexHeading">
    <w:name w:val="index heading"/>
    <w:basedOn w:val="Normal"/>
    <w:next w:val="Index1"/>
    <w:semiHidden/>
    <w:rsid w:val="003A2070"/>
    <w:pPr>
      <w:spacing w:before="120" w:after="120"/>
    </w:pPr>
    <w:rPr>
      <w:rFonts w:ascii="Arial" w:hAnsi="Arial"/>
      <w:b/>
      <w:color w:val="918585"/>
      <w:sz w:val="24"/>
    </w:rPr>
  </w:style>
  <w:style w:type="paragraph" w:styleId="Header">
    <w:name w:val="header"/>
    <w:basedOn w:val="Normal"/>
    <w:link w:val="HeaderChar"/>
    <w:rsid w:val="003A2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070"/>
    <w:rPr>
      <w:rFonts w:ascii="Times New Roman" w:eastAsia="Times New Roman" w:hAnsi="Times New Roman" w:cs="Times New Roman"/>
      <w:sz w:val="16"/>
      <w:szCs w:val="20"/>
      <w:lang w:val="en-GB" w:eastAsia="en-US"/>
    </w:rPr>
  </w:style>
  <w:style w:type="paragraph" w:customStyle="1" w:styleId="Chapter">
    <w:name w:val="Chapter"/>
    <w:basedOn w:val="Normal"/>
    <w:rsid w:val="003A2070"/>
    <w:pPr>
      <w:spacing w:before="240"/>
    </w:pPr>
    <w:rPr>
      <w:rFonts w:ascii="Times New Roman" w:hAnsi="Times New Roman"/>
      <w:smallCaps/>
      <w:spacing w:val="80"/>
      <w:sz w:val="28"/>
    </w:rPr>
  </w:style>
  <w:style w:type="paragraph" w:customStyle="1" w:styleId="InChapter">
    <w:name w:val="InChapter"/>
    <w:basedOn w:val="Heading3"/>
    <w:rsid w:val="003A2070"/>
    <w:pPr>
      <w:spacing w:after="240"/>
      <w:outlineLvl w:val="9"/>
    </w:pPr>
    <w:rPr>
      <w:noProof/>
    </w:rPr>
  </w:style>
  <w:style w:type="paragraph" w:styleId="Index2">
    <w:name w:val="index 2"/>
    <w:basedOn w:val="Normal"/>
    <w:next w:val="Normal"/>
    <w:semiHidden/>
    <w:rsid w:val="003A2070"/>
    <w:pPr>
      <w:tabs>
        <w:tab w:val="right" w:pos="4176"/>
      </w:tabs>
      <w:ind w:left="568" w:hanging="284"/>
    </w:pPr>
    <w:rPr>
      <w:rFonts w:ascii="Garamond" w:hAnsi="Garamond"/>
    </w:rPr>
  </w:style>
  <w:style w:type="paragraph" w:customStyle="1" w:styleId="Byline">
    <w:name w:val="Byline"/>
    <w:rsid w:val="003A2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070"/>
    <w:pPr>
      <w:tabs>
        <w:tab w:val="clear" w:pos="3600"/>
        <w:tab w:val="clear" w:pos="3958"/>
      </w:tabs>
      <w:jc w:val="right"/>
    </w:pPr>
  </w:style>
  <w:style w:type="character" w:styleId="Emphasis">
    <w:name w:val="Emphasis"/>
    <w:basedOn w:val="DefaultParagraphFont"/>
    <w:qFormat/>
    <w:rsid w:val="003A2070"/>
    <w:rPr>
      <w:i/>
    </w:rPr>
  </w:style>
  <w:style w:type="paragraph" w:styleId="Caption">
    <w:name w:val="caption"/>
    <w:basedOn w:val="BodyText"/>
    <w:next w:val="Normal"/>
    <w:qFormat/>
    <w:rsid w:val="003A2070"/>
    <w:pPr>
      <w:framePr w:w="2268" w:hSpace="181" w:vSpace="181" w:wrap="around" w:vAnchor="text" w:hAnchor="page" w:x="1135" w:y="285" w:anchorLock="1"/>
    </w:pPr>
    <w:rPr>
      <w:i/>
    </w:rPr>
  </w:style>
  <w:style w:type="paragraph" w:customStyle="1" w:styleId="MiniTOCTitle">
    <w:name w:val="MiniTOCTitle"/>
    <w:basedOn w:val="Heading4"/>
    <w:rsid w:val="003A2070"/>
    <w:pPr>
      <w:spacing w:before="240"/>
      <w:outlineLvl w:val="9"/>
    </w:pPr>
    <w:rPr>
      <w:noProof/>
      <w:sz w:val="24"/>
    </w:rPr>
  </w:style>
  <w:style w:type="paragraph" w:customStyle="1" w:styleId="MiniTOCItem">
    <w:name w:val="MiniTOCItem"/>
    <w:basedOn w:val="ListBullet"/>
    <w:rsid w:val="003A2070"/>
    <w:pPr>
      <w:numPr>
        <w:numId w:val="0"/>
      </w:numPr>
      <w:tabs>
        <w:tab w:val="right" w:leader="dot" w:pos="6521"/>
      </w:tabs>
      <w:spacing w:before="0" w:after="0"/>
    </w:pPr>
  </w:style>
  <w:style w:type="paragraph" w:customStyle="1" w:styleId="TOFTitle">
    <w:name w:val="TOFTitle"/>
    <w:basedOn w:val="TOCTitle"/>
    <w:rsid w:val="003A2070"/>
  </w:style>
  <w:style w:type="paragraph" w:styleId="TableofFigures">
    <w:name w:val="table of figures"/>
    <w:basedOn w:val="Normal"/>
    <w:next w:val="Normal"/>
    <w:semiHidden/>
    <w:rsid w:val="003A2070"/>
    <w:pPr>
      <w:tabs>
        <w:tab w:val="right" w:leader="dot" w:pos="9072"/>
      </w:tabs>
      <w:ind w:left="970" w:hanging="403"/>
    </w:pPr>
    <w:rPr>
      <w:rFonts w:ascii="Times New Roman" w:hAnsi="Times New Roman"/>
      <w:b/>
    </w:rPr>
  </w:style>
  <w:style w:type="paragraph" w:styleId="ListNumber">
    <w:name w:val="List Number"/>
    <w:basedOn w:val="List"/>
    <w:rsid w:val="003A2070"/>
    <w:pPr>
      <w:numPr>
        <w:numId w:val="11"/>
      </w:numPr>
    </w:pPr>
  </w:style>
  <w:style w:type="character" w:customStyle="1" w:styleId="WingdingSymbols">
    <w:name w:val="Wingding Symbols"/>
    <w:rsid w:val="003A2070"/>
    <w:rPr>
      <w:rFonts w:ascii="Wingdings" w:hAnsi="Wingdings"/>
    </w:rPr>
  </w:style>
  <w:style w:type="paragraph" w:customStyle="1" w:styleId="TableHeading">
    <w:name w:val="Table Heading"/>
    <w:basedOn w:val="HeadingBase"/>
    <w:rsid w:val="003A2070"/>
    <w:pPr>
      <w:keepLines/>
      <w:pBdr>
        <w:bottom w:val="single" w:sz="6" w:space="1" w:color="918585"/>
      </w:pBdr>
      <w:spacing w:before="240"/>
    </w:pPr>
  </w:style>
  <w:style w:type="character" w:customStyle="1" w:styleId="HotSpot">
    <w:name w:val="HotSpot"/>
    <w:rsid w:val="003A2070"/>
    <w:rPr>
      <w:color w:val="0033CC"/>
      <w:u w:val="none"/>
    </w:rPr>
  </w:style>
  <w:style w:type="paragraph" w:customStyle="1" w:styleId="BodyTextRight">
    <w:name w:val="Body Text Right"/>
    <w:basedOn w:val="BodyText"/>
    <w:rsid w:val="003A2070"/>
    <w:pPr>
      <w:spacing w:before="0" w:after="0"/>
      <w:jc w:val="right"/>
    </w:pPr>
  </w:style>
  <w:style w:type="paragraph" w:styleId="Index3">
    <w:name w:val="index 3"/>
    <w:basedOn w:val="ListNumber2"/>
    <w:next w:val="Normal"/>
    <w:semiHidden/>
    <w:rsid w:val="003A2070"/>
    <w:pPr>
      <w:numPr>
        <w:numId w:val="0"/>
      </w:numPr>
      <w:tabs>
        <w:tab w:val="right" w:leader="dot" w:pos="4176"/>
      </w:tabs>
    </w:pPr>
  </w:style>
  <w:style w:type="paragraph" w:styleId="ListNumber2">
    <w:name w:val="List Number 2"/>
    <w:basedOn w:val="List2"/>
    <w:rsid w:val="003A2070"/>
    <w:pPr>
      <w:numPr>
        <w:numId w:val="10"/>
      </w:numPr>
      <w:tabs>
        <w:tab w:val="clear" w:pos="1060"/>
      </w:tabs>
    </w:pPr>
  </w:style>
  <w:style w:type="paragraph" w:customStyle="1" w:styleId="MarginNote">
    <w:name w:val="Margin Note"/>
    <w:basedOn w:val="BodyText"/>
    <w:rsid w:val="003A2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070"/>
    <w:rPr>
      <w:sz w:val="32"/>
    </w:rPr>
  </w:style>
  <w:style w:type="paragraph" w:customStyle="1" w:styleId="HeadingProcedure">
    <w:name w:val="Heading Procedure"/>
    <w:basedOn w:val="HeadingBase"/>
    <w:next w:val="Normal"/>
    <w:rsid w:val="003A2070"/>
    <w:pPr>
      <w:tabs>
        <w:tab w:val="left" w:pos="0"/>
      </w:tabs>
      <w:spacing w:before="120" w:after="60"/>
    </w:pPr>
    <w:rPr>
      <w:i/>
      <w:color w:val="918585"/>
      <w:sz w:val="22"/>
    </w:rPr>
  </w:style>
  <w:style w:type="paragraph" w:customStyle="1" w:styleId="TableBodyText">
    <w:name w:val="Table Body Text"/>
    <w:basedOn w:val="BodyText"/>
    <w:rsid w:val="003A2070"/>
    <w:pPr>
      <w:spacing w:before="60" w:after="60"/>
    </w:pPr>
  </w:style>
  <w:style w:type="paragraph" w:styleId="ListContinue">
    <w:name w:val="List Continue"/>
    <w:basedOn w:val="List"/>
    <w:rsid w:val="003A2070"/>
    <w:pPr>
      <w:ind w:firstLine="0"/>
    </w:pPr>
  </w:style>
  <w:style w:type="paragraph" w:customStyle="1" w:styleId="ListNote">
    <w:name w:val="List Note"/>
    <w:basedOn w:val="List"/>
    <w:rsid w:val="003A2070"/>
    <w:pPr>
      <w:pBdr>
        <w:top w:val="single" w:sz="6" w:space="2" w:color="918585"/>
        <w:bottom w:val="single" w:sz="6" w:space="2" w:color="918585"/>
      </w:pBdr>
      <w:tabs>
        <w:tab w:val="left" w:pos="1021"/>
      </w:tabs>
      <w:ind w:firstLine="0"/>
    </w:pPr>
  </w:style>
  <w:style w:type="paragraph" w:customStyle="1" w:styleId="Warning">
    <w:name w:val="Warning"/>
    <w:basedOn w:val="BodyText"/>
    <w:rsid w:val="003A2070"/>
    <w:pPr>
      <w:shd w:val="clear" w:color="auto" w:fill="D9D9D9"/>
      <w:tabs>
        <w:tab w:val="left" w:pos="992"/>
      </w:tabs>
      <w:ind w:left="119" w:right="119"/>
    </w:pPr>
    <w:rPr>
      <w:sz w:val="20"/>
    </w:rPr>
  </w:style>
  <w:style w:type="paragraph" w:customStyle="1" w:styleId="MarginIcons">
    <w:name w:val="Margin Icons"/>
    <w:basedOn w:val="BodyText"/>
    <w:rsid w:val="003A2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070"/>
    <w:rPr>
      <w:rFonts w:ascii="Courier New" w:hAnsi="Courier New"/>
    </w:rPr>
  </w:style>
  <w:style w:type="paragraph" w:customStyle="1" w:styleId="NoteBullet">
    <w:name w:val="Note Bullet"/>
    <w:basedOn w:val="Note"/>
    <w:rsid w:val="003A2070"/>
    <w:pPr>
      <w:tabs>
        <w:tab w:val="clear" w:pos="680"/>
      </w:tabs>
      <w:spacing w:before="60" w:after="60"/>
    </w:pPr>
  </w:style>
  <w:style w:type="paragraph" w:customStyle="1" w:styleId="SubHeading2">
    <w:name w:val="SubHeading2"/>
    <w:basedOn w:val="HeadingBase"/>
    <w:rsid w:val="003A2070"/>
    <w:pPr>
      <w:spacing w:before="240" w:after="60"/>
    </w:pPr>
    <w:rPr>
      <w:sz w:val="20"/>
    </w:rPr>
  </w:style>
  <w:style w:type="paragraph" w:customStyle="1" w:styleId="SubHeading1">
    <w:name w:val="SubHeading1"/>
    <w:basedOn w:val="HeadingBase"/>
    <w:rsid w:val="003A2070"/>
    <w:pPr>
      <w:spacing w:before="240" w:after="60"/>
    </w:pPr>
    <w:rPr>
      <w:color w:val="918585"/>
      <w:sz w:val="22"/>
    </w:rPr>
  </w:style>
  <w:style w:type="paragraph" w:customStyle="1" w:styleId="SideHeading">
    <w:name w:val="Side Heading"/>
    <w:basedOn w:val="HeadingBase"/>
    <w:rsid w:val="003A2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070"/>
    <w:pPr>
      <w:numPr>
        <w:numId w:val="12"/>
      </w:numPr>
    </w:pPr>
  </w:style>
  <w:style w:type="paragraph" w:styleId="PlainText">
    <w:name w:val="Plain Text"/>
    <w:basedOn w:val="Normal"/>
    <w:link w:val="PlainTextChar"/>
    <w:rsid w:val="003A2070"/>
    <w:rPr>
      <w:sz w:val="20"/>
    </w:rPr>
  </w:style>
  <w:style w:type="character" w:customStyle="1" w:styleId="PlainTextChar">
    <w:name w:val="Plain Text Char"/>
    <w:basedOn w:val="DefaultParagraphFont"/>
    <w:link w:val="PlainText"/>
    <w:rsid w:val="003A2070"/>
    <w:rPr>
      <w:rFonts w:ascii="Courier New" w:eastAsia="Times New Roman" w:hAnsi="Courier New" w:cs="Times New Roman"/>
      <w:sz w:val="20"/>
      <w:szCs w:val="20"/>
      <w:lang w:eastAsia="en-US"/>
    </w:rPr>
  </w:style>
  <w:style w:type="character" w:customStyle="1" w:styleId="MenuOption">
    <w:name w:val="Menu Option"/>
    <w:basedOn w:val="DefaultParagraphFont"/>
    <w:rsid w:val="003A2070"/>
    <w:rPr>
      <w:b/>
      <w:smallCaps/>
    </w:rPr>
  </w:style>
  <w:style w:type="paragraph" w:customStyle="1" w:styleId="TableListNumber">
    <w:name w:val="Table List Number"/>
    <w:basedOn w:val="ListNumber"/>
    <w:rsid w:val="003A2070"/>
    <w:pPr>
      <w:numPr>
        <w:numId w:val="0"/>
      </w:numPr>
    </w:pPr>
  </w:style>
  <w:style w:type="paragraph" w:styleId="TOC4">
    <w:name w:val="toc 4"/>
    <w:basedOn w:val="TOCBase"/>
    <w:next w:val="Normal"/>
    <w:semiHidden/>
    <w:rsid w:val="003A2070"/>
    <w:pPr>
      <w:tabs>
        <w:tab w:val="right" w:leader="dot" w:pos="9071"/>
      </w:tabs>
      <w:ind w:left="1701"/>
    </w:pPr>
  </w:style>
  <w:style w:type="paragraph" w:customStyle="1" w:styleId="ListAlpha">
    <w:name w:val="List Alpha"/>
    <w:basedOn w:val="List"/>
    <w:rsid w:val="003A2070"/>
    <w:pPr>
      <w:numPr>
        <w:numId w:val="9"/>
      </w:numPr>
    </w:pPr>
  </w:style>
  <w:style w:type="paragraph" w:customStyle="1" w:styleId="ListAlpha2">
    <w:name w:val="List Alpha 2"/>
    <w:basedOn w:val="List2"/>
    <w:rsid w:val="003A2070"/>
    <w:pPr>
      <w:numPr>
        <w:numId w:val="8"/>
      </w:numPr>
    </w:pPr>
  </w:style>
  <w:style w:type="paragraph" w:styleId="List3">
    <w:name w:val="List 3"/>
    <w:basedOn w:val="BodyText"/>
    <w:rsid w:val="003A2070"/>
    <w:pPr>
      <w:tabs>
        <w:tab w:val="left" w:pos="1021"/>
      </w:tabs>
      <w:spacing w:before="60" w:after="60"/>
      <w:ind w:left="1020" w:hanging="340"/>
    </w:pPr>
  </w:style>
  <w:style w:type="paragraph" w:styleId="List4">
    <w:name w:val="List 4"/>
    <w:basedOn w:val="BodyText"/>
    <w:rsid w:val="003A2070"/>
    <w:pPr>
      <w:tabs>
        <w:tab w:val="left" w:pos="1361"/>
      </w:tabs>
      <w:spacing w:before="60" w:after="60"/>
      <w:ind w:left="1361" w:hanging="340"/>
    </w:pPr>
  </w:style>
  <w:style w:type="paragraph" w:styleId="List5">
    <w:name w:val="List 5"/>
    <w:basedOn w:val="BodyText"/>
    <w:rsid w:val="003A2070"/>
    <w:pPr>
      <w:tabs>
        <w:tab w:val="left" w:pos="1701"/>
      </w:tabs>
      <w:spacing w:before="60" w:after="60"/>
      <w:ind w:left="1701" w:hanging="340"/>
    </w:pPr>
  </w:style>
  <w:style w:type="paragraph" w:styleId="ListBullet3">
    <w:name w:val="List Bullet 3"/>
    <w:basedOn w:val="List3"/>
    <w:rsid w:val="003A2070"/>
    <w:pPr>
      <w:numPr>
        <w:numId w:val="15"/>
      </w:numPr>
      <w:tabs>
        <w:tab w:val="clear" w:pos="1021"/>
      </w:tabs>
      <w:ind w:left="1037" w:hanging="357"/>
    </w:pPr>
  </w:style>
  <w:style w:type="paragraph" w:styleId="ListBullet4">
    <w:name w:val="List Bullet 4"/>
    <w:basedOn w:val="List4"/>
    <w:rsid w:val="003A2070"/>
    <w:pPr>
      <w:numPr>
        <w:numId w:val="3"/>
      </w:numPr>
    </w:pPr>
  </w:style>
  <w:style w:type="paragraph" w:styleId="ListBullet5">
    <w:name w:val="List Bullet 5"/>
    <w:basedOn w:val="List5"/>
    <w:rsid w:val="003A2070"/>
    <w:pPr>
      <w:numPr>
        <w:numId w:val="4"/>
      </w:numPr>
    </w:pPr>
  </w:style>
  <w:style w:type="paragraph" w:styleId="ListContinue2">
    <w:name w:val="List Continue 2"/>
    <w:basedOn w:val="List2"/>
    <w:rsid w:val="003A2070"/>
    <w:pPr>
      <w:ind w:firstLine="0"/>
    </w:pPr>
  </w:style>
  <w:style w:type="paragraph" w:styleId="ListContinue3">
    <w:name w:val="List Continue 3"/>
    <w:basedOn w:val="List3"/>
    <w:rsid w:val="003A2070"/>
    <w:pPr>
      <w:ind w:left="1021" w:firstLine="0"/>
    </w:pPr>
  </w:style>
  <w:style w:type="paragraph" w:styleId="ListContinue4">
    <w:name w:val="List Continue 4"/>
    <w:basedOn w:val="List4"/>
    <w:rsid w:val="003A2070"/>
    <w:pPr>
      <w:ind w:firstLine="0"/>
    </w:pPr>
  </w:style>
  <w:style w:type="paragraph" w:styleId="ListContinue5">
    <w:name w:val="List Continue 5"/>
    <w:basedOn w:val="List5"/>
    <w:rsid w:val="003A2070"/>
    <w:pPr>
      <w:ind w:firstLine="0"/>
    </w:pPr>
  </w:style>
  <w:style w:type="paragraph" w:styleId="ListNumber3">
    <w:name w:val="List Number 3"/>
    <w:basedOn w:val="List3"/>
    <w:rsid w:val="003A2070"/>
    <w:pPr>
      <w:numPr>
        <w:numId w:val="5"/>
      </w:numPr>
    </w:pPr>
  </w:style>
  <w:style w:type="paragraph" w:styleId="ListNumber4">
    <w:name w:val="List Number 4"/>
    <w:basedOn w:val="List4"/>
    <w:rsid w:val="003A2070"/>
    <w:pPr>
      <w:numPr>
        <w:numId w:val="6"/>
      </w:numPr>
    </w:pPr>
  </w:style>
  <w:style w:type="paragraph" w:styleId="ListNumber5">
    <w:name w:val="List Number 5"/>
    <w:basedOn w:val="List5"/>
    <w:rsid w:val="003A2070"/>
    <w:pPr>
      <w:numPr>
        <w:numId w:val="7"/>
      </w:numPr>
    </w:pPr>
  </w:style>
  <w:style w:type="paragraph" w:styleId="BlockText">
    <w:name w:val="Block Text"/>
    <w:basedOn w:val="Normal"/>
    <w:rsid w:val="003A2070"/>
    <w:pPr>
      <w:spacing w:after="120"/>
      <w:ind w:left="1440" w:right="1440"/>
    </w:pPr>
  </w:style>
  <w:style w:type="character" w:customStyle="1" w:styleId="Subscript">
    <w:name w:val="Subscript"/>
    <w:basedOn w:val="DefaultParagraphFont"/>
    <w:rsid w:val="003A2070"/>
    <w:rPr>
      <w:sz w:val="16"/>
      <w:vertAlign w:val="subscript"/>
    </w:rPr>
  </w:style>
  <w:style w:type="character" w:customStyle="1" w:styleId="Superscript">
    <w:name w:val="Superscript"/>
    <w:basedOn w:val="DefaultParagraphFont"/>
    <w:rsid w:val="003A2070"/>
    <w:rPr>
      <w:sz w:val="16"/>
      <w:vertAlign w:val="superscript"/>
    </w:rPr>
  </w:style>
  <w:style w:type="character" w:customStyle="1" w:styleId="Symbols">
    <w:name w:val="Symbols"/>
    <w:basedOn w:val="DefaultParagraphFont"/>
    <w:rsid w:val="003A2070"/>
    <w:rPr>
      <w:rFonts w:ascii="Symbol" w:hAnsi="Symbol"/>
    </w:rPr>
  </w:style>
  <w:style w:type="character" w:customStyle="1" w:styleId="MenuOptions">
    <w:name w:val="Menu Options"/>
    <w:basedOn w:val="DefaultParagraphFont"/>
    <w:rsid w:val="003A2070"/>
    <w:rPr>
      <w:rFonts w:ascii="Arial Narrow" w:hAnsi="Arial Narrow"/>
      <w:smallCaps/>
    </w:rPr>
  </w:style>
  <w:style w:type="character" w:customStyle="1" w:styleId="Buttons">
    <w:name w:val="Buttons"/>
    <w:basedOn w:val="DefaultParagraphFont"/>
    <w:rsid w:val="003A2070"/>
    <w:rPr>
      <w:b/>
    </w:rPr>
  </w:style>
  <w:style w:type="character" w:customStyle="1" w:styleId="Underlined">
    <w:name w:val="Underlined"/>
    <w:basedOn w:val="DefaultParagraphFont"/>
    <w:rsid w:val="003A2070"/>
    <w:rPr>
      <w:u w:val="single"/>
    </w:rPr>
  </w:style>
  <w:style w:type="paragraph" w:customStyle="1" w:styleId="TableBodyTextRight">
    <w:name w:val="Table Body Text Right"/>
    <w:basedOn w:val="TableBodyText"/>
    <w:rsid w:val="003A2070"/>
    <w:pPr>
      <w:widowControl w:val="0"/>
      <w:autoSpaceDE w:val="0"/>
      <w:autoSpaceDN w:val="0"/>
      <w:adjustRightInd w:val="0"/>
      <w:jc w:val="right"/>
    </w:pPr>
    <w:rPr>
      <w:rFonts w:cs="Arial"/>
      <w:szCs w:val="18"/>
    </w:rPr>
  </w:style>
  <w:style w:type="paragraph" w:customStyle="1" w:styleId="CopyrightText">
    <w:name w:val="Copyright Text"/>
    <w:basedOn w:val="BodyText"/>
    <w:rsid w:val="003A2070"/>
    <w:rPr>
      <w:sz w:val="18"/>
    </w:rPr>
  </w:style>
  <w:style w:type="paragraph" w:customStyle="1" w:styleId="BodySmallRight">
    <w:name w:val="Body Small Right"/>
    <w:basedOn w:val="BodyTextRight"/>
    <w:rsid w:val="003A2070"/>
    <w:rPr>
      <w:sz w:val="18"/>
      <w:szCs w:val="18"/>
    </w:rPr>
  </w:style>
  <w:style w:type="paragraph" w:customStyle="1" w:styleId="MarginEdition">
    <w:name w:val="Margin Edition"/>
    <w:basedOn w:val="MarginNote"/>
    <w:rsid w:val="003A2070"/>
    <w:pPr>
      <w:spacing w:before="0" w:after="0"/>
    </w:pPr>
    <w:rPr>
      <w:rFonts w:ascii="Times New Roman" w:hAnsi="Times New Roman"/>
      <w:color w:val="999999"/>
    </w:rPr>
  </w:style>
  <w:style w:type="paragraph" w:customStyle="1" w:styleId="Spacer">
    <w:name w:val="Spacer"/>
    <w:basedOn w:val="Normal"/>
    <w:rsid w:val="003A2070"/>
    <w:rPr>
      <w:sz w:val="2"/>
      <w:szCs w:val="2"/>
    </w:rPr>
  </w:style>
  <w:style w:type="character" w:customStyle="1" w:styleId="Small">
    <w:name w:val="Small"/>
    <w:basedOn w:val="DefaultParagraphFont"/>
    <w:rsid w:val="003A2070"/>
    <w:rPr>
      <w:sz w:val="16"/>
    </w:rPr>
  </w:style>
  <w:style w:type="paragraph" w:customStyle="1" w:styleId="WideTable">
    <w:name w:val="Wide Table"/>
    <w:basedOn w:val="Normal"/>
    <w:rsid w:val="003A2070"/>
    <w:pPr>
      <w:ind w:left="-1418"/>
    </w:pPr>
    <w:rPr>
      <w:sz w:val="2"/>
      <w:szCs w:val="2"/>
    </w:rPr>
  </w:style>
  <w:style w:type="character" w:styleId="PageNumber">
    <w:name w:val="page number"/>
    <w:basedOn w:val="DefaultParagraphFont"/>
    <w:rsid w:val="003A2070"/>
  </w:style>
  <w:style w:type="paragraph" w:styleId="Quote">
    <w:name w:val="Quote"/>
    <w:basedOn w:val="Heading1"/>
    <w:link w:val="QuoteChar"/>
    <w:qFormat/>
    <w:rsid w:val="003A2070"/>
    <w:rPr>
      <w:b w:val="0"/>
      <w:sz w:val="72"/>
      <w:szCs w:val="72"/>
      <w:lang w:val="en-NZ"/>
    </w:rPr>
  </w:style>
  <w:style w:type="character" w:customStyle="1" w:styleId="QuoteChar">
    <w:name w:val="Quote Char"/>
    <w:basedOn w:val="DefaultParagraphFont"/>
    <w:link w:val="Quote"/>
    <w:rsid w:val="003A2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070"/>
    <w:pPr>
      <w:pageBreakBefore/>
    </w:pPr>
  </w:style>
  <w:style w:type="paragraph" w:customStyle="1" w:styleId="Border">
    <w:name w:val="Border"/>
    <w:basedOn w:val="Normal"/>
    <w:qFormat/>
    <w:rsid w:val="003A2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070"/>
    <w:rPr>
      <w:b/>
      <w:bCs/>
      <w:i/>
      <w:iCs/>
      <w:color w:val="auto"/>
    </w:rPr>
  </w:style>
  <w:style w:type="paragraph" w:styleId="IntenseQuote">
    <w:name w:val="Intense Quote"/>
    <w:basedOn w:val="Normal"/>
    <w:next w:val="Normal"/>
    <w:link w:val="IntenseQuoteChar"/>
    <w:uiPriority w:val="30"/>
    <w:qFormat/>
    <w:rsid w:val="003A2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070"/>
    <w:rPr>
      <w:smallCaps/>
      <w:color w:val="auto"/>
      <w:u w:val="single"/>
    </w:rPr>
  </w:style>
  <w:style w:type="character" w:styleId="IntenseReference">
    <w:name w:val="Intense Reference"/>
    <w:basedOn w:val="DefaultParagraphFont"/>
    <w:uiPriority w:val="32"/>
    <w:qFormat/>
    <w:rsid w:val="003A2070"/>
    <w:rPr>
      <w:b/>
      <w:bCs/>
      <w:smallCaps/>
      <w:color w:val="auto"/>
      <w:spacing w:val="5"/>
      <w:u w:val="single"/>
    </w:rPr>
  </w:style>
  <w:style w:type="paragraph" w:customStyle="1" w:styleId="2ColumnHeading">
    <w:name w:val="2Column Heading"/>
    <w:basedOn w:val="BodyText"/>
    <w:qFormat/>
    <w:rsid w:val="003A2070"/>
    <w:pPr>
      <w:spacing w:after="60"/>
      <w:ind w:left="-2268"/>
    </w:pPr>
    <w:rPr>
      <w:b/>
    </w:rPr>
  </w:style>
  <w:style w:type="paragraph" w:customStyle="1" w:styleId="Heading1TOC">
    <w:name w:val="Heading1 TOC"/>
    <w:basedOn w:val="Normal"/>
    <w:qFormat/>
    <w:rsid w:val="003A2070"/>
    <w:pPr>
      <w:spacing w:before="240" w:after="120"/>
    </w:pPr>
    <w:rPr>
      <w:rFonts w:ascii="Times New Roman" w:hAnsi="Times New Roman"/>
      <w:b/>
      <w:sz w:val="32"/>
    </w:rPr>
  </w:style>
  <w:style w:type="paragraph" w:customStyle="1" w:styleId="Heading2TOC">
    <w:name w:val="Heading2 TOC"/>
    <w:basedOn w:val="Normal"/>
    <w:qFormat/>
    <w:rsid w:val="003A2070"/>
    <w:pPr>
      <w:spacing w:before="240" w:after="60"/>
    </w:pPr>
    <w:rPr>
      <w:rFonts w:ascii="Times New Roman" w:hAnsi="Times New Roman"/>
      <w:b/>
      <w:sz w:val="28"/>
    </w:rPr>
  </w:style>
  <w:style w:type="character" w:customStyle="1" w:styleId="Underline">
    <w:name w:val="Underline"/>
    <w:basedOn w:val="DefaultParagraphFont"/>
    <w:qFormat/>
    <w:rsid w:val="003A2070"/>
    <w:rPr>
      <w:u w:val="single"/>
    </w:rPr>
  </w:style>
  <w:style w:type="paragraph" w:styleId="BalloonText">
    <w:name w:val="Balloon Text"/>
    <w:basedOn w:val="Normal"/>
    <w:link w:val="BalloonTextChar"/>
    <w:rsid w:val="003A2070"/>
    <w:rPr>
      <w:rFonts w:ascii="Tahoma" w:hAnsi="Tahoma" w:cs="Tahoma"/>
      <w:sz w:val="16"/>
      <w:szCs w:val="16"/>
    </w:rPr>
  </w:style>
  <w:style w:type="character" w:customStyle="1" w:styleId="BalloonTextChar">
    <w:name w:val="Balloon Text Char"/>
    <w:basedOn w:val="DefaultParagraphFont"/>
    <w:link w:val="BalloonText"/>
    <w:rsid w:val="003A2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070"/>
    <w:rPr>
      <w:b/>
      <w:color w:val="660033"/>
      <w:spacing w:val="0"/>
    </w:rPr>
  </w:style>
  <w:style w:type="paragraph" w:customStyle="1" w:styleId="Nameditemlist">
    <w:name w:val="Named item list"/>
    <w:basedOn w:val="BodyText"/>
    <w:qFormat/>
    <w:rsid w:val="003A20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1507</Words>
  <Characters>9541</Characters>
  <Application>Microsoft Office Word</Application>
  <DocSecurity>0</DocSecurity>
  <Lines>268</Lines>
  <Paragraphs>216</Paragraphs>
  <ScaleCrop>false</ScaleCrop>
  <Company>Author-it Software Corporation Ltd.</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SITHPAT404 Design and produce sweet buffet showpieces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2013-01-17T16:14:00Z</dcterms:created>
  <dcterms:modified xsi:type="dcterms:W3CDTF">2013-01-17T16:14:00Z</dcterms:modified>
</cp:coreProperties>
</file>