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625F" w:rsidP="0046625F">
      <w:pPr>
        <w:pStyle w:val="Title"/>
      </w:pPr>
      <w:r>
        <w:fldChar w:fldCharType="begin"/>
      </w:r>
      <w:r>
        <w:instrText xml:space="preserve"> TITLE   \* MERGEFORMAT </w:instrText>
      </w:r>
      <w:r>
        <w:fldChar w:fldCharType="separate"/>
      </w:r>
      <w:r>
        <w:t>SITHKOP401 Plan and display buffets</w:t>
      </w:r>
      <w:r>
        <w:fldChar w:fldCharType="end"/>
      </w:r>
    </w:p>
    <w:p w:rsidR="0046625F" w:rsidP="0046625F">
      <w:pPr>
        <w:pStyle w:val="Version"/>
        <w:sectPr w:rsidSect="00B039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395D" w:rsidP="00B0395D">
      <w:pPr>
        <w:pStyle w:val="SuperHeading"/>
      </w:pPr>
      <w:r w:rsidRPr="00B0395D">
        <w:t>SITHKOP401 Plan and display buffets</w:t>
      </w:r>
    </w:p>
    <w:p w:rsidR="00000000" w:rsidRPr="00B0395D" w:rsidP="00B0395D">
      <w:pPr>
        <w:pStyle w:val="Heading1"/>
      </w:pPr>
      <w:bookmarkStart w:id="1" w:name="O_478645"/>
      <w:bookmarkEnd w:id="1"/>
      <w:r w:rsidRPr="00B0395D">
        <w:t>Modification History</w:t>
      </w:r>
    </w:p>
    <w:p w:rsidR="00000000" w:rsidRPr="00B0395D" w:rsidP="00B0395D">
      <w:pPr>
        <w:pStyle w:val="BodyText"/>
      </w:pPr>
      <w:r w:rsidRPr="00B0395D">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46625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395D" w:rsidP="00B0395D">
            <w:pPr>
              <w:pStyle w:val="BodyText"/>
            </w:pPr>
            <w:r w:rsidRPr="00B0395D">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95D">
            <w:pPr>
              <w:pStyle w:val="BodyText"/>
              <w:rPr>
                <w:lang w:val="en-NZ"/>
              </w:rPr>
            </w:pPr>
            <w:r w:rsidRPr="00B0395D">
              <w:rPr>
                <w:rStyle w:val="SpecialBold"/>
              </w:rPr>
              <w:t>Comments</w:t>
            </w:r>
          </w:p>
        </w:tc>
      </w:tr>
      <w:tr w:rsidTr="0046625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95D">
            <w:pPr>
              <w:pStyle w:val="BodyText"/>
              <w:rPr>
                <w:lang w:val="en-NZ"/>
              </w:rPr>
            </w:pPr>
            <w:r w:rsidRPr="00B0395D">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395D" w:rsidP="00B0395D">
            <w:pPr>
              <w:pStyle w:val="BodyText"/>
            </w:pPr>
            <w:r w:rsidRPr="00B0395D">
              <w:t>N</w:t>
            </w:r>
          </w:p>
          <w:p w:rsidR="00000000" w:rsidRPr="00B0395D" w:rsidP="00B0395D">
            <w:pPr>
              <w:pStyle w:val="BodyText"/>
            </w:pPr>
            <w:r w:rsidRPr="00B0395D">
              <w:t>Replaces but is not equivalent to SITHCCC019A Plan, prepare and display a buffet.</w:t>
            </w:r>
          </w:p>
          <w:p w:rsidR="00000000" w:rsidRPr="00B0395D" w:rsidP="00B0395D">
            <w:pPr>
              <w:pStyle w:val="BodyText"/>
            </w:pPr>
            <w:r w:rsidRPr="00B0395D">
              <w:t>Title c</w:t>
            </w:r>
            <w:r w:rsidRPr="00B0395D">
              <w:t xml:space="preserve">hanged to better reflect intent and content of the unit. </w:t>
            </w:r>
          </w:p>
          <w:p w:rsidR="00000000" w:rsidRPr="00B0395D" w:rsidP="00B0395D">
            <w:pPr>
              <w:pStyle w:val="BodyText"/>
            </w:pPr>
            <w:r w:rsidRPr="00B0395D">
              <w:t>There was confused intent with and duplication across the two units SITHCCC015A Plan and prepare food for buffets, and SITHCCC019A Plan, prepare and display a buffet.</w:t>
            </w:r>
          </w:p>
          <w:p w:rsidR="00000000" w:rsidRPr="00B0395D" w:rsidP="00B0395D">
            <w:pPr>
              <w:pStyle w:val="BodyText"/>
            </w:pPr>
            <w:r w:rsidRPr="00B0395D">
              <w:t>Re-worked Elements, Performance</w:t>
            </w:r>
            <w:r w:rsidRPr="00B0395D">
              <w:t xml:space="preserve"> Criteria, Required Skills and Knowledge to more fully articulate content. Revised unit only covers design, planning and display of buffets. Moved to new competency field – Kitchen Operations to better reflect the content of this unit. Four prerequisite un</w:t>
            </w:r>
            <w:r w:rsidRPr="00B0395D">
              <w:t>its removed. SITXFSA101 Use hygienic practices for food safety retained as a prerequisite.</w:t>
            </w:r>
          </w:p>
        </w:tc>
      </w:tr>
    </w:tbl>
    <w:p w:rsidR="00000000" w:rsidRPr="00B0395D" w:rsidP="00B0395D">
      <w:pPr>
        <w:pStyle w:val="BodyText"/>
      </w:pPr>
    </w:p>
    <w:p w:rsidR="00000000" w:rsidRPr="00B0395D" w:rsidP="00B0395D">
      <w:pPr>
        <w:pStyle w:val="AllowPageBreak"/>
      </w:pPr>
    </w:p>
    <w:p w:rsidR="00000000" w:rsidRPr="00B0395D" w:rsidP="00B0395D">
      <w:pPr>
        <w:pStyle w:val="Heading1"/>
      </w:pPr>
      <w:bookmarkStart w:id="2" w:name="O_478646"/>
      <w:bookmarkEnd w:id="2"/>
      <w:r w:rsidRPr="00B0395D">
        <w:t>Unit Descriptor</w:t>
      </w:r>
    </w:p>
    <w:p w:rsidR="00000000" w:rsidRPr="00B0395D" w:rsidP="00B0395D">
      <w:pPr>
        <w:pStyle w:val="BodyText"/>
      </w:pPr>
      <w:r w:rsidRPr="00B0395D">
        <w:t>This unit describes the performance outcomes, skills and knowledge required to design, plan and display buffets. It requires the a</w:t>
      </w:r>
      <w:r w:rsidRPr="00B0395D">
        <w:t>bility to consult on buffet requirements, design the total buffet concept, plan and document operational requirements, display a buffet creatively and supervise food service.</w:t>
      </w:r>
    </w:p>
    <w:p w:rsidR="00000000" w:rsidRPr="00B0395D" w:rsidP="00B0395D">
      <w:pPr>
        <w:pStyle w:val="BodyText"/>
      </w:pPr>
      <w:r w:rsidRPr="00B0395D">
        <w:t>It does not include the preparation of food items for buffets which is covered by</w:t>
      </w:r>
      <w:r w:rsidRPr="00B0395D">
        <w:t xml:space="preserve"> the unit SITHCCC304 Produce and serve food for buffets.</w:t>
      </w:r>
    </w:p>
    <w:p w:rsidR="00000000" w:rsidRPr="00B0395D" w:rsidP="00B0395D">
      <w:pPr>
        <w:pStyle w:val="AllowPageBreak"/>
      </w:pPr>
    </w:p>
    <w:p w:rsidR="00000000" w:rsidRPr="00B0395D" w:rsidP="00B0395D">
      <w:pPr>
        <w:pStyle w:val="Heading1"/>
      </w:pPr>
      <w:bookmarkStart w:id="3" w:name="O_478647"/>
      <w:bookmarkEnd w:id="3"/>
      <w:r w:rsidRPr="00B0395D">
        <w:t>Application of the Unit</w:t>
      </w:r>
    </w:p>
    <w:p w:rsidR="00000000" w:rsidRPr="00B0395D" w:rsidP="00B0395D">
      <w:pPr>
        <w:pStyle w:val="BodyText"/>
      </w:pPr>
      <w:r w:rsidRPr="00B0395D">
        <w:t>This unit applies to all hospitality and catering organisations which serve buffet food including restaurants, hotels, clubs, event and function venues. The b</w:t>
      </w:r>
      <w:r w:rsidRPr="00B0395D">
        <w:t>uffet could be a one-off for a special event or function or a series of regular buffets offered by the organisation.</w:t>
      </w:r>
    </w:p>
    <w:p w:rsidR="00000000" w:rsidRPr="00B0395D" w:rsidP="00B0395D">
      <w:pPr>
        <w:pStyle w:val="BodyText"/>
      </w:pPr>
      <w:r w:rsidRPr="00B0395D">
        <w:t>This unit applies to those people who operate independently or with limited guidance from others such as senior and supervising cooks and c</w:t>
      </w:r>
      <w:r w:rsidRPr="00B0395D">
        <w:t>hefs, catering supervisors and managers.</w:t>
      </w:r>
    </w:p>
    <w:p w:rsidR="00000000" w:rsidRPr="00B0395D" w:rsidP="00B0395D">
      <w:pPr>
        <w:pStyle w:val="AllowPageBreak"/>
      </w:pPr>
    </w:p>
    <w:p w:rsidR="00000000" w:rsidRPr="00B0395D" w:rsidP="00B0395D">
      <w:pPr>
        <w:pStyle w:val="Heading1"/>
      </w:pPr>
      <w:bookmarkStart w:id="4" w:name="O_478648"/>
      <w:bookmarkEnd w:id="4"/>
      <w:r w:rsidRPr="00B0395D">
        <w:t>Licensing/Regulatory Information</w:t>
      </w:r>
    </w:p>
    <w:p w:rsidR="00000000" w:rsidRPr="00B0395D" w:rsidP="00B0395D">
      <w:pPr>
        <w:pStyle w:val="BodyText"/>
      </w:pPr>
      <w:r w:rsidRPr="00B0395D">
        <w:t>No licensing, legislative, regulatory or certification requirements apply to this unit at the time of endorsement.</w:t>
      </w:r>
    </w:p>
    <w:p w:rsidR="00000000" w:rsidRPr="00B0395D" w:rsidP="00B0395D">
      <w:pPr>
        <w:pStyle w:val="AllowPageBreak"/>
      </w:pPr>
    </w:p>
    <w:p w:rsidR="00000000" w:rsidRPr="00B0395D" w:rsidP="00B0395D">
      <w:pPr>
        <w:pStyle w:val="Heading1"/>
      </w:pPr>
      <w:bookmarkStart w:id="5" w:name="O_478649"/>
      <w:bookmarkEnd w:id="5"/>
      <w:r w:rsidRPr="00B0395D">
        <w:t>Pre-Requisites</w:t>
      </w:r>
    </w:p>
    <w:tbl>
      <w:tblPr>
        <w:tblW w:w="0" w:type="auto"/>
        <w:tblLayout w:type="fixed"/>
        <w:tblCellMar>
          <w:left w:w="62" w:type="dxa"/>
          <w:right w:w="62" w:type="dxa"/>
        </w:tblCellMar>
        <w:tblLook w:val="0000"/>
      </w:tblPr>
      <w:tblGrid>
        <w:gridCol w:w="1800"/>
        <w:gridCol w:w="4860"/>
      </w:tblGrid>
      <w:tr w:rsidTr="00B0395D">
        <w:tblPrEx>
          <w:tblW w:w="0" w:type="auto"/>
          <w:tblLayout w:type="fixed"/>
          <w:tblCellMar>
            <w:left w:w="62" w:type="dxa"/>
            <w:right w:w="62" w:type="dxa"/>
          </w:tblCellMar>
          <w:tblLook w:val="0000"/>
        </w:tblPrEx>
        <w:tc>
          <w:tcPr>
            <w:tcW w:w="66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95D">
            <w:pPr>
              <w:pStyle w:val="BodyText"/>
              <w:rPr>
                <w:lang w:val="en-NZ"/>
              </w:rPr>
            </w:pPr>
            <w:r w:rsidRPr="00B0395D">
              <w:t>This unit must be assessed after the following prerequisite unit:</w:t>
            </w:r>
          </w:p>
        </w:tc>
      </w:tr>
      <w:tr w:rsidTr="00B0395D">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95D">
            <w:pPr>
              <w:pStyle w:val="BodyText"/>
              <w:rPr>
                <w:lang w:val="en-NZ"/>
              </w:rPr>
            </w:pPr>
            <w:r w:rsidRPr="00B0395D">
              <w:t>SITXFSA101</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95D" w:rsidP="00B0395D">
            <w:pPr>
              <w:pStyle w:val="BodyText"/>
            </w:pPr>
            <w:r w:rsidRPr="00B0395D">
              <w:t>Use hygienic practices for food safety</w:t>
            </w:r>
          </w:p>
        </w:tc>
      </w:tr>
    </w:tbl>
    <w:p w:rsidR="00000000" w:rsidRPr="00B0395D" w:rsidP="00B0395D">
      <w:pPr>
        <w:pStyle w:val="BodyText"/>
      </w:pPr>
    </w:p>
    <w:p w:rsidR="00000000" w:rsidRPr="00B0395D" w:rsidP="00B0395D">
      <w:pPr>
        <w:pStyle w:val="AllowPageBreak"/>
      </w:pPr>
    </w:p>
    <w:p w:rsidR="00000000" w:rsidRPr="00B0395D" w:rsidP="00B0395D">
      <w:pPr>
        <w:pStyle w:val="Heading1"/>
      </w:pPr>
      <w:bookmarkStart w:id="6" w:name="O_478650"/>
      <w:bookmarkEnd w:id="6"/>
      <w:r w:rsidRPr="00B0395D">
        <w:t>Employability Skills Information</w:t>
      </w:r>
    </w:p>
    <w:p w:rsidR="00000000" w:rsidRPr="00B0395D" w:rsidP="00B0395D">
      <w:pPr>
        <w:pStyle w:val="BodyText"/>
      </w:pPr>
      <w:r w:rsidRPr="00B0395D">
        <w:t>This unit contains employability skills.</w:t>
      </w:r>
    </w:p>
    <w:p w:rsidR="00000000" w:rsidRPr="00B0395D" w:rsidP="00B0395D">
      <w:pPr>
        <w:pStyle w:val="AllowPageBreak"/>
      </w:pPr>
    </w:p>
    <w:p w:rsidR="00000000" w:rsidRPr="00B0395D" w:rsidP="00B0395D">
      <w:pPr>
        <w:pStyle w:val="Heading1"/>
      </w:pPr>
      <w:bookmarkStart w:id="7" w:name="O_478651"/>
      <w:bookmarkEnd w:id="7"/>
      <w:r w:rsidRPr="00B0395D">
        <w:t>Elements and Performance Criteria Pre-Content</w:t>
      </w:r>
    </w:p>
    <w:p w:rsidR="00000000" w:rsidRPr="00B0395D" w:rsidP="00B0395D">
      <w:pPr>
        <w:pStyle w:val="Heading1"/>
      </w:pPr>
      <w:bookmarkStart w:id="8" w:name="O_478652"/>
      <w:bookmarkEnd w:id="8"/>
      <w:r w:rsidRPr="00B0395D">
        <w:t>Elements and Performance Criteria</w:t>
      </w:r>
    </w:p>
    <w:tbl>
      <w:tblPr>
        <w:tblW w:w="0" w:type="auto"/>
        <w:tblCellMar>
          <w:left w:w="62" w:type="dxa"/>
          <w:right w:w="62" w:type="dxa"/>
        </w:tblCellMar>
        <w:tblLook w:val="0000"/>
      </w:tblPr>
      <w:tblGrid>
        <w:gridCol w:w="2817"/>
        <w:gridCol w:w="6379"/>
      </w:tblGrid>
      <w:tr w:rsidTr="004662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395D">
            <w:pPr>
              <w:pStyle w:val="BodyText"/>
              <w:rPr>
                <w:lang w:val="en-NZ"/>
              </w:rPr>
            </w:pPr>
            <w:r w:rsidRPr="00B0395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0395D">
            <w:pPr>
              <w:pStyle w:val="BodyText"/>
              <w:rPr>
                <w:lang w:val="en-NZ"/>
              </w:rPr>
            </w:pPr>
            <w:r w:rsidRPr="00B0395D">
              <w:t>Performance criteria describe the performance needed to demonstrate achievement of the element</w:t>
            </w:r>
            <w:r w:rsidRPr="00B0395D">
              <w:t>. Where bold italicised text is used, further information is detailed in the required skills and knowledge section and the range statement. Assessment of performance is to be consistent with the evidence guide.</w:t>
            </w:r>
          </w:p>
        </w:tc>
      </w:tr>
      <w:tr w:rsidTr="004662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395D">
            <w:pPr>
              <w:pStyle w:val="List"/>
              <w:rPr>
                <w:lang w:val="en-NZ"/>
              </w:rPr>
            </w:pPr>
            <w:r w:rsidRPr="00B0395D">
              <w:t>1.</w:t>
            </w:r>
            <w:r w:rsidRPr="00B0395D">
              <w:tab/>
              <w:t>Design and plan a buffet.</w:t>
            </w:r>
          </w:p>
        </w:tc>
        <w:tc>
          <w:tcPr>
            <w:tcW w:w="0" w:type="auto"/>
            <w:tcBorders>
              <w:top w:val="nil"/>
              <w:left w:val="nil"/>
              <w:bottom w:val="nil"/>
              <w:right w:val="nil"/>
            </w:tcBorders>
            <w:tcMar>
              <w:top w:w="0" w:type="dxa"/>
              <w:left w:w="62" w:type="dxa"/>
              <w:bottom w:w="0" w:type="dxa"/>
              <w:right w:w="62" w:type="dxa"/>
            </w:tcMar>
          </w:tcPr>
          <w:p w:rsidR="00000000" w:rsidRPr="00B0395D" w:rsidP="00B0395D">
            <w:pPr>
              <w:pStyle w:val="List2"/>
            </w:pPr>
            <w:r w:rsidRPr="00B0395D">
              <w:t>1.1</w:t>
            </w:r>
            <w:r w:rsidRPr="00B0395D">
              <w:tab/>
              <w:t>Design</w:t>
            </w:r>
            <w:r w:rsidRPr="00B0395D">
              <w:rPr>
                <w:rStyle w:val="BoldandItalics"/>
              </w:rPr>
              <w:t xml:space="preserve"> tota</w:t>
            </w:r>
            <w:r w:rsidRPr="00B0395D">
              <w:rPr>
                <w:rStyle w:val="BoldandItalics"/>
              </w:rPr>
              <w:t>l buffet concept</w:t>
            </w:r>
            <w:r w:rsidRPr="00B0395D">
              <w:t xml:space="preserve"> in consultation with other </w:t>
            </w:r>
            <w:r w:rsidRPr="00B0395D">
              <w:rPr>
                <w:rStyle w:val="BoldandItalics"/>
              </w:rPr>
              <w:t xml:space="preserve">people </w:t>
            </w:r>
            <w:r w:rsidRPr="00B0395D">
              <w:t>to ascertain requirements.</w:t>
            </w:r>
          </w:p>
          <w:p w:rsidR="00000000" w:rsidRPr="00B0395D" w:rsidP="00B0395D">
            <w:pPr>
              <w:pStyle w:val="List2"/>
            </w:pPr>
            <w:r w:rsidRPr="00B0395D">
              <w:t>1.2</w:t>
            </w:r>
            <w:r w:rsidRPr="00B0395D">
              <w:tab/>
              <w:t xml:space="preserve">Design </w:t>
            </w:r>
            <w:r w:rsidRPr="00B0395D">
              <w:rPr>
                <w:rStyle w:val="BoldandItalics"/>
              </w:rPr>
              <w:t xml:space="preserve">buffet </w:t>
            </w:r>
            <w:r w:rsidRPr="00B0395D">
              <w:t>menu according to season, budget, occasion and customer requirements.</w:t>
            </w:r>
          </w:p>
          <w:p w:rsidR="00000000" w:rsidRPr="00B0395D" w:rsidP="00B0395D">
            <w:pPr>
              <w:pStyle w:val="List2"/>
            </w:pPr>
            <w:r w:rsidRPr="00B0395D">
              <w:t>1.3</w:t>
            </w:r>
            <w:r w:rsidRPr="00B0395D">
              <w:tab/>
              <w:t>Identify quality, price, customer requirements and plan the purchase of a range and qu</w:t>
            </w:r>
            <w:r w:rsidRPr="00B0395D">
              <w:t>antity of food items.</w:t>
            </w:r>
          </w:p>
          <w:p w:rsidR="00000000" w:rsidRPr="00B0395D" w:rsidP="00B0395D">
            <w:pPr>
              <w:pStyle w:val="List2"/>
            </w:pPr>
            <w:r w:rsidRPr="00B0395D">
              <w:t>1.4</w:t>
            </w:r>
            <w:r w:rsidRPr="00B0395D">
              <w:tab/>
              <w:t>Plan the layout and display of buffet according to type of food, occasion and theme.</w:t>
            </w:r>
          </w:p>
          <w:p w:rsidR="00000000" w:rsidRPr="00B0395D" w:rsidP="00B0395D">
            <w:pPr>
              <w:pStyle w:val="List2"/>
            </w:pPr>
            <w:r w:rsidRPr="00B0395D">
              <w:t>1.5</w:t>
            </w:r>
            <w:r w:rsidRPr="00B0395D">
              <w:tab/>
              <w:t xml:space="preserve">Incorporate the design of </w:t>
            </w:r>
            <w:r w:rsidRPr="00B0395D">
              <w:rPr>
                <w:rStyle w:val="BoldandItalics"/>
              </w:rPr>
              <w:t>showpieces and decorations</w:t>
            </w:r>
            <w:r w:rsidRPr="00B0395D">
              <w:t xml:space="preserve"> to enhance the buffet display.</w:t>
            </w:r>
          </w:p>
          <w:p w:rsidR="00000000" w:rsidP="00B0395D">
            <w:pPr>
              <w:pStyle w:val="List2"/>
              <w:rPr>
                <w:lang w:val="en-NZ"/>
              </w:rPr>
            </w:pPr>
            <w:r w:rsidRPr="00B0395D">
              <w:t>1.6</w:t>
            </w:r>
            <w:r w:rsidRPr="00B0395D">
              <w:tab/>
              <w:t xml:space="preserve">Prepare food preparation lists and display plans for </w:t>
            </w:r>
            <w:r w:rsidRPr="00B0395D">
              <w:t xml:space="preserve">use of operational kitchen personnel. </w:t>
            </w:r>
          </w:p>
        </w:tc>
      </w:tr>
      <w:tr w:rsidTr="0046625F">
        <w:tblPrEx>
          <w:tblW w:w="0" w:type="auto"/>
          <w:tblCellMar>
            <w:left w:w="62" w:type="dxa"/>
            <w:right w:w="62" w:type="dxa"/>
          </w:tblCellMar>
          <w:tblLook w:val="0000"/>
        </w:tblPrEx>
        <w:trPr>
          <w:trHeight w:val="286"/>
        </w:trPr>
        <w:tc>
          <w:tcPr>
            <w:tcW w:w="0" w:type="auto"/>
            <w:tcBorders>
              <w:top w:val="nil"/>
              <w:left w:val="nil"/>
              <w:bottom w:val="nil"/>
              <w:right w:val="nil"/>
            </w:tcBorders>
            <w:tcMar>
              <w:top w:w="0" w:type="dxa"/>
              <w:left w:w="62" w:type="dxa"/>
              <w:bottom w:w="0" w:type="dxa"/>
              <w:right w:w="62" w:type="dxa"/>
            </w:tcMar>
          </w:tcPr>
          <w:p w:rsidR="00000000" w:rsidP="00B0395D">
            <w:pPr>
              <w:pStyle w:val="List"/>
              <w:rPr>
                <w:lang w:val="en-NZ"/>
              </w:rPr>
            </w:pPr>
            <w:r w:rsidRPr="00B0395D">
              <w:t>2.</w:t>
            </w:r>
            <w:r w:rsidRPr="00B0395D">
              <w:tab/>
              <w:t>Prepare for the buffet.</w:t>
            </w:r>
          </w:p>
        </w:tc>
        <w:tc>
          <w:tcPr>
            <w:tcW w:w="0" w:type="auto"/>
            <w:tcBorders>
              <w:top w:val="nil"/>
              <w:left w:val="nil"/>
              <w:bottom w:val="nil"/>
              <w:right w:val="nil"/>
            </w:tcBorders>
            <w:tcMar>
              <w:top w:w="0" w:type="dxa"/>
              <w:left w:w="62" w:type="dxa"/>
              <w:bottom w:w="0" w:type="dxa"/>
              <w:right w:w="62" w:type="dxa"/>
            </w:tcMar>
          </w:tcPr>
          <w:p w:rsidR="00000000" w:rsidRPr="00B0395D" w:rsidP="00B0395D">
            <w:pPr>
              <w:pStyle w:val="List2"/>
            </w:pPr>
            <w:r w:rsidRPr="00B0395D">
              <w:t>2.1</w:t>
            </w:r>
            <w:r w:rsidRPr="00B0395D">
              <w:tab/>
              <w:t>Supervise the preparation of food.</w:t>
            </w:r>
          </w:p>
          <w:p w:rsidR="00000000" w:rsidRPr="00B0395D" w:rsidP="00B0395D">
            <w:pPr>
              <w:pStyle w:val="List2"/>
            </w:pPr>
            <w:r w:rsidRPr="00B0395D">
              <w:t>2.2</w:t>
            </w:r>
            <w:r w:rsidRPr="00B0395D">
              <w:tab/>
              <w:t>Select appropriate service equipment, serviceware and linen to display food and decorations.</w:t>
            </w:r>
          </w:p>
          <w:p w:rsidR="00000000" w:rsidRPr="00B0395D" w:rsidP="00B0395D">
            <w:pPr>
              <w:pStyle w:val="List2"/>
            </w:pPr>
            <w:r w:rsidRPr="00B0395D">
              <w:t>2.3</w:t>
            </w:r>
            <w:r w:rsidRPr="00B0395D">
              <w:tab/>
              <w:t>Plan food service points for efficient and safe c</w:t>
            </w:r>
            <w:r w:rsidRPr="00B0395D">
              <w:t>ustomer and staff accessibility.</w:t>
            </w:r>
          </w:p>
          <w:p w:rsidR="00000000" w:rsidP="00B0395D">
            <w:pPr>
              <w:pStyle w:val="List2"/>
              <w:rPr>
                <w:lang w:val="en-NZ"/>
              </w:rPr>
            </w:pPr>
            <w:r w:rsidRPr="00B0395D">
              <w:t>2.4</w:t>
            </w:r>
            <w:r w:rsidRPr="00B0395D">
              <w:tab/>
              <w:t>Install and attractively present appropriate buffet showpieces and decorations.</w:t>
            </w:r>
          </w:p>
        </w:tc>
      </w:tr>
      <w:tr w:rsidTr="004662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395D">
            <w:pPr>
              <w:pStyle w:val="List"/>
              <w:rPr>
                <w:lang w:val="en-NZ"/>
              </w:rPr>
            </w:pPr>
            <w:r w:rsidRPr="00B0395D">
              <w:t>3.</w:t>
            </w:r>
            <w:r w:rsidRPr="00B0395D">
              <w:tab/>
              <w:t>Display food items and supervise service.</w:t>
            </w:r>
          </w:p>
        </w:tc>
        <w:tc>
          <w:tcPr>
            <w:tcW w:w="0" w:type="auto"/>
            <w:tcBorders>
              <w:top w:val="nil"/>
              <w:left w:val="nil"/>
              <w:bottom w:val="nil"/>
              <w:right w:val="nil"/>
            </w:tcBorders>
            <w:tcMar>
              <w:top w:w="0" w:type="dxa"/>
              <w:left w:w="62" w:type="dxa"/>
              <w:bottom w:w="0" w:type="dxa"/>
              <w:right w:w="62" w:type="dxa"/>
            </w:tcMar>
          </w:tcPr>
          <w:p w:rsidR="00000000" w:rsidRPr="00B0395D" w:rsidP="00B0395D">
            <w:pPr>
              <w:pStyle w:val="List2"/>
            </w:pPr>
            <w:r w:rsidRPr="00B0395D">
              <w:t>3.1</w:t>
            </w:r>
            <w:r w:rsidRPr="00B0395D">
              <w:tab/>
              <w:t>Display</w:t>
            </w:r>
            <w:r w:rsidRPr="00B0395D">
              <w:rPr>
                <w:rStyle w:val="BoldandItalics"/>
              </w:rPr>
              <w:t xml:space="preserve"> buffet food items</w:t>
            </w:r>
            <w:r w:rsidRPr="00B0395D">
              <w:t xml:space="preserve"> with a sense of artistry to create customer appeal.</w:t>
            </w:r>
          </w:p>
          <w:p w:rsidR="00000000" w:rsidRPr="00B0395D" w:rsidP="00B0395D">
            <w:pPr>
              <w:pStyle w:val="List2"/>
            </w:pPr>
            <w:r w:rsidRPr="00B0395D">
              <w:t>3.2</w:t>
            </w:r>
            <w:r w:rsidRPr="00B0395D">
              <w:tab/>
            </w:r>
            <w:r w:rsidRPr="00B0395D">
              <w:t>Display garnishes and accompaniments to enhance visual appeal.</w:t>
            </w:r>
          </w:p>
          <w:p w:rsidR="00000000" w:rsidRPr="00B0395D" w:rsidP="00B0395D">
            <w:pPr>
              <w:pStyle w:val="List2"/>
            </w:pPr>
            <w:r w:rsidRPr="00B0395D">
              <w:t>3.3</w:t>
            </w:r>
            <w:r w:rsidRPr="00B0395D">
              <w:tab/>
              <w:t>Supervise buffet service to ensure replenishment of food items and neat and attractive display throughout buffet service period.</w:t>
            </w:r>
          </w:p>
          <w:p w:rsidR="00000000" w:rsidRPr="00B0395D" w:rsidP="00B0395D">
            <w:pPr>
              <w:pStyle w:val="List2"/>
            </w:pPr>
            <w:r w:rsidRPr="00B0395D">
              <w:t>3.4</w:t>
            </w:r>
            <w:r w:rsidRPr="00B0395D">
              <w:tab/>
              <w:t>Ensure appropriate service standards for all food items.</w:t>
            </w:r>
          </w:p>
        </w:tc>
      </w:tr>
    </w:tbl>
    <w:p w:rsidR="00000000" w:rsidRPr="00B0395D" w:rsidP="00B0395D">
      <w:pPr>
        <w:pStyle w:val="List"/>
      </w:pPr>
    </w:p>
    <w:p w:rsidR="00000000" w:rsidRPr="00B0395D" w:rsidP="00B0395D">
      <w:pPr>
        <w:pStyle w:val="AllowPageBreak"/>
      </w:pPr>
    </w:p>
    <w:p w:rsidR="00000000" w:rsidRPr="00B0395D" w:rsidP="00B0395D">
      <w:pPr>
        <w:pStyle w:val="Heading1"/>
      </w:pPr>
      <w:bookmarkStart w:id="9" w:name="O_478653"/>
      <w:bookmarkEnd w:id="9"/>
      <w:r w:rsidRPr="00B0395D">
        <w:t>Required Skills and Knowledge</w:t>
      </w:r>
    </w:p>
    <w:tbl>
      <w:tblPr>
        <w:tblW w:w="0" w:type="auto"/>
        <w:tblCellMar>
          <w:left w:w="62" w:type="dxa"/>
          <w:right w:w="62" w:type="dxa"/>
        </w:tblCellMar>
        <w:tblLook w:val="0000"/>
      </w:tblPr>
      <w:tblGrid>
        <w:gridCol w:w="9196"/>
      </w:tblGrid>
      <w:tr w:rsidTr="004662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395D">
            <w:pPr>
              <w:pStyle w:val="BodyText"/>
              <w:rPr>
                <w:lang w:val="en-NZ"/>
              </w:rPr>
            </w:pPr>
            <w:r w:rsidRPr="00B0395D">
              <w:t>This section describes the skills and knowledge required for this unit.</w:t>
            </w:r>
          </w:p>
        </w:tc>
      </w:tr>
      <w:tr w:rsidTr="004662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395D">
            <w:pPr>
              <w:pStyle w:val="BodyText"/>
              <w:rPr>
                <w:lang w:val="en-NZ"/>
              </w:rPr>
            </w:pPr>
            <w:r w:rsidRPr="00B0395D">
              <w:rPr>
                <w:rStyle w:val="SpecialBold"/>
              </w:rPr>
              <w:t>Required skills</w:t>
            </w:r>
          </w:p>
        </w:tc>
      </w:tr>
      <w:tr w:rsidTr="004662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395D" w:rsidP="00B0395D">
            <w:pPr>
              <w:pStyle w:val="ListBullet"/>
            </w:pPr>
            <w:r w:rsidRPr="00B0395D">
              <w:t>communication skills to:</w:t>
            </w:r>
          </w:p>
          <w:p w:rsidR="00000000" w:rsidRPr="00B0395D" w:rsidP="00B0395D">
            <w:pPr>
              <w:pStyle w:val="ListBullet2"/>
            </w:pPr>
            <w:r w:rsidRPr="00B0395D">
              <w:t>liaise with customers to ascertain requirements</w:t>
            </w:r>
          </w:p>
          <w:p w:rsidR="00000000" w:rsidRPr="00B0395D" w:rsidP="00B0395D">
            <w:pPr>
              <w:pStyle w:val="ListBullet2"/>
            </w:pPr>
            <w:r w:rsidRPr="00B0395D">
              <w:t>discuss concept proposals with other people involved in the planning of buffets to finalise the design</w:t>
            </w:r>
          </w:p>
          <w:p w:rsidR="00000000" w:rsidRPr="00B0395D" w:rsidP="00B0395D">
            <w:pPr>
              <w:pStyle w:val="ListBullet"/>
            </w:pPr>
            <w:r w:rsidRPr="00B0395D">
              <w:t>critical thinking skills to evaluate all requirements for the buffet and develop a design and plan to meet those requirements</w:t>
            </w:r>
          </w:p>
          <w:p w:rsidR="00000000" w:rsidRPr="00B0395D" w:rsidP="00B0395D">
            <w:pPr>
              <w:pStyle w:val="ListBullet"/>
            </w:pPr>
            <w:r w:rsidRPr="00B0395D">
              <w:t xml:space="preserve">initiative and enterprise </w:t>
            </w:r>
            <w:r w:rsidRPr="00B0395D">
              <w:t>skills to develop creative ideas and explore a range of designs for the display of buffet foods</w:t>
            </w:r>
          </w:p>
          <w:p w:rsidR="00000000" w:rsidRPr="00B0395D" w:rsidP="00B0395D">
            <w:pPr>
              <w:pStyle w:val="ListBullet"/>
            </w:pPr>
            <w:r w:rsidRPr="00B0395D">
              <w:t>literacy skills to:</w:t>
            </w:r>
          </w:p>
          <w:p w:rsidR="00000000" w:rsidRPr="00B0395D" w:rsidP="00B0395D">
            <w:pPr>
              <w:pStyle w:val="ListBullet2"/>
            </w:pPr>
            <w:r w:rsidRPr="00B0395D">
              <w:t>read and interpret supplier information to decide best purchasing option</w:t>
            </w:r>
          </w:p>
          <w:p w:rsidR="00000000" w:rsidRPr="00B0395D" w:rsidP="00B0395D">
            <w:pPr>
              <w:pStyle w:val="ListBullet2"/>
            </w:pPr>
            <w:r w:rsidRPr="00B0395D">
              <w:t>write comprehensive food preparation and display plans</w:t>
            </w:r>
          </w:p>
          <w:p w:rsidR="00000000" w:rsidRPr="00B0395D" w:rsidP="00B0395D">
            <w:pPr>
              <w:pStyle w:val="ListBullet"/>
            </w:pPr>
            <w:r w:rsidRPr="00B0395D">
              <w:t>numeracy s</w:t>
            </w:r>
            <w:r w:rsidRPr="00B0395D">
              <w:t>kills to:</w:t>
            </w:r>
          </w:p>
          <w:p w:rsidR="00000000" w:rsidRPr="00B0395D" w:rsidP="00B0395D">
            <w:pPr>
              <w:pStyle w:val="ListBullet2"/>
            </w:pPr>
            <w:r w:rsidRPr="00B0395D">
              <w:t>calculate required quantities of buffet food for expected customer traffic</w:t>
            </w:r>
          </w:p>
          <w:p w:rsidR="00000000" w:rsidRPr="00B0395D" w:rsidP="00B0395D">
            <w:pPr>
              <w:pStyle w:val="ListBullet2"/>
            </w:pPr>
            <w:r w:rsidRPr="00B0395D">
              <w:t>calculate supplies for food production</w:t>
            </w:r>
          </w:p>
          <w:p w:rsidR="00000000" w:rsidRPr="00B0395D" w:rsidP="00B0395D">
            <w:pPr>
              <w:pStyle w:val="ListBullet"/>
            </w:pPr>
            <w:r w:rsidRPr="00B0395D">
              <w:t>planning and organising skills to access and sort all information required for buffet design and to coordinate a timely and effici</w:t>
            </w:r>
            <w:r w:rsidRPr="00B0395D">
              <w:t>ent planning process</w:t>
            </w:r>
          </w:p>
          <w:p w:rsidR="00000000" w:rsidRPr="00B0395D" w:rsidP="00B0395D">
            <w:pPr>
              <w:pStyle w:val="ListBullet"/>
            </w:pPr>
            <w:r w:rsidRPr="00B0395D">
              <w:t>problem-solving skills to recognise potential customer traffic flow issues and design a layout for efficient and safe customer and staff accessibility</w:t>
            </w:r>
          </w:p>
          <w:p w:rsidR="00000000" w:rsidRPr="00B0395D" w:rsidP="00B0395D">
            <w:pPr>
              <w:pStyle w:val="ListBullet"/>
            </w:pPr>
            <w:r w:rsidRPr="00B0395D">
              <w:t>self-management skills to take responsibility for the design of and planning for buf</w:t>
            </w:r>
            <w:r w:rsidRPr="00B0395D">
              <w:t>fets</w:t>
            </w:r>
          </w:p>
          <w:p w:rsidR="00000000" w:rsidRPr="00B0395D" w:rsidP="00B0395D">
            <w:pPr>
              <w:pStyle w:val="ListBullet"/>
            </w:pPr>
            <w:r w:rsidRPr="00B0395D">
              <w:t>teamwork skills to invite and consider the input of staff members and external professionals in the buffet planning process</w:t>
            </w:r>
          </w:p>
          <w:p w:rsidR="00000000" w:rsidP="00B0395D">
            <w:pPr>
              <w:pStyle w:val="ListBullet"/>
              <w:rPr>
                <w:lang w:val="en-NZ"/>
              </w:rPr>
            </w:pPr>
            <w:r w:rsidRPr="00B0395D">
              <w:t>technology skills to use computers and software programs to produce food preparation lists and display plans.</w:t>
            </w:r>
          </w:p>
        </w:tc>
      </w:tr>
      <w:tr w:rsidTr="004662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395D">
            <w:pPr>
              <w:pStyle w:val="BodyText"/>
              <w:rPr>
                <w:lang w:val="en-NZ"/>
              </w:rPr>
            </w:pPr>
            <w:r w:rsidRPr="00B0395D">
              <w:rPr>
                <w:rStyle w:val="SpecialBold"/>
              </w:rPr>
              <w:t>Required knowledge</w:t>
            </w:r>
          </w:p>
        </w:tc>
      </w:tr>
      <w:tr w:rsidTr="004662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395D" w:rsidP="00B0395D">
            <w:pPr>
              <w:pStyle w:val="ListBullet"/>
            </w:pPr>
            <w:r w:rsidRPr="00B0395D">
              <w:t>suitable types of foods and dishes for buffets and their characteristics:</w:t>
            </w:r>
          </w:p>
          <w:p w:rsidR="00000000" w:rsidRPr="00B0395D" w:rsidP="00B0395D">
            <w:pPr>
              <w:pStyle w:val="ListBullet2"/>
            </w:pPr>
            <w:r w:rsidRPr="00B0395D">
              <w:t>culinary terms for a variety of classical and contemporary buffet items</w:t>
            </w:r>
          </w:p>
          <w:p w:rsidR="00000000" w:rsidRPr="00B0395D" w:rsidP="00B0395D">
            <w:pPr>
              <w:pStyle w:val="ListBullet2"/>
            </w:pPr>
            <w:r w:rsidRPr="00B0395D">
              <w:t>appropriate conditions and temperatures for display and service to maintain optimum qual</w:t>
            </w:r>
            <w:r w:rsidRPr="00B0395D">
              <w:t>ity and food safety</w:t>
            </w:r>
          </w:p>
          <w:p w:rsidR="00000000" w:rsidRPr="00B0395D" w:rsidP="00B0395D">
            <w:pPr>
              <w:pStyle w:val="ListBullet2"/>
            </w:pPr>
            <w:r w:rsidRPr="00B0395D">
              <w:t>appropriate portions</w:t>
            </w:r>
          </w:p>
          <w:p w:rsidR="00000000" w:rsidRPr="00B0395D" w:rsidP="00B0395D">
            <w:pPr>
              <w:pStyle w:val="ListBullet"/>
            </w:pPr>
            <w:r w:rsidRPr="00B0395D">
              <w:t>presentation techniques for food items that make up a buffet, showpieces and decorations</w:t>
            </w:r>
          </w:p>
          <w:p w:rsidR="00000000" w:rsidRPr="00B0395D" w:rsidP="00B0395D">
            <w:pPr>
              <w:pStyle w:val="ListBullet"/>
            </w:pPr>
            <w:r w:rsidRPr="00B0395D">
              <w:t>design considerations for buffets, including:</w:t>
            </w:r>
          </w:p>
          <w:p w:rsidR="00000000" w:rsidRPr="00B0395D" w:rsidP="00B0395D">
            <w:pPr>
              <w:pStyle w:val="ListBullet2"/>
            </w:pPr>
            <w:r w:rsidRPr="00B0395D">
              <w:t>appropriateness of food items for buffets</w:t>
            </w:r>
          </w:p>
          <w:p w:rsidR="00000000" w:rsidRPr="00B0395D" w:rsidP="00B0395D">
            <w:pPr>
              <w:pStyle w:val="ListBullet2"/>
            </w:pPr>
            <w:r w:rsidRPr="00B0395D">
              <w:t>balance of dish types</w:t>
            </w:r>
          </w:p>
          <w:p w:rsidR="00000000" w:rsidRPr="00B0395D" w:rsidP="00B0395D">
            <w:pPr>
              <w:pStyle w:val="ListBullet2"/>
            </w:pPr>
            <w:r w:rsidRPr="00B0395D">
              <w:t>colour and style</w:t>
            </w:r>
          </w:p>
          <w:p w:rsidR="00000000" w:rsidRPr="00B0395D" w:rsidP="00B0395D">
            <w:pPr>
              <w:pStyle w:val="ListBullet2"/>
            </w:pPr>
            <w:r w:rsidRPr="00B0395D">
              <w:t>costing issues</w:t>
            </w:r>
          </w:p>
          <w:p w:rsidR="00000000" w:rsidRPr="00B0395D" w:rsidP="00B0395D">
            <w:pPr>
              <w:pStyle w:val="ListBullet2"/>
            </w:pPr>
            <w:r w:rsidRPr="00B0395D">
              <w:t>nutritional value of food</w:t>
            </w:r>
          </w:p>
          <w:p w:rsidR="00000000" w:rsidRPr="00B0395D" w:rsidP="00B0395D">
            <w:pPr>
              <w:pStyle w:val="ListBullet2"/>
            </w:pPr>
            <w:r w:rsidRPr="00B0395D">
              <w:t>operational constraints</w:t>
            </w:r>
          </w:p>
          <w:p w:rsidR="00000000" w:rsidRPr="00B0395D" w:rsidP="00B0395D">
            <w:pPr>
              <w:pStyle w:val="ListBullet2"/>
            </w:pPr>
            <w:r w:rsidRPr="00B0395D">
              <w:t>themes of occasions</w:t>
            </w:r>
          </w:p>
          <w:p w:rsidR="00000000" w:rsidRPr="00B0395D" w:rsidP="00B0395D">
            <w:pPr>
              <w:pStyle w:val="ListBullet2"/>
            </w:pPr>
            <w:r w:rsidRPr="00B0395D">
              <w:t>use of showpieces and decorations.</w:t>
            </w:r>
          </w:p>
        </w:tc>
      </w:tr>
    </w:tbl>
    <w:p w:rsidR="00000000" w:rsidRPr="00B0395D" w:rsidP="00B0395D">
      <w:pPr>
        <w:pStyle w:val="BodyText"/>
      </w:pPr>
    </w:p>
    <w:p w:rsidR="00000000" w:rsidRPr="00B0395D" w:rsidP="00B0395D">
      <w:pPr>
        <w:pStyle w:val="AllowPageBreak"/>
      </w:pPr>
    </w:p>
    <w:p w:rsidR="00000000" w:rsidRPr="00B0395D" w:rsidP="00B0395D">
      <w:pPr>
        <w:pStyle w:val="Heading1"/>
      </w:pPr>
      <w:bookmarkStart w:id="10" w:name="O_478654"/>
      <w:bookmarkEnd w:id="10"/>
      <w:r w:rsidRPr="00B0395D">
        <w:t>Evidence Guide</w:t>
      </w:r>
    </w:p>
    <w:tbl>
      <w:tblPr>
        <w:tblW w:w="0" w:type="auto"/>
        <w:tblCellMar>
          <w:left w:w="62" w:type="dxa"/>
          <w:right w:w="62" w:type="dxa"/>
        </w:tblCellMar>
        <w:tblLook w:val="0000"/>
      </w:tblPr>
      <w:tblGrid>
        <w:gridCol w:w="2690"/>
        <w:gridCol w:w="6506"/>
      </w:tblGrid>
      <w:tr w:rsidTr="0046625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0395D">
            <w:pPr>
              <w:pStyle w:val="BodyText"/>
              <w:rPr>
                <w:lang w:val="en-NZ"/>
              </w:rPr>
            </w:pPr>
            <w:r w:rsidRPr="00B0395D">
              <w:t>The evidence guide provides advice on assessment and must be read in conjunction with the performance criteria, required skills and knowledge, range statement and the Assessment Guidelines for the Training Package.</w:t>
            </w:r>
          </w:p>
        </w:tc>
      </w:tr>
      <w:tr w:rsidTr="004662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395D">
            <w:pPr>
              <w:pStyle w:val="BodyText"/>
              <w:rPr>
                <w:lang w:val="en-NZ"/>
              </w:rPr>
            </w:pPr>
            <w:r w:rsidRPr="00B0395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0395D">
            <w:pPr>
              <w:pStyle w:val="BodyText"/>
              <w:rPr>
                <w:lang w:val="en-NZ"/>
              </w:rPr>
            </w:pPr>
          </w:p>
        </w:tc>
      </w:tr>
      <w:tr w:rsidTr="0046625F">
        <w:tblPrEx>
          <w:tblW w:w="0" w:type="auto"/>
          <w:tblCellMar>
            <w:left w:w="62" w:type="dxa"/>
            <w:right w:w="62" w:type="dxa"/>
          </w:tblCellMar>
          <w:tblLook w:val="0000"/>
        </w:tblPrEx>
        <w:trPr>
          <w:trHeight w:val="376"/>
        </w:trPr>
        <w:tc>
          <w:tcPr>
            <w:tcW w:w="0" w:type="auto"/>
            <w:tcBorders>
              <w:top w:val="nil"/>
              <w:left w:val="nil"/>
              <w:bottom w:val="nil"/>
              <w:right w:val="nil"/>
            </w:tcBorders>
            <w:tcMar>
              <w:top w:w="0" w:type="dxa"/>
              <w:left w:w="62" w:type="dxa"/>
              <w:bottom w:w="0" w:type="dxa"/>
              <w:right w:w="62" w:type="dxa"/>
            </w:tcMar>
          </w:tcPr>
          <w:p w:rsidR="00000000" w:rsidP="00B0395D">
            <w:pPr>
              <w:pStyle w:val="BodyText"/>
              <w:rPr>
                <w:lang w:val="en-NZ"/>
              </w:rPr>
            </w:pPr>
            <w:r w:rsidRPr="00B0395D">
              <w:rPr>
                <w:rStyle w:val="SpecialBold"/>
              </w:rPr>
              <w:t>Critical aspec</w:t>
            </w:r>
            <w:r w:rsidRPr="00B0395D">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0395D" w:rsidP="00B0395D">
            <w:pPr>
              <w:pStyle w:val="BodyText"/>
            </w:pPr>
            <w:r w:rsidRPr="00B0395D">
              <w:t>Evidence of the ability to:</w:t>
            </w:r>
          </w:p>
          <w:p w:rsidR="00000000" w:rsidRPr="00B0395D" w:rsidP="00B0395D">
            <w:pPr>
              <w:pStyle w:val="ListBullet"/>
            </w:pPr>
            <w:r w:rsidRPr="00B0395D">
              <w:t>design, plan and display multiple buffets to meet a diversity of service requirements</w:t>
            </w:r>
          </w:p>
          <w:p w:rsidR="00000000" w:rsidRPr="00B0395D" w:rsidP="00B0395D">
            <w:pPr>
              <w:pStyle w:val="ListBullet"/>
            </w:pPr>
            <w:r w:rsidRPr="00B0395D">
              <w:t>present buffets attractively with artistic flair</w:t>
            </w:r>
          </w:p>
          <w:p w:rsidR="00000000" w:rsidRPr="00B0395D" w:rsidP="00B0395D">
            <w:pPr>
              <w:pStyle w:val="ListBullet"/>
            </w:pPr>
            <w:r w:rsidRPr="00B0395D">
              <w:t>document operational requirements and supervise food preparation and service</w:t>
            </w:r>
          </w:p>
          <w:p w:rsidR="00000000" w:rsidRPr="00B0395D" w:rsidP="00B0395D">
            <w:pPr>
              <w:pStyle w:val="ListBullet"/>
            </w:pPr>
            <w:r w:rsidRPr="00B0395D">
              <w:t>integrate knowledge of:</w:t>
            </w:r>
          </w:p>
          <w:p w:rsidR="00000000" w:rsidRPr="00B0395D" w:rsidP="00B0395D">
            <w:pPr>
              <w:pStyle w:val="ListBullet2"/>
            </w:pPr>
            <w:r w:rsidRPr="00B0395D">
              <w:t>suitable types of foods and dishes for buffets</w:t>
            </w:r>
          </w:p>
          <w:p w:rsidR="00000000" w:rsidRPr="00B0395D" w:rsidP="00B0395D">
            <w:pPr>
              <w:pStyle w:val="ListBullet2"/>
            </w:pPr>
            <w:r w:rsidRPr="00B0395D">
              <w:t>presentation techniques for food items, showpieces and decorations</w:t>
            </w:r>
          </w:p>
          <w:p w:rsidR="00000000" w:rsidP="00B0395D">
            <w:pPr>
              <w:pStyle w:val="ListBullet"/>
              <w:rPr>
                <w:lang w:val="en-NZ"/>
              </w:rPr>
            </w:pPr>
            <w:r w:rsidRPr="00B0395D">
              <w:t>develop buffet designs and plans within</w:t>
            </w:r>
            <w:r w:rsidRPr="00B0395D">
              <w:t xml:space="preserve"> commercial time constraints.</w:t>
            </w:r>
          </w:p>
        </w:tc>
      </w:tr>
      <w:tr w:rsidTr="004662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395D">
            <w:pPr>
              <w:pStyle w:val="BodyText"/>
              <w:rPr>
                <w:lang w:val="en-NZ"/>
              </w:rPr>
            </w:pPr>
            <w:r w:rsidRPr="00B0395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0395D" w:rsidP="00B0395D">
            <w:pPr>
              <w:pStyle w:val="BodyText"/>
            </w:pPr>
            <w:r w:rsidRPr="00B0395D">
              <w:t>Assessment must ensure use of:</w:t>
            </w:r>
          </w:p>
          <w:p w:rsidR="00000000" w:rsidRPr="00B0395D" w:rsidP="00B0395D">
            <w:pPr>
              <w:pStyle w:val="ListBullet"/>
            </w:pPr>
            <w:r w:rsidRPr="00B0395D">
              <w:t xml:space="preserve">a buffet display and service area with specific equipment for buffet service including </w:t>
            </w:r>
            <w:r w:rsidRPr="00B0395D">
              <w:t>display crockery and chafing dishes and workplace documentation defined in the Assessment Guidelines; this can be within a:</w:t>
            </w:r>
          </w:p>
          <w:p w:rsidR="00000000" w:rsidRPr="00B0395D" w:rsidP="00B0395D">
            <w:pPr>
              <w:pStyle w:val="ListBullet2"/>
            </w:pPr>
            <w:r w:rsidRPr="00B0395D">
              <w:t>real industry workplace</w:t>
            </w:r>
          </w:p>
          <w:p w:rsidR="00000000" w:rsidRPr="00B0395D" w:rsidP="00B0395D">
            <w:pPr>
              <w:pStyle w:val="ListBullet2"/>
            </w:pPr>
            <w:r w:rsidRPr="00B0395D">
              <w:t>simulated industry environment such as a training food and beverage outlet servicing customers</w:t>
            </w:r>
          </w:p>
          <w:p w:rsidR="00000000" w:rsidRPr="00B0395D" w:rsidP="00B0395D">
            <w:pPr>
              <w:pStyle w:val="ListBullet"/>
            </w:pPr>
            <w:r w:rsidRPr="00B0395D">
              <w:t>computers a</w:t>
            </w:r>
            <w:r w:rsidRPr="00B0395D">
              <w:t>nd software programs to produce food preparation lists and display plans</w:t>
            </w:r>
          </w:p>
          <w:p w:rsidR="00000000" w:rsidP="00B0395D">
            <w:pPr>
              <w:pStyle w:val="ListBullet"/>
              <w:rPr>
                <w:lang w:val="en-NZ"/>
              </w:rPr>
            </w:pPr>
            <w:r w:rsidRPr="00B0395D">
              <w:t>food preparation lists and display plans.</w:t>
            </w:r>
          </w:p>
        </w:tc>
      </w:tr>
      <w:tr w:rsidTr="0046625F">
        <w:tblPrEx>
          <w:tblW w:w="0" w:type="auto"/>
          <w:tblCellMar>
            <w:left w:w="62" w:type="dxa"/>
            <w:right w:w="62" w:type="dxa"/>
          </w:tblCellMar>
          <w:tblLook w:val="0000"/>
        </w:tblPrEx>
        <w:trPr>
          <w:trHeight w:val="2368"/>
        </w:trPr>
        <w:tc>
          <w:tcPr>
            <w:tcW w:w="0" w:type="auto"/>
            <w:tcBorders>
              <w:top w:val="nil"/>
              <w:left w:val="nil"/>
              <w:bottom w:val="nil"/>
              <w:right w:val="nil"/>
            </w:tcBorders>
            <w:tcMar>
              <w:top w:w="0" w:type="dxa"/>
              <w:left w:w="62" w:type="dxa"/>
              <w:bottom w:w="0" w:type="dxa"/>
              <w:right w:w="62" w:type="dxa"/>
            </w:tcMar>
          </w:tcPr>
          <w:p w:rsidR="00000000" w:rsidP="00B0395D">
            <w:pPr>
              <w:pStyle w:val="BodyText"/>
              <w:rPr>
                <w:lang w:val="en-NZ"/>
              </w:rPr>
            </w:pPr>
            <w:r w:rsidRPr="00B0395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0395D" w:rsidP="00B0395D">
            <w:pPr>
              <w:pStyle w:val="BodyText"/>
            </w:pPr>
            <w:r w:rsidRPr="00B0395D">
              <w:t xml:space="preserve">A range of assessment methods should be used to assess practical skills and knowledge. The following examples are appropriate for this unit: </w:t>
            </w:r>
          </w:p>
          <w:p w:rsidR="00000000" w:rsidRPr="00B0395D" w:rsidP="00B0395D">
            <w:pPr>
              <w:pStyle w:val="ListBullet"/>
            </w:pPr>
            <w:r w:rsidRPr="00B0395D">
              <w:t>evaluation of the content and presentation of a buffet planned and displayed by the individual</w:t>
            </w:r>
          </w:p>
          <w:p w:rsidR="00000000" w:rsidRPr="00B0395D" w:rsidP="00B0395D">
            <w:pPr>
              <w:pStyle w:val="ListBullet"/>
            </w:pPr>
            <w:r w:rsidRPr="00B0395D">
              <w:t>projects that allo</w:t>
            </w:r>
            <w:r w:rsidRPr="00B0395D">
              <w:t>w assessment of the individual’s ability to design, plan and display a buffet for an event, function or meeting within designated deadlines</w:t>
            </w:r>
          </w:p>
          <w:p w:rsidR="00000000" w:rsidRPr="00B0395D" w:rsidP="00B0395D">
            <w:pPr>
              <w:pStyle w:val="ListBullet"/>
            </w:pPr>
            <w:r w:rsidRPr="00B0395D">
              <w:t>written or oral questioning to assess knowledge of culinary terms, suitable types of foods and dishes for buffets an</w:t>
            </w:r>
            <w:r w:rsidRPr="00B0395D">
              <w:t>d presentation techniques</w:t>
            </w:r>
          </w:p>
          <w:p w:rsidR="00000000" w:rsidP="00B0395D">
            <w:pPr>
              <w:pStyle w:val="ListBullet"/>
              <w:rPr>
                <w:lang w:val="en-NZ"/>
              </w:rPr>
            </w:pPr>
            <w:r w:rsidRPr="00B0395D">
              <w:t>review of portfolios of evidence and third</w:t>
            </w:r>
            <w:r w:rsidRPr="00B0395D">
              <w:noBreakHyphen/>
              <w:t>party workplace reports of on</w:t>
            </w:r>
            <w:r w:rsidRPr="00B0395D">
              <w:noBreakHyphen/>
              <w:t>the</w:t>
            </w:r>
            <w:r w:rsidRPr="00B0395D">
              <w:noBreakHyphen/>
              <w:t>job performance by the individual.</w:t>
            </w:r>
          </w:p>
        </w:tc>
      </w:tr>
      <w:tr w:rsidTr="004662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395D">
            <w:pPr>
              <w:pStyle w:val="BodyText"/>
              <w:rPr>
                <w:lang w:val="en-NZ"/>
              </w:rPr>
            </w:pPr>
            <w:r w:rsidRPr="00B0395D">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0395D" w:rsidP="00B0395D">
            <w:pPr>
              <w:pStyle w:val="BodyText"/>
            </w:pPr>
            <w:r w:rsidRPr="00B0395D">
              <w:t>The assessor should design integrated assessment activities to holistically assess this unit with other units relevant to the industry sector, workplace and job role, for example:</w:t>
            </w:r>
          </w:p>
          <w:p w:rsidR="00000000" w:rsidRPr="00B0395D" w:rsidP="00B0395D">
            <w:pPr>
              <w:pStyle w:val="ListBullet"/>
            </w:pPr>
            <w:r w:rsidRPr="00B0395D">
              <w:t>BSBWRT401A Write complex documents</w:t>
            </w:r>
          </w:p>
          <w:p w:rsidR="00000000" w:rsidRPr="00B0395D" w:rsidP="00B0395D">
            <w:pPr>
              <w:pStyle w:val="ListBullet"/>
            </w:pPr>
            <w:r w:rsidRPr="00B0395D">
              <w:t>SITHCCC304 Produce and serve food for bu</w:t>
            </w:r>
            <w:r w:rsidRPr="00B0395D">
              <w:t>ffets</w:t>
            </w:r>
          </w:p>
          <w:p w:rsidR="00000000" w:rsidRPr="00B0395D" w:rsidP="00B0395D">
            <w:pPr>
              <w:pStyle w:val="ListBullet"/>
            </w:pPr>
            <w:r w:rsidRPr="00B0395D">
              <w:t>SITHKOP501 Design and cost menus</w:t>
            </w:r>
          </w:p>
          <w:p w:rsidR="00000000" w:rsidRPr="00B0395D" w:rsidP="00B0395D">
            <w:pPr>
              <w:pStyle w:val="ListBullet"/>
            </w:pPr>
            <w:r w:rsidRPr="00B0395D">
              <w:t>SITXFSA401 Develop and implement a food safety program</w:t>
            </w:r>
          </w:p>
          <w:p w:rsidR="00000000" w:rsidRPr="00B0395D" w:rsidP="00B0395D">
            <w:pPr>
              <w:pStyle w:val="ListBullet"/>
            </w:pPr>
            <w:r w:rsidRPr="00B0395D">
              <w:t>SITXMGT401 Monitor work operations.</w:t>
            </w:r>
          </w:p>
        </w:tc>
      </w:tr>
    </w:tbl>
    <w:p w:rsidR="00000000" w:rsidRPr="00B0395D" w:rsidP="00B0395D">
      <w:pPr>
        <w:pStyle w:val="BodyText"/>
      </w:pPr>
    </w:p>
    <w:p w:rsidR="00000000" w:rsidRPr="00B0395D" w:rsidP="00B0395D">
      <w:pPr>
        <w:pStyle w:val="AllowPageBreak"/>
      </w:pPr>
    </w:p>
    <w:p w:rsidR="00000000" w:rsidRPr="00B0395D" w:rsidP="00B0395D">
      <w:pPr>
        <w:pStyle w:val="Heading1"/>
      </w:pPr>
      <w:bookmarkStart w:id="11" w:name="O_478655"/>
      <w:bookmarkEnd w:id="11"/>
      <w:r w:rsidRPr="00B0395D">
        <w:t>Range Statement</w:t>
      </w:r>
    </w:p>
    <w:tbl>
      <w:tblPr>
        <w:tblW w:w="0" w:type="auto"/>
        <w:tblCellMar>
          <w:left w:w="62" w:type="dxa"/>
          <w:right w:w="62" w:type="dxa"/>
        </w:tblCellMar>
        <w:tblLook w:val="0000"/>
      </w:tblPr>
      <w:tblGrid>
        <w:gridCol w:w="2637"/>
        <w:gridCol w:w="6559"/>
      </w:tblGrid>
      <w:tr w:rsidTr="0046625F">
        <w:tblPrEx>
          <w:tblW w:w="0" w:type="auto"/>
          <w:tblCellMar>
            <w:left w:w="62" w:type="dxa"/>
            <w:right w:w="62" w:type="dxa"/>
          </w:tblCellMar>
          <w:tblLook w:val="0000"/>
        </w:tblPrEx>
        <w:trPr>
          <w:trHeight w:val="828"/>
        </w:trPr>
        <w:tc>
          <w:tcPr>
            <w:tcW w:w="0" w:type="auto"/>
            <w:gridSpan w:val="2"/>
            <w:tcBorders>
              <w:top w:val="nil"/>
              <w:left w:val="nil"/>
              <w:bottom w:val="nil"/>
              <w:right w:val="nil"/>
            </w:tcBorders>
            <w:tcMar>
              <w:top w:w="0" w:type="dxa"/>
              <w:left w:w="62" w:type="dxa"/>
              <w:bottom w:w="0" w:type="dxa"/>
              <w:right w:w="62" w:type="dxa"/>
            </w:tcMar>
          </w:tcPr>
          <w:p w:rsidR="00000000" w:rsidP="00B0395D">
            <w:pPr>
              <w:pStyle w:val="BodyText"/>
              <w:rPr>
                <w:lang w:val="en-NZ"/>
              </w:rPr>
            </w:pPr>
            <w:r w:rsidRPr="00B0395D">
              <w:t>The range statement relates to the unit of competency as a whole. It allows for different work environments and situations that may affect performance. Bold italicised wording, if used in the performance criteria, is detailed below. Essential operating con</w:t>
            </w:r>
            <w:r w:rsidRPr="00B0395D">
              <w:t>ditions that may be present with training and assessment (depending on the work situation, needs of the candidate, accessibility of the item, and local industry and regional contexts) may also be included.</w:t>
            </w:r>
          </w:p>
        </w:tc>
      </w:tr>
      <w:tr w:rsidTr="004662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395D">
            <w:pPr>
              <w:pStyle w:val="BodyText"/>
              <w:rPr>
                <w:lang w:val="en-NZ"/>
              </w:rPr>
            </w:pPr>
            <w:r w:rsidRPr="00B0395D">
              <w:rPr>
                <w:rStyle w:val="BoldandItalics"/>
              </w:rPr>
              <w:t>Total buffet concept</w:t>
            </w:r>
            <w:r w:rsidRPr="00B0395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0395D" w:rsidP="00B0395D">
            <w:pPr>
              <w:pStyle w:val="ListBullet"/>
            </w:pPr>
            <w:r w:rsidRPr="00B0395D">
              <w:t>candles and l</w:t>
            </w:r>
            <w:r w:rsidRPr="00B0395D">
              <w:t>ighting</w:t>
            </w:r>
          </w:p>
          <w:p w:rsidR="00000000" w:rsidRPr="00B0395D" w:rsidP="00B0395D">
            <w:pPr>
              <w:pStyle w:val="ListBullet"/>
            </w:pPr>
            <w:r w:rsidRPr="00B0395D">
              <w:t>showpieces</w:t>
            </w:r>
          </w:p>
          <w:p w:rsidR="00000000" w:rsidRPr="00B0395D" w:rsidP="00B0395D">
            <w:pPr>
              <w:pStyle w:val="ListBullet"/>
            </w:pPr>
            <w:r w:rsidRPr="00B0395D">
              <w:t>decorations</w:t>
            </w:r>
          </w:p>
          <w:p w:rsidR="00000000" w:rsidRPr="00B0395D" w:rsidP="00B0395D">
            <w:pPr>
              <w:pStyle w:val="ListBullet"/>
            </w:pPr>
            <w:r w:rsidRPr="00B0395D">
              <w:t>linen</w:t>
            </w:r>
          </w:p>
          <w:p w:rsidR="00000000" w:rsidRPr="00B0395D" w:rsidP="00B0395D">
            <w:pPr>
              <w:pStyle w:val="ListBullet"/>
            </w:pPr>
            <w:r w:rsidRPr="00B0395D">
              <w:t>menu design</w:t>
            </w:r>
          </w:p>
          <w:p w:rsidR="00000000" w:rsidRPr="00B0395D" w:rsidP="00B0395D">
            <w:pPr>
              <w:pStyle w:val="ListBullet"/>
            </w:pPr>
            <w:r w:rsidRPr="00B0395D">
              <w:t>food and food items</w:t>
            </w:r>
          </w:p>
          <w:p w:rsidR="00000000" w:rsidRPr="00B0395D" w:rsidP="00B0395D">
            <w:pPr>
              <w:pStyle w:val="ListBullet"/>
            </w:pPr>
            <w:r w:rsidRPr="00B0395D">
              <w:t>service equipment</w:t>
            </w:r>
          </w:p>
          <w:p w:rsidR="00000000" w:rsidRPr="00B0395D" w:rsidP="00B0395D">
            <w:pPr>
              <w:pStyle w:val="ListBullet"/>
            </w:pPr>
            <w:r w:rsidRPr="00B0395D">
              <w:t>serviceware</w:t>
            </w:r>
          </w:p>
          <w:p w:rsidR="00000000" w:rsidRPr="00B0395D" w:rsidP="00B0395D">
            <w:pPr>
              <w:pStyle w:val="ListBullet"/>
            </w:pPr>
            <w:r w:rsidRPr="00B0395D">
              <w:t>table arrangements</w:t>
            </w:r>
          </w:p>
          <w:p w:rsidR="00000000" w:rsidP="00B0395D">
            <w:pPr>
              <w:pStyle w:val="ListBullet"/>
              <w:rPr>
                <w:lang w:val="en-NZ"/>
              </w:rPr>
            </w:pPr>
            <w:r w:rsidRPr="00B0395D">
              <w:t>themed foods.</w:t>
            </w:r>
          </w:p>
        </w:tc>
      </w:tr>
      <w:tr w:rsidTr="0046625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0395D">
            <w:pPr>
              <w:pStyle w:val="BodyText"/>
              <w:rPr>
                <w:lang w:val="en-NZ"/>
              </w:rPr>
            </w:pPr>
            <w:r w:rsidRPr="00B0395D">
              <w:rPr>
                <w:rStyle w:val="BoldandItalics"/>
              </w:rPr>
              <w:t xml:space="preserve">People </w:t>
            </w:r>
            <w:r w:rsidRPr="00B0395D">
              <w:t>may include:</w:t>
            </w:r>
          </w:p>
        </w:tc>
        <w:tc>
          <w:tcPr>
            <w:tcW w:w="0" w:type="auto"/>
            <w:tcBorders>
              <w:top w:val="nil"/>
              <w:left w:val="nil"/>
              <w:bottom w:val="nil"/>
              <w:right w:val="nil"/>
            </w:tcBorders>
            <w:tcMar>
              <w:top w:w="0" w:type="dxa"/>
              <w:left w:w="62" w:type="dxa"/>
              <w:bottom w:w="0" w:type="dxa"/>
              <w:right w:w="62" w:type="dxa"/>
            </w:tcMar>
          </w:tcPr>
          <w:p w:rsidR="00000000" w:rsidRPr="00B0395D" w:rsidP="00B0395D">
            <w:pPr>
              <w:pStyle w:val="ListBullet"/>
            </w:pPr>
            <w:r w:rsidRPr="00B0395D">
              <w:t>customers</w:t>
            </w:r>
          </w:p>
          <w:p w:rsidR="00000000" w:rsidRPr="00B0395D" w:rsidP="00B0395D">
            <w:pPr>
              <w:pStyle w:val="ListBullet"/>
            </w:pPr>
            <w:r w:rsidRPr="00B0395D">
              <w:t>display artists and decoration wholesalers</w:t>
            </w:r>
          </w:p>
          <w:p w:rsidR="00000000" w:rsidRPr="00B0395D" w:rsidP="00B0395D">
            <w:pPr>
              <w:pStyle w:val="ListBullet"/>
            </w:pPr>
            <w:r w:rsidRPr="00B0395D">
              <w:t>event or function coordinators</w:t>
            </w:r>
          </w:p>
          <w:p w:rsidR="00000000" w:rsidRPr="00B0395D" w:rsidP="00B0395D">
            <w:pPr>
              <w:pStyle w:val="ListBullet"/>
            </w:pPr>
            <w:r w:rsidRPr="00B0395D">
              <w:t>event stylists</w:t>
            </w:r>
          </w:p>
          <w:p w:rsidR="00000000" w:rsidRPr="00B0395D" w:rsidP="00B0395D">
            <w:pPr>
              <w:pStyle w:val="ListBullet"/>
            </w:pPr>
            <w:r w:rsidRPr="00B0395D">
              <w:t>floral stylists</w:t>
            </w:r>
          </w:p>
          <w:p w:rsidR="00000000" w:rsidRPr="00B0395D" w:rsidP="00B0395D">
            <w:pPr>
              <w:pStyle w:val="ListBullet"/>
            </w:pPr>
            <w:r w:rsidRPr="00B0395D">
              <w:t>food and beverage managers</w:t>
            </w:r>
          </w:p>
          <w:p w:rsidR="00000000" w:rsidRPr="00B0395D" w:rsidP="00B0395D">
            <w:pPr>
              <w:pStyle w:val="ListBullet"/>
            </w:pPr>
            <w:r w:rsidRPr="00B0395D">
              <w:t>interior designers and decorators</w:t>
            </w:r>
          </w:p>
          <w:p w:rsidR="00000000" w:rsidRPr="00B0395D" w:rsidP="00B0395D">
            <w:pPr>
              <w:pStyle w:val="ListBullet"/>
            </w:pPr>
            <w:r w:rsidRPr="00B0395D">
              <w:t>other cooks and chefs</w:t>
            </w:r>
          </w:p>
          <w:p w:rsidR="00000000" w:rsidP="00B0395D">
            <w:pPr>
              <w:pStyle w:val="ListBullet"/>
              <w:rPr>
                <w:lang w:val="en-NZ"/>
              </w:rPr>
            </w:pPr>
            <w:r w:rsidRPr="00B0395D">
              <w:t>service staff.</w:t>
            </w:r>
          </w:p>
        </w:tc>
      </w:tr>
      <w:tr w:rsidTr="004662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395D">
            <w:pPr>
              <w:pStyle w:val="BodyText"/>
              <w:rPr>
                <w:lang w:val="en-NZ"/>
              </w:rPr>
            </w:pPr>
            <w:r w:rsidRPr="00B0395D">
              <w:rPr>
                <w:rStyle w:val="BoldandItalics"/>
              </w:rPr>
              <w:t xml:space="preserve">Buffet </w:t>
            </w:r>
            <w:r w:rsidRPr="00B0395D">
              <w:t>may be for:</w:t>
            </w:r>
          </w:p>
        </w:tc>
        <w:tc>
          <w:tcPr>
            <w:tcW w:w="0" w:type="auto"/>
            <w:tcBorders>
              <w:top w:val="nil"/>
              <w:left w:val="nil"/>
              <w:bottom w:val="nil"/>
              <w:right w:val="nil"/>
            </w:tcBorders>
            <w:tcMar>
              <w:top w:w="0" w:type="dxa"/>
              <w:left w:w="62" w:type="dxa"/>
              <w:bottom w:w="0" w:type="dxa"/>
              <w:right w:w="62" w:type="dxa"/>
            </w:tcMar>
          </w:tcPr>
          <w:p w:rsidR="00000000" w:rsidRPr="00B0395D" w:rsidP="00B0395D">
            <w:pPr>
              <w:pStyle w:val="ListBullet"/>
            </w:pPr>
            <w:r w:rsidRPr="00B0395D">
              <w:t>a venue:</w:t>
            </w:r>
          </w:p>
          <w:p w:rsidR="00000000" w:rsidRPr="00B0395D" w:rsidP="00B0395D">
            <w:pPr>
              <w:pStyle w:val="ListBullet2"/>
            </w:pPr>
            <w:r w:rsidRPr="00B0395D">
              <w:t>indoor</w:t>
            </w:r>
          </w:p>
          <w:p w:rsidR="00000000" w:rsidRPr="00B0395D" w:rsidP="00B0395D">
            <w:pPr>
              <w:pStyle w:val="ListBullet2"/>
            </w:pPr>
            <w:r w:rsidRPr="00B0395D">
              <w:t>outdoors</w:t>
            </w:r>
          </w:p>
          <w:p w:rsidR="00000000" w:rsidRPr="00B0395D" w:rsidP="00B0395D">
            <w:pPr>
              <w:pStyle w:val="ListBullet"/>
            </w:pPr>
            <w:r w:rsidRPr="00B0395D">
              <w:t>breakfast</w:t>
            </w:r>
          </w:p>
          <w:p w:rsidR="00000000" w:rsidRPr="00B0395D" w:rsidP="00B0395D">
            <w:pPr>
              <w:pStyle w:val="ListBullet"/>
            </w:pPr>
            <w:r w:rsidRPr="00B0395D">
              <w:t>dinner</w:t>
            </w:r>
          </w:p>
          <w:p w:rsidR="00000000" w:rsidRPr="00B0395D" w:rsidP="00B0395D">
            <w:pPr>
              <w:pStyle w:val="ListBullet"/>
            </w:pPr>
            <w:r w:rsidRPr="00B0395D">
              <w:t>events</w:t>
            </w:r>
          </w:p>
          <w:p w:rsidR="00000000" w:rsidRPr="00B0395D" w:rsidP="00B0395D">
            <w:pPr>
              <w:pStyle w:val="ListBullet"/>
            </w:pPr>
            <w:r w:rsidRPr="00B0395D">
              <w:t>functions</w:t>
            </w:r>
          </w:p>
          <w:p w:rsidR="00000000" w:rsidP="00B0395D">
            <w:pPr>
              <w:pStyle w:val="ListBullet"/>
              <w:rPr>
                <w:lang w:val="en-NZ"/>
              </w:rPr>
            </w:pPr>
            <w:r w:rsidRPr="00B0395D">
              <w:t>lunch.</w:t>
            </w:r>
          </w:p>
        </w:tc>
      </w:tr>
      <w:tr w:rsidTr="004662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395D">
            <w:pPr>
              <w:pStyle w:val="BodyText"/>
              <w:rPr>
                <w:lang w:val="en-NZ"/>
              </w:rPr>
            </w:pPr>
            <w:r w:rsidRPr="00B0395D">
              <w:rPr>
                <w:rStyle w:val="BoldandItalics"/>
              </w:rPr>
              <w:t>Showpieces and decorations</w:t>
            </w:r>
            <w:r w:rsidRPr="00B0395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0395D" w:rsidP="00B0395D">
            <w:pPr>
              <w:pStyle w:val="ListBullet"/>
            </w:pPr>
            <w:r w:rsidRPr="00B0395D">
              <w:t>bread</w:t>
            </w:r>
          </w:p>
          <w:p w:rsidR="00000000" w:rsidRPr="00B0395D" w:rsidP="00B0395D">
            <w:pPr>
              <w:pStyle w:val="ListBullet"/>
            </w:pPr>
            <w:r w:rsidRPr="00B0395D">
              <w:t>candles</w:t>
            </w:r>
          </w:p>
          <w:p w:rsidR="00000000" w:rsidRPr="00B0395D" w:rsidP="00B0395D">
            <w:pPr>
              <w:pStyle w:val="ListBullet"/>
            </w:pPr>
            <w:r w:rsidRPr="00B0395D">
              <w:t>carved, moulded or assembled items</w:t>
            </w:r>
          </w:p>
          <w:p w:rsidR="00000000" w:rsidRPr="00B0395D" w:rsidP="00B0395D">
            <w:pPr>
              <w:pStyle w:val="ListBullet"/>
            </w:pPr>
            <w:r w:rsidRPr="00B0395D">
              <w:t>chocolate</w:t>
            </w:r>
          </w:p>
          <w:p w:rsidR="00000000" w:rsidRPr="00B0395D" w:rsidP="00B0395D">
            <w:pPr>
              <w:pStyle w:val="ListBullet"/>
            </w:pPr>
            <w:r w:rsidRPr="00B0395D">
              <w:t>decorated cakes and display cakes</w:t>
            </w:r>
          </w:p>
          <w:p w:rsidR="00000000" w:rsidRPr="00B0395D" w:rsidP="00B0395D">
            <w:pPr>
              <w:pStyle w:val="ListBullet"/>
            </w:pPr>
            <w:r w:rsidRPr="00B0395D">
              <w:t>edible or non</w:t>
            </w:r>
            <w:r w:rsidRPr="00B0395D">
              <w:noBreakHyphen/>
              <w:t>edible materials</w:t>
            </w:r>
          </w:p>
          <w:p w:rsidR="00000000" w:rsidRPr="00B0395D" w:rsidP="00B0395D">
            <w:pPr>
              <w:pStyle w:val="ListBullet"/>
            </w:pPr>
            <w:r w:rsidRPr="00B0395D">
              <w:t>floral arrangements</w:t>
            </w:r>
          </w:p>
          <w:p w:rsidR="00000000" w:rsidRPr="00B0395D" w:rsidP="00B0395D">
            <w:pPr>
              <w:pStyle w:val="ListBullet"/>
            </w:pPr>
            <w:r w:rsidRPr="00B0395D">
              <w:t>fruit and vegetable displays</w:t>
            </w:r>
          </w:p>
          <w:p w:rsidR="00000000" w:rsidRPr="00B0395D" w:rsidP="00B0395D">
            <w:pPr>
              <w:pStyle w:val="ListBullet"/>
            </w:pPr>
            <w:r w:rsidRPr="00B0395D">
              <w:t>glassware and serviceware</w:t>
            </w:r>
          </w:p>
          <w:p w:rsidR="00000000" w:rsidRPr="00B0395D" w:rsidP="00B0395D">
            <w:pPr>
              <w:pStyle w:val="ListBullet"/>
            </w:pPr>
            <w:r w:rsidRPr="00B0395D">
              <w:t>ice, fruit or vegetable, chocolate, salt or margarine carvings</w:t>
            </w:r>
          </w:p>
          <w:p w:rsidR="00000000" w:rsidRPr="00B0395D" w:rsidP="00B0395D">
            <w:pPr>
              <w:pStyle w:val="ListBullet"/>
            </w:pPr>
            <w:r w:rsidRPr="00B0395D">
              <w:t>special occasion cakes</w:t>
            </w:r>
          </w:p>
          <w:p w:rsidR="00000000" w:rsidRPr="00B0395D" w:rsidP="00B0395D">
            <w:pPr>
              <w:pStyle w:val="ListBullet"/>
            </w:pPr>
            <w:r w:rsidRPr="00B0395D">
              <w:t>special theme items</w:t>
            </w:r>
          </w:p>
          <w:p w:rsidR="00000000" w:rsidP="00B0395D">
            <w:pPr>
              <w:pStyle w:val="ListBullet"/>
              <w:rPr>
                <w:lang w:val="en-NZ"/>
              </w:rPr>
            </w:pPr>
            <w:r w:rsidRPr="00B0395D">
              <w:t>sugar.</w:t>
            </w:r>
          </w:p>
        </w:tc>
      </w:tr>
      <w:tr w:rsidTr="0046625F">
        <w:tblPrEx>
          <w:tblW w:w="0" w:type="auto"/>
          <w:tblCellMar>
            <w:left w:w="62" w:type="dxa"/>
            <w:right w:w="62" w:type="dxa"/>
          </w:tblCellMar>
          <w:tblLook w:val="0000"/>
        </w:tblPrEx>
        <w:trPr>
          <w:trHeight w:val="376"/>
        </w:trPr>
        <w:tc>
          <w:tcPr>
            <w:tcW w:w="0" w:type="auto"/>
            <w:tcBorders>
              <w:top w:val="nil"/>
              <w:left w:val="nil"/>
              <w:bottom w:val="nil"/>
              <w:right w:val="nil"/>
            </w:tcBorders>
            <w:tcMar>
              <w:top w:w="0" w:type="dxa"/>
              <w:left w:w="62" w:type="dxa"/>
              <w:bottom w:w="0" w:type="dxa"/>
              <w:right w:w="62" w:type="dxa"/>
            </w:tcMar>
          </w:tcPr>
          <w:p w:rsidR="00000000" w:rsidP="00B0395D">
            <w:pPr>
              <w:pStyle w:val="BodyText"/>
              <w:rPr>
                <w:lang w:val="en-NZ"/>
              </w:rPr>
            </w:pPr>
            <w:r w:rsidRPr="00B0395D">
              <w:rPr>
                <w:rStyle w:val="BoldandItalics"/>
              </w:rPr>
              <w:t>Buffet food items</w:t>
            </w:r>
            <w:r w:rsidRPr="00B0395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0395D" w:rsidP="00B0395D">
            <w:pPr>
              <w:pStyle w:val="ListBullet"/>
            </w:pPr>
            <w:r w:rsidRPr="00B0395D">
              <w:t>breads</w:t>
            </w:r>
          </w:p>
          <w:p w:rsidR="00000000" w:rsidRPr="00B0395D" w:rsidP="00B0395D">
            <w:pPr>
              <w:pStyle w:val="ListBullet"/>
            </w:pPr>
            <w:r w:rsidRPr="00B0395D">
              <w:t>cheeses</w:t>
            </w:r>
          </w:p>
          <w:p w:rsidR="00000000" w:rsidRPr="00B0395D" w:rsidP="00B0395D">
            <w:pPr>
              <w:pStyle w:val="ListBullet"/>
            </w:pPr>
            <w:r w:rsidRPr="00B0395D">
              <w:t>classical or contemporary recipes</w:t>
            </w:r>
          </w:p>
          <w:p w:rsidR="00000000" w:rsidRPr="00B0395D" w:rsidP="00B0395D">
            <w:pPr>
              <w:pStyle w:val="ListBullet"/>
            </w:pPr>
            <w:r w:rsidRPr="00B0395D">
              <w:t>cold breakfast foods:</w:t>
            </w:r>
          </w:p>
          <w:p w:rsidR="00000000" w:rsidRPr="00B0395D" w:rsidP="00B0395D">
            <w:pPr>
              <w:pStyle w:val="ListBullet2"/>
            </w:pPr>
            <w:r w:rsidRPr="00B0395D">
              <w:t>cereals</w:t>
            </w:r>
          </w:p>
          <w:p w:rsidR="00000000" w:rsidRPr="00B0395D" w:rsidP="00B0395D">
            <w:pPr>
              <w:pStyle w:val="ListBullet2"/>
            </w:pPr>
            <w:r w:rsidRPr="00B0395D">
              <w:t>fruit</w:t>
            </w:r>
          </w:p>
          <w:p w:rsidR="00000000" w:rsidRPr="00B0395D" w:rsidP="00B0395D">
            <w:pPr>
              <w:pStyle w:val="ListBullet2"/>
            </w:pPr>
            <w:r w:rsidRPr="00B0395D">
              <w:t>pastries</w:t>
            </w:r>
          </w:p>
          <w:p w:rsidR="00000000" w:rsidRPr="00B0395D" w:rsidP="00B0395D">
            <w:pPr>
              <w:pStyle w:val="ListBullet2"/>
            </w:pPr>
            <w:r w:rsidRPr="00B0395D">
              <w:t>yoghurt</w:t>
            </w:r>
          </w:p>
          <w:p w:rsidR="00000000" w:rsidRPr="00B0395D" w:rsidP="00B0395D">
            <w:pPr>
              <w:pStyle w:val="ListBullet"/>
            </w:pPr>
            <w:r w:rsidRPr="00B0395D">
              <w:t>foods selected to meet special dietary requirements</w:t>
            </w:r>
          </w:p>
          <w:p w:rsidR="00000000" w:rsidRPr="00B0395D" w:rsidP="00B0395D">
            <w:pPr>
              <w:pStyle w:val="ListBullet"/>
            </w:pPr>
            <w:r w:rsidRPr="00B0395D">
              <w:t>glazed foods, galantines and forcemeats</w:t>
            </w:r>
          </w:p>
          <w:p w:rsidR="00000000" w:rsidRPr="00B0395D" w:rsidP="00B0395D">
            <w:pPr>
              <w:pStyle w:val="ListBullet"/>
            </w:pPr>
            <w:r w:rsidRPr="00B0395D">
              <w:t>hot breakfast foods:</w:t>
            </w:r>
          </w:p>
          <w:p w:rsidR="00000000" w:rsidRPr="00B0395D" w:rsidP="00B0395D">
            <w:pPr>
              <w:pStyle w:val="ListBullet2"/>
            </w:pPr>
            <w:r w:rsidRPr="00B0395D">
              <w:t>eggs</w:t>
            </w:r>
          </w:p>
          <w:p w:rsidR="00000000" w:rsidRPr="00B0395D" w:rsidP="00B0395D">
            <w:pPr>
              <w:pStyle w:val="ListBullet2"/>
            </w:pPr>
            <w:r w:rsidRPr="00B0395D">
              <w:t>bacon</w:t>
            </w:r>
          </w:p>
          <w:p w:rsidR="00000000" w:rsidRPr="00B0395D" w:rsidP="00B0395D">
            <w:pPr>
              <w:pStyle w:val="ListBullet2"/>
            </w:pPr>
            <w:r w:rsidRPr="00B0395D">
              <w:t>beans</w:t>
            </w:r>
          </w:p>
          <w:p w:rsidR="00000000" w:rsidRPr="00B0395D" w:rsidP="00B0395D">
            <w:pPr>
              <w:pStyle w:val="ListBullet2"/>
            </w:pPr>
            <w:r w:rsidRPr="00B0395D">
              <w:t>sausages</w:t>
            </w:r>
          </w:p>
          <w:p w:rsidR="00000000" w:rsidRPr="00B0395D" w:rsidP="00B0395D">
            <w:pPr>
              <w:pStyle w:val="ListBullet2"/>
            </w:pPr>
            <w:r w:rsidRPr="00B0395D">
              <w:t>tomatoes</w:t>
            </w:r>
          </w:p>
          <w:p w:rsidR="00000000" w:rsidRPr="00B0395D" w:rsidP="00B0395D">
            <w:pPr>
              <w:pStyle w:val="ListBullet"/>
            </w:pPr>
            <w:r w:rsidRPr="00B0395D">
              <w:t>hot and cold dessert and pastry items</w:t>
            </w:r>
          </w:p>
          <w:p w:rsidR="00000000" w:rsidRPr="00B0395D" w:rsidP="00B0395D">
            <w:pPr>
              <w:pStyle w:val="ListBullet"/>
            </w:pPr>
            <w:r w:rsidRPr="00B0395D">
              <w:t>meats</w:t>
            </w:r>
          </w:p>
          <w:p w:rsidR="00000000" w:rsidRPr="00B0395D" w:rsidP="00B0395D">
            <w:pPr>
              <w:pStyle w:val="ListBullet"/>
            </w:pPr>
            <w:r w:rsidRPr="00B0395D">
              <w:t>poultry</w:t>
            </w:r>
          </w:p>
          <w:p w:rsidR="00000000" w:rsidRPr="00B0395D" w:rsidP="00B0395D">
            <w:pPr>
              <w:pStyle w:val="ListBullet"/>
            </w:pPr>
            <w:r w:rsidRPr="00B0395D">
              <w:t>salads</w:t>
            </w:r>
          </w:p>
          <w:p w:rsidR="00000000" w:rsidRPr="00B0395D" w:rsidP="00B0395D">
            <w:pPr>
              <w:pStyle w:val="ListBullet"/>
            </w:pPr>
            <w:r w:rsidRPr="00B0395D">
              <w:t>seafood</w:t>
            </w:r>
          </w:p>
          <w:p w:rsidR="00000000" w:rsidRPr="00B0395D" w:rsidP="00B0395D">
            <w:pPr>
              <w:pStyle w:val="ListBullet"/>
            </w:pPr>
            <w:r w:rsidRPr="00B0395D">
              <w:t>selection of hot and cold dishes</w:t>
            </w:r>
          </w:p>
          <w:p w:rsidR="00000000" w:rsidRPr="00B0395D" w:rsidP="00B0395D">
            <w:pPr>
              <w:pStyle w:val="ListBullet"/>
            </w:pPr>
            <w:r w:rsidRPr="00B0395D">
              <w:t>smallgoods</w:t>
            </w:r>
          </w:p>
          <w:p w:rsidR="00000000" w:rsidRPr="00B0395D" w:rsidP="00B0395D">
            <w:pPr>
              <w:pStyle w:val="ListBullet"/>
            </w:pPr>
            <w:r w:rsidRPr="00B0395D">
              <w:t>themed foods.</w:t>
            </w:r>
          </w:p>
        </w:tc>
      </w:tr>
    </w:tbl>
    <w:p w:rsidR="00000000" w:rsidRPr="00B0395D" w:rsidP="00B0395D">
      <w:pPr>
        <w:pStyle w:val="BodyText"/>
      </w:pPr>
    </w:p>
    <w:p w:rsidR="00000000" w:rsidRPr="00B0395D" w:rsidP="00B0395D">
      <w:pPr>
        <w:pStyle w:val="AllowPageBreak"/>
      </w:pPr>
    </w:p>
    <w:p w:rsidR="00000000" w:rsidRPr="00B0395D" w:rsidP="00B0395D">
      <w:pPr>
        <w:pStyle w:val="Heading1"/>
      </w:pPr>
      <w:bookmarkStart w:id="12" w:name="O_478656"/>
      <w:bookmarkEnd w:id="12"/>
      <w:r w:rsidRPr="00B0395D">
        <w:t>Unit Sector(s)</w:t>
      </w:r>
    </w:p>
    <w:p w:rsidR="00000000" w:rsidRPr="00B0395D" w:rsidP="00B0395D">
      <w:pPr>
        <w:pStyle w:val="BodyText"/>
      </w:pPr>
      <w:r w:rsidRPr="00B0395D">
        <w:t>Hospitality</w:t>
      </w:r>
    </w:p>
    <w:p w:rsidR="00000000" w:rsidRPr="00B0395D" w:rsidP="00B0395D">
      <w:pPr>
        <w:pStyle w:val="AllowPageBreak"/>
      </w:pPr>
    </w:p>
    <w:p w:rsidR="00000000" w:rsidRPr="00B0395D" w:rsidP="00B0395D">
      <w:pPr>
        <w:pStyle w:val="Heading1"/>
      </w:pPr>
      <w:bookmarkStart w:id="13" w:name="O_478657"/>
      <w:bookmarkEnd w:id="13"/>
      <w:r w:rsidRPr="00B0395D">
        <w:t>Competency Field</w:t>
      </w:r>
    </w:p>
    <w:p w:rsidR="00000000" w:rsidRPr="00B0395D" w:rsidP="00B0395D">
      <w:pPr>
        <w:pStyle w:val="BodyText"/>
      </w:pPr>
      <w:r w:rsidRPr="00B0395D">
        <w:t>Kitchen Operations</w:t>
      </w:r>
    </w:p>
    <w:p w:rsidR="00000000" w:rsidRPr="00B0395D" w:rsidP="00B0395D"/>
    <w:sectPr w:rsidSect="00B039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9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95D" w:rsidRPr="0046625F" w:rsidP="004662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9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25F" w:rsidP="00B039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6625F" w:rsidP="00B0395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6625F" w:rsidP="00B039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9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95D" w:rsidRPr="0046625F" w:rsidP="004662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9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25F" w:rsidRPr="002D2AF8" w:rsidP="00B0395D">
    <w:pPr>
      <w:pStyle w:val="Header"/>
      <w:framePr w:wrap="around"/>
    </w:pPr>
    <w:r>
      <w:fldChar w:fldCharType="begin"/>
    </w:r>
    <w:r>
      <w:instrText xml:space="preserve"> TITLE   \* MERGEFORMAT </w:instrText>
    </w:r>
    <w:r>
      <w:fldChar w:fldCharType="separate"/>
    </w:r>
    <w:r>
      <w:t>SITHKOP401 Plan and display buffets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46625F" w:rsidP="00B039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94F8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6C41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BE52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9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395D"/>
    <w:pPr>
      <w:spacing w:before="360" w:after="60"/>
      <w:outlineLvl w:val="0"/>
    </w:pPr>
    <w:rPr>
      <w:sz w:val="32"/>
    </w:rPr>
  </w:style>
  <w:style w:type="paragraph" w:styleId="Heading2">
    <w:name w:val="heading 2"/>
    <w:basedOn w:val="HeadingBase"/>
    <w:next w:val="BodyText"/>
    <w:link w:val="Heading2Char"/>
    <w:qFormat/>
    <w:rsid w:val="00B0395D"/>
    <w:pPr>
      <w:keepLines/>
      <w:spacing w:before="240" w:after="120"/>
      <w:outlineLvl w:val="1"/>
    </w:pPr>
    <w:rPr>
      <w:sz w:val="28"/>
      <w:szCs w:val="40"/>
    </w:rPr>
  </w:style>
  <w:style w:type="paragraph" w:styleId="Heading3">
    <w:name w:val="heading 3"/>
    <w:basedOn w:val="HeadingBase"/>
    <w:next w:val="BodyText"/>
    <w:link w:val="Heading3Char"/>
    <w:qFormat/>
    <w:rsid w:val="00B0395D"/>
    <w:pPr>
      <w:spacing w:before="180" w:after="120"/>
      <w:outlineLvl w:val="2"/>
    </w:pPr>
    <w:rPr>
      <w:spacing w:val="-10"/>
      <w:kern w:val="32"/>
    </w:rPr>
  </w:style>
  <w:style w:type="paragraph" w:styleId="Heading4">
    <w:name w:val="heading 4"/>
    <w:basedOn w:val="HeadingBase"/>
    <w:next w:val="BodyText"/>
    <w:link w:val="Heading4Char"/>
    <w:qFormat/>
    <w:rsid w:val="00B0395D"/>
    <w:pPr>
      <w:spacing w:before="160" w:after="120"/>
      <w:outlineLvl w:val="3"/>
    </w:pPr>
    <w:rPr>
      <w:sz w:val="22"/>
    </w:rPr>
  </w:style>
  <w:style w:type="paragraph" w:styleId="Heading5">
    <w:name w:val="heading 5"/>
    <w:basedOn w:val="HeadingBase"/>
    <w:next w:val="Normal"/>
    <w:link w:val="Heading5Char"/>
    <w:qFormat/>
    <w:rsid w:val="00B0395D"/>
    <w:pPr>
      <w:spacing w:before="80"/>
      <w:outlineLvl w:val="4"/>
    </w:pPr>
    <w:rPr>
      <w:color w:val="918585"/>
      <w:sz w:val="20"/>
    </w:rPr>
  </w:style>
  <w:style w:type="paragraph" w:styleId="Heading6">
    <w:name w:val="heading 6"/>
    <w:basedOn w:val="HeadingBase"/>
    <w:next w:val="Normal"/>
    <w:link w:val="Heading6Char"/>
    <w:qFormat/>
    <w:rsid w:val="00B0395D"/>
    <w:pPr>
      <w:spacing w:before="60"/>
      <w:outlineLvl w:val="5"/>
    </w:pPr>
    <w:rPr>
      <w:color w:val="918585"/>
      <w:sz w:val="20"/>
    </w:rPr>
  </w:style>
  <w:style w:type="paragraph" w:styleId="Heading7">
    <w:name w:val="heading 7"/>
    <w:basedOn w:val="Normal"/>
    <w:next w:val="Normal"/>
    <w:link w:val="Heading7Char"/>
    <w:qFormat/>
    <w:rsid w:val="00B0395D"/>
    <w:pPr>
      <w:ind w:left="720"/>
      <w:outlineLvl w:val="6"/>
    </w:pPr>
    <w:rPr>
      <w:i/>
    </w:rPr>
  </w:style>
  <w:style w:type="paragraph" w:styleId="Heading8">
    <w:name w:val="heading 8"/>
    <w:basedOn w:val="Normal"/>
    <w:next w:val="Normal"/>
    <w:link w:val="Heading8Char"/>
    <w:qFormat/>
    <w:rsid w:val="00B0395D"/>
    <w:pPr>
      <w:ind w:left="720"/>
      <w:outlineLvl w:val="7"/>
    </w:pPr>
    <w:rPr>
      <w:i/>
    </w:rPr>
  </w:style>
  <w:style w:type="paragraph" w:styleId="Heading9">
    <w:name w:val="heading 9"/>
    <w:basedOn w:val="Normal"/>
    <w:next w:val="Normal"/>
    <w:link w:val="Heading9Char"/>
    <w:qFormat/>
    <w:rsid w:val="00B0395D"/>
    <w:pPr>
      <w:ind w:left="720"/>
      <w:outlineLvl w:val="8"/>
    </w:pPr>
    <w:rPr>
      <w:i/>
    </w:rPr>
  </w:style>
  <w:style w:type="character" w:default="1" w:styleId="DefaultParagraphFont">
    <w:name w:val="Default Paragraph Font"/>
    <w:uiPriority w:val="1"/>
    <w:unhideWhenUsed/>
    <w:rsid w:val="00B039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395D"/>
  </w:style>
  <w:style w:type="character" w:customStyle="1" w:styleId="Heading1Char">
    <w:name w:val="Heading 1 Char"/>
    <w:basedOn w:val="DefaultParagraphFont"/>
    <w:link w:val="Heading1"/>
    <w:rsid w:val="00B0395D"/>
    <w:rPr>
      <w:rFonts w:ascii="Times New Roman" w:eastAsia="Times New Roman" w:hAnsi="Times New Roman" w:cs="Times New Roman"/>
      <w:b/>
      <w:sz w:val="32"/>
      <w:szCs w:val="20"/>
      <w:lang w:eastAsia="en-US"/>
    </w:rPr>
  </w:style>
  <w:style w:type="paragraph" w:styleId="BodyText">
    <w:name w:val="Body Text"/>
    <w:basedOn w:val="Normal"/>
    <w:link w:val="BodyTextChar"/>
    <w:rsid w:val="00B039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395D"/>
    <w:rPr>
      <w:rFonts w:ascii="Times New Roman" w:eastAsia="Times New Roman" w:hAnsi="Times New Roman" w:cs="Times New Roman"/>
      <w:sz w:val="24"/>
      <w:lang w:eastAsia="en-US"/>
    </w:rPr>
  </w:style>
  <w:style w:type="paragraph" w:styleId="List">
    <w:name w:val="List"/>
    <w:basedOn w:val="BodyText"/>
    <w:next w:val="BodyText"/>
    <w:rsid w:val="00B0395D"/>
    <w:pPr>
      <w:tabs>
        <w:tab w:val="left" w:pos="340"/>
      </w:tabs>
      <w:spacing w:before="60" w:after="60"/>
      <w:ind w:left="340" w:hanging="340"/>
    </w:pPr>
  </w:style>
  <w:style w:type="paragraph" w:styleId="ListBullet">
    <w:name w:val="List Bullet"/>
    <w:basedOn w:val="List"/>
    <w:rsid w:val="00B0395D"/>
    <w:pPr>
      <w:numPr>
        <w:numId w:val="13"/>
      </w:numPr>
      <w:tabs>
        <w:tab w:val="clear" w:pos="340"/>
      </w:tabs>
      <w:spacing w:before="40" w:after="40"/>
    </w:pPr>
  </w:style>
  <w:style w:type="character" w:customStyle="1" w:styleId="SpecialBold">
    <w:name w:val="Special Bold"/>
    <w:basedOn w:val="DefaultParagraphFont"/>
    <w:rsid w:val="00B0395D"/>
    <w:rPr>
      <w:b/>
      <w:spacing w:val="0"/>
    </w:rPr>
  </w:style>
  <w:style w:type="paragraph" w:styleId="ListBullet2">
    <w:name w:val="List Bullet 2"/>
    <w:basedOn w:val="List2"/>
    <w:rsid w:val="00B0395D"/>
    <w:pPr>
      <w:numPr>
        <w:numId w:val="14"/>
      </w:numPr>
      <w:tabs>
        <w:tab w:val="clear" w:pos="680"/>
      </w:tabs>
    </w:pPr>
  </w:style>
  <w:style w:type="paragraph" w:customStyle="1" w:styleId="SuperHeading">
    <w:name w:val="SuperHeading"/>
    <w:basedOn w:val="Normal"/>
    <w:rsid w:val="00B0395D"/>
    <w:pPr>
      <w:spacing w:before="240" w:after="120"/>
      <w:outlineLvl w:val="0"/>
    </w:pPr>
    <w:rPr>
      <w:rFonts w:ascii="Times New Roman" w:hAnsi="Times New Roman"/>
      <w:b/>
      <w:sz w:val="32"/>
    </w:rPr>
  </w:style>
  <w:style w:type="paragraph" w:customStyle="1" w:styleId="AllowPageBreak">
    <w:name w:val="AllowPageBreak"/>
    <w:rsid w:val="00B039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395D"/>
    <w:pPr>
      <w:tabs>
        <w:tab w:val="left" w:pos="680"/>
      </w:tabs>
      <w:spacing w:before="60" w:after="60"/>
      <w:ind w:left="680" w:hanging="340"/>
    </w:pPr>
  </w:style>
  <w:style w:type="character" w:customStyle="1" w:styleId="BoldandItalics">
    <w:name w:val="Bold and Italics"/>
    <w:qFormat/>
    <w:rsid w:val="00B0395D"/>
    <w:rPr>
      <w:b/>
      <w:i/>
      <w:u w:val="none"/>
    </w:rPr>
  </w:style>
  <w:style w:type="character" w:customStyle="1" w:styleId="Heading2Char">
    <w:name w:val="Heading 2 Char"/>
    <w:basedOn w:val="DefaultParagraphFont"/>
    <w:link w:val="Heading2"/>
    <w:rsid w:val="00B039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39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39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39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39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39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39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395D"/>
    <w:rPr>
      <w:rFonts w:ascii="Courier New" w:eastAsia="Times New Roman" w:hAnsi="Courier New" w:cs="Times New Roman"/>
      <w:i/>
      <w:szCs w:val="20"/>
      <w:lang w:eastAsia="en-US"/>
    </w:rPr>
  </w:style>
  <w:style w:type="paragraph" w:customStyle="1" w:styleId="HeadingBase">
    <w:name w:val="Heading Base"/>
    <w:rsid w:val="00B039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395D"/>
    <w:pPr>
      <w:tabs>
        <w:tab w:val="right" w:leader="dot" w:pos="9072"/>
      </w:tabs>
      <w:ind w:left="567"/>
    </w:pPr>
    <w:rPr>
      <w:szCs w:val="22"/>
    </w:rPr>
  </w:style>
  <w:style w:type="paragraph" w:customStyle="1" w:styleId="TOCBase">
    <w:name w:val="TOC Base"/>
    <w:rsid w:val="00B039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395D"/>
    <w:pPr>
      <w:tabs>
        <w:tab w:val="right" w:leader="dot" w:pos="9072"/>
      </w:tabs>
      <w:spacing w:before="40" w:after="40"/>
      <w:ind w:left="284"/>
    </w:pPr>
    <w:rPr>
      <w:rFonts w:ascii="Times New Roman" w:hAnsi="Times New Roman"/>
    </w:rPr>
  </w:style>
  <w:style w:type="paragraph" w:styleId="TOC1">
    <w:name w:val="toc 1"/>
    <w:basedOn w:val="TOCBase"/>
    <w:next w:val="Normal"/>
    <w:rsid w:val="00B039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39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395D"/>
    <w:rPr>
      <w:rFonts w:ascii="Times New Roman" w:eastAsia="Times New Roman" w:hAnsi="Times New Roman" w:cs="Times New Roman"/>
      <w:sz w:val="16"/>
      <w:lang w:eastAsia="en-US"/>
    </w:rPr>
  </w:style>
  <w:style w:type="paragraph" w:styleId="Title">
    <w:name w:val="Title"/>
    <w:basedOn w:val="HeadingBase"/>
    <w:link w:val="TitleChar"/>
    <w:qFormat/>
    <w:rsid w:val="00B0395D"/>
    <w:pPr>
      <w:spacing w:before="5040"/>
      <w:jc w:val="center"/>
    </w:pPr>
    <w:rPr>
      <w:sz w:val="48"/>
      <w:szCs w:val="72"/>
      <w:lang w:val="en-US"/>
    </w:rPr>
  </w:style>
  <w:style w:type="character" w:customStyle="1" w:styleId="TitleChar">
    <w:name w:val="Title Char"/>
    <w:basedOn w:val="DefaultParagraphFont"/>
    <w:link w:val="Title"/>
    <w:rsid w:val="00B039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395D"/>
    <w:pPr>
      <w:tabs>
        <w:tab w:val="left" w:pos="3600"/>
        <w:tab w:val="left" w:pos="3958"/>
      </w:tabs>
    </w:pPr>
  </w:style>
  <w:style w:type="paragraph" w:customStyle="1" w:styleId="Note">
    <w:name w:val="Note"/>
    <w:basedOn w:val="BodyText"/>
    <w:rsid w:val="00B039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395D"/>
    <w:pPr>
      <w:framePr w:wrap="auto" w:hAnchor="text" w:y="6049"/>
    </w:pPr>
    <w:rPr>
      <w:color w:val="000000"/>
      <w:sz w:val="40"/>
    </w:rPr>
  </w:style>
  <w:style w:type="paragraph" w:customStyle="1" w:styleId="TOCTitle">
    <w:name w:val="TOCTitle"/>
    <w:basedOn w:val="Heading1"/>
    <w:rsid w:val="00B0395D"/>
    <w:pPr>
      <w:spacing w:after="240"/>
      <w:jc w:val="center"/>
      <w:outlineLvl w:val="9"/>
    </w:pPr>
    <w:rPr>
      <w:caps/>
    </w:rPr>
  </w:style>
  <w:style w:type="paragraph" w:customStyle="1" w:styleId="Version">
    <w:name w:val="Version"/>
    <w:rsid w:val="00B039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395D"/>
    <w:pPr>
      <w:keepNext w:val="0"/>
      <w:tabs>
        <w:tab w:val="right" w:pos="4176"/>
      </w:tabs>
      <w:ind w:left="198" w:hanging="198"/>
    </w:pPr>
    <w:rPr>
      <w:rFonts w:ascii="Garamond" w:hAnsi="Garamond"/>
    </w:rPr>
  </w:style>
  <w:style w:type="paragraph" w:styleId="IndexHeading">
    <w:name w:val="index heading"/>
    <w:basedOn w:val="Normal"/>
    <w:next w:val="Index1"/>
    <w:semiHidden/>
    <w:rsid w:val="00B0395D"/>
    <w:pPr>
      <w:spacing w:before="120" w:after="120"/>
    </w:pPr>
    <w:rPr>
      <w:rFonts w:ascii="Arial" w:hAnsi="Arial"/>
      <w:b/>
      <w:color w:val="918585"/>
      <w:sz w:val="24"/>
    </w:rPr>
  </w:style>
  <w:style w:type="paragraph" w:styleId="Header">
    <w:name w:val="header"/>
    <w:basedOn w:val="Normal"/>
    <w:link w:val="HeaderChar"/>
    <w:rsid w:val="00B039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395D"/>
    <w:rPr>
      <w:rFonts w:ascii="Times New Roman" w:eastAsia="Times New Roman" w:hAnsi="Times New Roman" w:cs="Times New Roman"/>
      <w:sz w:val="16"/>
      <w:szCs w:val="20"/>
      <w:lang w:val="en-GB" w:eastAsia="en-US"/>
    </w:rPr>
  </w:style>
  <w:style w:type="paragraph" w:customStyle="1" w:styleId="Chapter">
    <w:name w:val="Chapter"/>
    <w:basedOn w:val="Normal"/>
    <w:rsid w:val="00B0395D"/>
    <w:pPr>
      <w:spacing w:before="240"/>
    </w:pPr>
    <w:rPr>
      <w:rFonts w:ascii="Times New Roman" w:hAnsi="Times New Roman"/>
      <w:smallCaps/>
      <w:spacing w:val="80"/>
      <w:sz w:val="28"/>
    </w:rPr>
  </w:style>
  <w:style w:type="paragraph" w:customStyle="1" w:styleId="InChapter">
    <w:name w:val="InChapter"/>
    <w:basedOn w:val="Heading3"/>
    <w:rsid w:val="00B0395D"/>
    <w:pPr>
      <w:spacing w:after="240"/>
      <w:outlineLvl w:val="9"/>
    </w:pPr>
    <w:rPr>
      <w:noProof/>
    </w:rPr>
  </w:style>
  <w:style w:type="paragraph" w:styleId="Index2">
    <w:name w:val="index 2"/>
    <w:basedOn w:val="Normal"/>
    <w:next w:val="Normal"/>
    <w:semiHidden/>
    <w:rsid w:val="00B0395D"/>
    <w:pPr>
      <w:tabs>
        <w:tab w:val="right" w:pos="4176"/>
      </w:tabs>
      <w:ind w:left="568" w:hanging="284"/>
    </w:pPr>
    <w:rPr>
      <w:rFonts w:ascii="Garamond" w:hAnsi="Garamond"/>
    </w:rPr>
  </w:style>
  <w:style w:type="paragraph" w:customStyle="1" w:styleId="Byline">
    <w:name w:val="Byline"/>
    <w:rsid w:val="00B039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395D"/>
    <w:pPr>
      <w:tabs>
        <w:tab w:val="clear" w:pos="3600"/>
        <w:tab w:val="clear" w:pos="3958"/>
      </w:tabs>
      <w:jc w:val="right"/>
    </w:pPr>
  </w:style>
  <w:style w:type="character" w:styleId="Emphasis">
    <w:name w:val="Emphasis"/>
    <w:basedOn w:val="DefaultParagraphFont"/>
    <w:qFormat/>
    <w:rsid w:val="00B0395D"/>
    <w:rPr>
      <w:i/>
    </w:rPr>
  </w:style>
  <w:style w:type="paragraph" w:styleId="Caption">
    <w:name w:val="caption"/>
    <w:basedOn w:val="BodyText"/>
    <w:next w:val="Normal"/>
    <w:qFormat/>
    <w:rsid w:val="00B0395D"/>
    <w:pPr>
      <w:framePr w:w="2268" w:hSpace="181" w:vSpace="181" w:wrap="around" w:vAnchor="text" w:hAnchor="page" w:x="1135" w:y="285" w:anchorLock="1"/>
    </w:pPr>
    <w:rPr>
      <w:i/>
    </w:rPr>
  </w:style>
  <w:style w:type="paragraph" w:customStyle="1" w:styleId="MiniTOCTitle">
    <w:name w:val="MiniTOCTitle"/>
    <w:basedOn w:val="Heading4"/>
    <w:rsid w:val="00B0395D"/>
    <w:pPr>
      <w:spacing w:before="240"/>
      <w:outlineLvl w:val="9"/>
    </w:pPr>
    <w:rPr>
      <w:noProof/>
      <w:sz w:val="24"/>
    </w:rPr>
  </w:style>
  <w:style w:type="paragraph" w:customStyle="1" w:styleId="MiniTOCItem">
    <w:name w:val="MiniTOCItem"/>
    <w:basedOn w:val="ListBullet"/>
    <w:rsid w:val="00B0395D"/>
    <w:pPr>
      <w:numPr>
        <w:numId w:val="0"/>
      </w:numPr>
      <w:tabs>
        <w:tab w:val="right" w:leader="dot" w:pos="6521"/>
      </w:tabs>
      <w:spacing w:before="0" w:after="0"/>
    </w:pPr>
  </w:style>
  <w:style w:type="paragraph" w:customStyle="1" w:styleId="TOFTitle">
    <w:name w:val="TOFTitle"/>
    <w:basedOn w:val="TOCTitle"/>
    <w:rsid w:val="00B0395D"/>
  </w:style>
  <w:style w:type="paragraph" w:styleId="TableofFigures">
    <w:name w:val="table of figures"/>
    <w:basedOn w:val="Normal"/>
    <w:next w:val="Normal"/>
    <w:semiHidden/>
    <w:rsid w:val="00B0395D"/>
    <w:pPr>
      <w:tabs>
        <w:tab w:val="right" w:leader="dot" w:pos="9072"/>
      </w:tabs>
      <w:ind w:left="970" w:hanging="403"/>
    </w:pPr>
    <w:rPr>
      <w:rFonts w:ascii="Times New Roman" w:hAnsi="Times New Roman"/>
      <w:b/>
    </w:rPr>
  </w:style>
  <w:style w:type="paragraph" w:styleId="ListNumber">
    <w:name w:val="List Number"/>
    <w:basedOn w:val="List"/>
    <w:rsid w:val="00B0395D"/>
    <w:pPr>
      <w:numPr>
        <w:numId w:val="11"/>
      </w:numPr>
    </w:pPr>
  </w:style>
  <w:style w:type="character" w:customStyle="1" w:styleId="WingdingSymbols">
    <w:name w:val="Wingding Symbols"/>
    <w:rsid w:val="00B0395D"/>
    <w:rPr>
      <w:rFonts w:ascii="Wingdings" w:hAnsi="Wingdings"/>
    </w:rPr>
  </w:style>
  <w:style w:type="paragraph" w:customStyle="1" w:styleId="TableHeading">
    <w:name w:val="Table Heading"/>
    <w:basedOn w:val="HeadingBase"/>
    <w:rsid w:val="00B0395D"/>
    <w:pPr>
      <w:keepLines/>
      <w:pBdr>
        <w:bottom w:val="single" w:sz="6" w:space="1" w:color="918585"/>
      </w:pBdr>
      <w:spacing w:before="240"/>
    </w:pPr>
  </w:style>
  <w:style w:type="character" w:customStyle="1" w:styleId="HotSpot">
    <w:name w:val="HotSpot"/>
    <w:rsid w:val="00B0395D"/>
    <w:rPr>
      <w:color w:val="0033CC"/>
      <w:u w:val="none"/>
    </w:rPr>
  </w:style>
  <w:style w:type="paragraph" w:customStyle="1" w:styleId="BodyTextRight">
    <w:name w:val="Body Text Right"/>
    <w:basedOn w:val="BodyText"/>
    <w:rsid w:val="00B0395D"/>
    <w:pPr>
      <w:spacing w:before="0" w:after="0"/>
      <w:jc w:val="right"/>
    </w:pPr>
  </w:style>
  <w:style w:type="paragraph" w:styleId="Index3">
    <w:name w:val="index 3"/>
    <w:basedOn w:val="ListNumber2"/>
    <w:next w:val="Normal"/>
    <w:semiHidden/>
    <w:rsid w:val="00B0395D"/>
    <w:pPr>
      <w:numPr>
        <w:numId w:val="0"/>
      </w:numPr>
      <w:tabs>
        <w:tab w:val="right" w:leader="dot" w:pos="4176"/>
      </w:tabs>
    </w:pPr>
  </w:style>
  <w:style w:type="paragraph" w:styleId="ListNumber2">
    <w:name w:val="List Number 2"/>
    <w:basedOn w:val="List2"/>
    <w:rsid w:val="00B0395D"/>
    <w:pPr>
      <w:numPr>
        <w:numId w:val="10"/>
      </w:numPr>
      <w:tabs>
        <w:tab w:val="clear" w:pos="1060"/>
      </w:tabs>
    </w:pPr>
  </w:style>
  <w:style w:type="paragraph" w:customStyle="1" w:styleId="MarginNote">
    <w:name w:val="Margin Note"/>
    <w:basedOn w:val="BodyText"/>
    <w:rsid w:val="00B039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39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39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395D"/>
    <w:rPr>
      <w:sz w:val="32"/>
    </w:rPr>
  </w:style>
  <w:style w:type="paragraph" w:customStyle="1" w:styleId="HeadingProcedure">
    <w:name w:val="Heading Procedure"/>
    <w:basedOn w:val="HeadingBase"/>
    <w:next w:val="Normal"/>
    <w:rsid w:val="00B0395D"/>
    <w:pPr>
      <w:tabs>
        <w:tab w:val="left" w:pos="0"/>
      </w:tabs>
      <w:spacing w:before="120" w:after="60"/>
    </w:pPr>
    <w:rPr>
      <w:i/>
      <w:color w:val="918585"/>
      <w:sz w:val="22"/>
    </w:rPr>
  </w:style>
  <w:style w:type="paragraph" w:customStyle="1" w:styleId="TableBodyText">
    <w:name w:val="Table Body Text"/>
    <w:basedOn w:val="BodyText"/>
    <w:rsid w:val="00B0395D"/>
    <w:pPr>
      <w:spacing w:before="60" w:after="60"/>
    </w:pPr>
  </w:style>
  <w:style w:type="paragraph" w:styleId="ListContinue">
    <w:name w:val="List Continue"/>
    <w:basedOn w:val="List"/>
    <w:rsid w:val="00B0395D"/>
    <w:pPr>
      <w:ind w:firstLine="0"/>
    </w:pPr>
  </w:style>
  <w:style w:type="paragraph" w:customStyle="1" w:styleId="ListNote">
    <w:name w:val="List Note"/>
    <w:basedOn w:val="List"/>
    <w:rsid w:val="00B0395D"/>
    <w:pPr>
      <w:pBdr>
        <w:top w:val="single" w:sz="6" w:space="2" w:color="918585"/>
        <w:bottom w:val="single" w:sz="6" w:space="2" w:color="918585"/>
      </w:pBdr>
      <w:tabs>
        <w:tab w:val="left" w:pos="1021"/>
      </w:tabs>
      <w:ind w:firstLine="0"/>
    </w:pPr>
  </w:style>
  <w:style w:type="paragraph" w:customStyle="1" w:styleId="Warning">
    <w:name w:val="Warning"/>
    <w:basedOn w:val="BodyText"/>
    <w:rsid w:val="00B0395D"/>
    <w:pPr>
      <w:shd w:val="clear" w:color="auto" w:fill="D9D9D9"/>
      <w:tabs>
        <w:tab w:val="left" w:pos="992"/>
      </w:tabs>
      <w:ind w:left="119" w:right="119"/>
    </w:pPr>
    <w:rPr>
      <w:sz w:val="20"/>
    </w:rPr>
  </w:style>
  <w:style w:type="paragraph" w:customStyle="1" w:styleId="MarginIcons">
    <w:name w:val="Margin Icons"/>
    <w:basedOn w:val="BodyText"/>
    <w:rsid w:val="00B039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395D"/>
    <w:rPr>
      <w:rFonts w:ascii="Courier New" w:hAnsi="Courier New"/>
    </w:rPr>
  </w:style>
  <w:style w:type="paragraph" w:customStyle="1" w:styleId="NoteBullet">
    <w:name w:val="Note Bullet"/>
    <w:basedOn w:val="Note"/>
    <w:rsid w:val="00B0395D"/>
    <w:pPr>
      <w:tabs>
        <w:tab w:val="clear" w:pos="680"/>
      </w:tabs>
      <w:spacing w:before="60" w:after="60"/>
    </w:pPr>
  </w:style>
  <w:style w:type="paragraph" w:customStyle="1" w:styleId="SubHeading2">
    <w:name w:val="SubHeading2"/>
    <w:basedOn w:val="HeadingBase"/>
    <w:rsid w:val="00B0395D"/>
    <w:pPr>
      <w:spacing w:before="240" w:after="60"/>
    </w:pPr>
    <w:rPr>
      <w:sz w:val="20"/>
    </w:rPr>
  </w:style>
  <w:style w:type="paragraph" w:customStyle="1" w:styleId="SubHeading1">
    <w:name w:val="SubHeading1"/>
    <w:basedOn w:val="HeadingBase"/>
    <w:rsid w:val="00B0395D"/>
    <w:pPr>
      <w:spacing w:before="240" w:after="60"/>
    </w:pPr>
    <w:rPr>
      <w:color w:val="918585"/>
      <w:sz w:val="22"/>
    </w:rPr>
  </w:style>
  <w:style w:type="paragraph" w:customStyle="1" w:styleId="SideHeading">
    <w:name w:val="Side Heading"/>
    <w:basedOn w:val="HeadingBase"/>
    <w:rsid w:val="00B039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395D"/>
    <w:pPr>
      <w:numPr>
        <w:numId w:val="12"/>
      </w:numPr>
    </w:pPr>
  </w:style>
  <w:style w:type="paragraph" w:styleId="PlainText">
    <w:name w:val="Plain Text"/>
    <w:basedOn w:val="Normal"/>
    <w:link w:val="PlainTextChar"/>
    <w:rsid w:val="00B0395D"/>
    <w:rPr>
      <w:sz w:val="20"/>
    </w:rPr>
  </w:style>
  <w:style w:type="character" w:customStyle="1" w:styleId="PlainTextChar">
    <w:name w:val="Plain Text Char"/>
    <w:basedOn w:val="DefaultParagraphFont"/>
    <w:link w:val="PlainText"/>
    <w:rsid w:val="00B0395D"/>
    <w:rPr>
      <w:rFonts w:ascii="Courier New" w:eastAsia="Times New Roman" w:hAnsi="Courier New" w:cs="Times New Roman"/>
      <w:sz w:val="20"/>
      <w:szCs w:val="20"/>
      <w:lang w:eastAsia="en-US"/>
    </w:rPr>
  </w:style>
  <w:style w:type="character" w:customStyle="1" w:styleId="MenuOption">
    <w:name w:val="Menu Option"/>
    <w:basedOn w:val="DefaultParagraphFont"/>
    <w:rsid w:val="00B0395D"/>
    <w:rPr>
      <w:b/>
      <w:smallCaps/>
    </w:rPr>
  </w:style>
  <w:style w:type="paragraph" w:customStyle="1" w:styleId="TableListNumber">
    <w:name w:val="Table List Number"/>
    <w:basedOn w:val="ListNumber"/>
    <w:rsid w:val="00B0395D"/>
    <w:pPr>
      <w:numPr>
        <w:numId w:val="0"/>
      </w:numPr>
    </w:pPr>
  </w:style>
  <w:style w:type="paragraph" w:styleId="TOC4">
    <w:name w:val="toc 4"/>
    <w:basedOn w:val="TOCBase"/>
    <w:next w:val="Normal"/>
    <w:semiHidden/>
    <w:rsid w:val="00B0395D"/>
    <w:pPr>
      <w:tabs>
        <w:tab w:val="right" w:leader="dot" w:pos="9071"/>
      </w:tabs>
      <w:ind w:left="1701"/>
    </w:pPr>
  </w:style>
  <w:style w:type="paragraph" w:customStyle="1" w:styleId="ListAlpha">
    <w:name w:val="List Alpha"/>
    <w:basedOn w:val="List"/>
    <w:rsid w:val="00B0395D"/>
    <w:pPr>
      <w:numPr>
        <w:numId w:val="9"/>
      </w:numPr>
    </w:pPr>
  </w:style>
  <w:style w:type="paragraph" w:customStyle="1" w:styleId="ListAlpha2">
    <w:name w:val="List Alpha 2"/>
    <w:basedOn w:val="List2"/>
    <w:rsid w:val="00B0395D"/>
    <w:pPr>
      <w:numPr>
        <w:numId w:val="8"/>
      </w:numPr>
    </w:pPr>
  </w:style>
  <w:style w:type="paragraph" w:styleId="List3">
    <w:name w:val="List 3"/>
    <w:basedOn w:val="BodyText"/>
    <w:rsid w:val="00B0395D"/>
    <w:pPr>
      <w:tabs>
        <w:tab w:val="left" w:pos="1021"/>
      </w:tabs>
      <w:spacing w:before="60" w:after="60"/>
      <w:ind w:left="1020" w:hanging="340"/>
    </w:pPr>
  </w:style>
  <w:style w:type="paragraph" w:styleId="List4">
    <w:name w:val="List 4"/>
    <w:basedOn w:val="BodyText"/>
    <w:rsid w:val="00B0395D"/>
    <w:pPr>
      <w:tabs>
        <w:tab w:val="left" w:pos="1361"/>
      </w:tabs>
      <w:spacing w:before="60" w:after="60"/>
      <w:ind w:left="1361" w:hanging="340"/>
    </w:pPr>
  </w:style>
  <w:style w:type="paragraph" w:styleId="List5">
    <w:name w:val="List 5"/>
    <w:basedOn w:val="BodyText"/>
    <w:rsid w:val="00B0395D"/>
    <w:pPr>
      <w:tabs>
        <w:tab w:val="left" w:pos="1701"/>
      </w:tabs>
      <w:spacing w:before="60" w:after="60"/>
      <w:ind w:left="1701" w:hanging="340"/>
    </w:pPr>
  </w:style>
  <w:style w:type="paragraph" w:styleId="ListBullet3">
    <w:name w:val="List Bullet 3"/>
    <w:basedOn w:val="List3"/>
    <w:rsid w:val="00B0395D"/>
    <w:pPr>
      <w:numPr>
        <w:numId w:val="15"/>
      </w:numPr>
      <w:tabs>
        <w:tab w:val="clear" w:pos="1021"/>
      </w:tabs>
      <w:ind w:left="1037" w:hanging="357"/>
    </w:pPr>
  </w:style>
  <w:style w:type="paragraph" w:styleId="ListBullet4">
    <w:name w:val="List Bullet 4"/>
    <w:basedOn w:val="List4"/>
    <w:rsid w:val="00B0395D"/>
    <w:pPr>
      <w:numPr>
        <w:numId w:val="3"/>
      </w:numPr>
    </w:pPr>
  </w:style>
  <w:style w:type="paragraph" w:styleId="ListBullet5">
    <w:name w:val="List Bullet 5"/>
    <w:basedOn w:val="List5"/>
    <w:rsid w:val="00B0395D"/>
    <w:pPr>
      <w:numPr>
        <w:numId w:val="4"/>
      </w:numPr>
    </w:pPr>
  </w:style>
  <w:style w:type="paragraph" w:styleId="ListContinue2">
    <w:name w:val="List Continue 2"/>
    <w:basedOn w:val="List2"/>
    <w:rsid w:val="00B0395D"/>
    <w:pPr>
      <w:ind w:firstLine="0"/>
    </w:pPr>
  </w:style>
  <w:style w:type="paragraph" w:styleId="ListContinue3">
    <w:name w:val="List Continue 3"/>
    <w:basedOn w:val="List3"/>
    <w:rsid w:val="00B0395D"/>
    <w:pPr>
      <w:ind w:left="1021" w:firstLine="0"/>
    </w:pPr>
  </w:style>
  <w:style w:type="paragraph" w:styleId="ListContinue4">
    <w:name w:val="List Continue 4"/>
    <w:basedOn w:val="List4"/>
    <w:rsid w:val="00B0395D"/>
    <w:pPr>
      <w:ind w:firstLine="0"/>
    </w:pPr>
  </w:style>
  <w:style w:type="paragraph" w:styleId="ListContinue5">
    <w:name w:val="List Continue 5"/>
    <w:basedOn w:val="List5"/>
    <w:rsid w:val="00B0395D"/>
    <w:pPr>
      <w:ind w:firstLine="0"/>
    </w:pPr>
  </w:style>
  <w:style w:type="paragraph" w:styleId="ListNumber3">
    <w:name w:val="List Number 3"/>
    <w:basedOn w:val="List3"/>
    <w:rsid w:val="00B0395D"/>
    <w:pPr>
      <w:numPr>
        <w:numId w:val="5"/>
      </w:numPr>
    </w:pPr>
  </w:style>
  <w:style w:type="paragraph" w:styleId="ListNumber4">
    <w:name w:val="List Number 4"/>
    <w:basedOn w:val="List4"/>
    <w:rsid w:val="00B0395D"/>
    <w:pPr>
      <w:numPr>
        <w:numId w:val="6"/>
      </w:numPr>
    </w:pPr>
  </w:style>
  <w:style w:type="paragraph" w:styleId="ListNumber5">
    <w:name w:val="List Number 5"/>
    <w:basedOn w:val="List5"/>
    <w:rsid w:val="00B0395D"/>
    <w:pPr>
      <w:numPr>
        <w:numId w:val="7"/>
      </w:numPr>
    </w:pPr>
  </w:style>
  <w:style w:type="paragraph" w:styleId="BlockText">
    <w:name w:val="Block Text"/>
    <w:basedOn w:val="Normal"/>
    <w:rsid w:val="00B0395D"/>
    <w:pPr>
      <w:spacing w:after="120"/>
      <w:ind w:left="1440" w:right="1440"/>
    </w:pPr>
  </w:style>
  <w:style w:type="character" w:customStyle="1" w:styleId="Subscript">
    <w:name w:val="Subscript"/>
    <w:basedOn w:val="DefaultParagraphFont"/>
    <w:rsid w:val="00B0395D"/>
    <w:rPr>
      <w:sz w:val="16"/>
      <w:vertAlign w:val="subscript"/>
    </w:rPr>
  </w:style>
  <w:style w:type="character" w:customStyle="1" w:styleId="Superscript">
    <w:name w:val="Superscript"/>
    <w:basedOn w:val="DefaultParagraphFont"/>
    <w:rsid w:val="00B0395D"/>
    <w:rPr>
      <w:sz w:val="16"/>
      <w:vertAlign w:val="superscript"/>
    </w:rPr>
  </w:style>
  <w:style w:type="character" w:customStyle="1" w:styleId="Symbols">
    <w:name w:val="Symbols"/>
    <w:basedOn w:val="DefaultParagraphFont"/>
    <w:rsid w:val="00B0395D"/>
    <w:rPr>
      <w:rFonts w:ascii="Symbol" w:hAnsi="Symbol"/>
    </w:rPr>
  </w:style>
  <w:style w:type="character" w:customStyle="1" w:styleId="MenuOptions">
    <w:name w:val="Menu Options"/>
    <w:basedOn w:val="DefaultParagraphFont"/>
    <w:rsid w:val="00B0395D"/>
    <w:rPr>
      <w:rFonts w:ascii="Arial Narrow" w:hAnsi="Arial Narrow"/>
      <w:smallCaps/>
    </w:rPr>
  </w:style>
  <w:style w:type="character" w:customStyle="1" w:styleId="Buttons">
    <w:name w:val="Buttons"/>
    <w:basedOn w:val="DefaultParagraphFont"/>
    <w:rsid w:val="00B0395D"/>
    <w:rPr>
      <w:b/>
    </w:rPr>
  </w:style>
  <w:style w:type="character" w:customStyle="1" w:styleId="Underlined">
    <w:name w:val="Underlined"/>
    <w:basedOn w:val="DefaultParagraphFont"/>
    <w:rsid w:val="00B0395D"/>
    <w:rPr>
      <w:u w:val="single"/>
    </w:rPr>
  </w:style>
  <w:style w:type="paragraph" w:customStyle="1" w:styleId="TableBodyTextRight">
    <w:name w:val="Table Body Text Right"/>
    <w:basedOn w:val="TableBodyText"/>
    <w:rsid w:val="00B0395D"/>
    <w:pPr>
      <w:widowControl w:val="0"/>
      <w:autoSpaceDE w:val="0"/>
      <w:autoSpaceDN w:val="0"/>
      <w:adjustRightInd w:val="0"/>
      <w:jc w:val="right"/>
    </w:pPr>
    <w:rPr>
      <w:rFonts w:cs="Arial"/>
      <w:szCs w:val="18"/>
    </w:rPr>
  </w:style>
  <w:style w:type="paragraph" w:customStyle="1" w:styleId="CopyrightText">
    <w:name w:val="Copyright Text"/>
    <w:basedOn w:val="BodyText"/>
    <w:rsid w:val="00B0395D"/>
    <w:rPr>
      <w:sz w:val="18"/>
    </w:rPr>
  </w:style>
  <w:style w:type="paragraph" w:customStyle="1" w:styleId="BodySmallRight">
    <w:name w:val="Body Small Right"/>
    <w:basedOn w:val="BodyTextRight"/>
    <w:rsid w:val="00B0395D"/>
    <w:rPr>
      <w:sz w:val="18"/>
      <w:szCs w:val="18"/>
    </w:rPr>
  </w:style>
  <w:style w:type="paragraph" w:customStyle="1" w:styleId="MarginEdition">
    <w:name w:val="Margin Edition"/>
    <w:basedOn w:val="MarginNote"/>
    <w:rsid w:val="00B0395D"/>
    <w:pPr>
      <w:spacing w:before="0" w:after="0"/>
    </w:pPr>
    <w:rPr>
      <w:rFonts w:ascii="Times New Roman" w:hAnsi="Times New Roman"/>
      <w:color w:val="999999"/>
    </w:rPr>
  </w:style>
  <w:style w:type="paragraph" w:customStyle="1" w:styleId="Spacer">
    <w:name w:val="Spacer"/>
    <w:basedOn w:val="Normal"/>
    <w:rsid w:val="00B0395D"/>
    <w:rPr>
      <w:sz w:val="2"/>
      <w:szCs w:val="2"/>
    </w:rPr>
  </w:style>
  <w:style w:type="character" w:customStyle="1" w:styleId="Small">
    <w:name w:val="Small"/>
    <w:basedOn w:val="DefaultParagraphFont"/>
    <w:rsid w:val="00B0395D"/>
    <w:rPr>
      <w:sz w:val="16"/>
    </w:rPr>
  </w:style>
  <w:style w:type="paragraph" w:customStyle="1" w:styleId="WideTable">
    <w:name w:val="Wide Table"/>
    <w:basedOn w:val="Normal"/>
    <w:rsid w:val="00B0395D"/>
    <w:pPr>
      <w:ind w:left="-1418"/>
    </w:pPr>
    <w:rPr>
      <w:sz w:val="2"/>
      <w:szCs w:val="2"/>
    </w:rPr>
  </w:style>
  <w:style w:type="character" w:styleId="PageNumber">
    <w:name w:val="page number"/>
    <w:basedOn w:val="DefaultParagraphFont"/>
    <w:rsid w:val="00B0395D"/>
  </w:style>
  <w:style w:type="paragraph" w:styleId="Quote">
    <w:name w:val="Quote"/>
    <w:basedOn w:val="Heading1"/>
    <w:link w:val="QuoteChar"/>
    <w:qFormat/>
    <w:rsid w:val="00B0395D"/>
    <w:rPr>
      <w:b w:val="0"/>
      <w:sz w:val="72"/>
      <w:szCs w:val="72"/>
      <w:lang w:val="en-NZ"/>
    </w:rPr>
  </w:style>
  <w:style w:type="character" w:customStyle="1" w:styleId="QuoteChar">
    <w:name w:val="Quote Char"/>
    <w:basedOn w:val="DefaultParagraphFont"/>
    <w:link w:val="Quote"/>
    <w:rsid w:val="00B039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395D"/>
    <w:pPr>
      <w:pageBreakBefore/>
    </w:pPr>
  </w:style>
  <w:style w:type="paragraph" w:customStyle="1" w:styleId="Border">
    <w:name w:val="Border"/>
    <w:basedOn w:val="Normal"/>
    <w:qFormat/>
    <w:rsid w:val="00B039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395D"/>
    <w:rPr>
      <w:b/>
      <w:bCs/>
      <w:i/>
      <w:iCs/>
      <w:color w:val="auto"/>
    </w:rPr>
  </w:style>
  <w:style w:type="paragraph" w:styleId="IntenseQuote">
    <w:name w:val="Intense Quote"/>
    <w:basedOn w:val="Normal"/>
    <w:next w:val="Normal"/>
    <w:link w:val="IntenseQuoteChar"/>
    <w:uiPriority w:val="30"/>
    <w:qFormat/>
    <w:rsid w:val="00B039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39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395D"/>
    <w:rPr>
      <w:smallCaps/>
      <w:color w:val="auto"/>
      <w:u w:val="single"/>
    </w:rPr>
  </w:style>
  <w:style w:type="character" w:styleId="IntenseReference">
    <w:name w:val="Intense Reference"/>
    <w:basedOn w:val="DefaultParagraphFont"/>
    <w:uiPriority w:val="32"/>
    <w:qFormat/>
    <w:rsid w:val="00B0395D"/>
    <w:rPr>
      <w:b/>
      <w:bCs/>
      <w:smallCaps/>
      <w:color w:val="auto"/>
      <w:spacing w:val="5"/>
      <w:u w:val="single"/>
    </w:rPr>
  </w:style>
  <w:style w:type="paragraph" w:customStyle="1" w:styleId="2ColumnHeading">
    <w:name w:val="2Column Heading"/>
    <w:basedOn w:val="BodyText"/>
    <w:qFormat/>
    <w:rsid w:val="00B0395D"/>
    <w:pPr>
      <w:spacing w:after="60"/>
      <w:ind w:left="-2268"/>
    </w:pPr>
    <w:rPr>
      <w:b/>
    </w:rPr>
  </w:style>
  <w:style w:type="paragraph" w:customStyle="1" w:styleId="Heading1TOC">
    <w:name w:val="Heading1 TOC"/>
    <w:basedOn w:val="Normal"/>
    <w:qFormat/>
    <w:rsid w:val="00B0395D"/>
    <w:pPr>
      <w:spacing w:before="240" w:after="120"/>
    </w:pPr>
    <w:rPr>
      <w:rFonts w:ascii="Times New Roman" w:hAnsi="Times New Roman"/>
      <w:b/>
      <w:sz w:val="32"/>
    </w:rPr>
  </w:style>
  <w:style w:type="paragraph" w:customStyle="1" w:styleId="Heading2TOC">
    <w:name w:val="Heading2 TOC"/>
    <w:basedOn w:val="Normal"/>
    <w:qFormat/>
    <w:rsid w:val="00B0395D"/>
    <w:pPr>
      <w:spacing w:before="240" w:after="60"/>
    </w:pPr>
    <w:rPr>
      <w:rFonts w:ascii="Times New Roman" w:hAnsi="Times New Roman"/>
      <w:b/>
      <w:sz w:val="28"/>
    </w:rPr>
  </w:style>
  <w:style w:type="character" w:customStyle="1" w:styleId="Underline">
    <w:name w:val="Underline"/>
    <w:basedOn w:val="DefaultParagraphFont"/>
    <w:qFormat/>
    <w:rsid w:val="00B0395D"/>
    <w:rPr>
      <w:u w:val="single"/>
    </w:rPr>
  </w:style>
  <w:style w:type="paragraph" w:styleId="BalloonText">
    <w:name w:val="Balloon Text"/>
    <w:basedOn w:val="Normal"/>
    <w:link w:val="BalloonTextChar"/>
    <w:rsid w:val="00B0395D"/>
    <w:rPr>
      <w:rFonts w:ascii="Tahoma" w:hAnsi="Tahoma" w:cs="Tahoma"/>
      <w:sz w:val="16"/>
      <w:szCs w:val="16"/>
    </w:rPr>
  </w:style>
  <w:style w:type="character" w:customStyle="1" w:styleId="BalloonTextChar">
    <w:name w:val="Balloon Text Char"/>
    <w:basedOn w:val="DefaultParagraphFont"/>
    <w:link w:val="BalloonText"/>
    <w:rsid w:val="00B039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39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39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395D"/>
    <w:rPr>
      <w:b/>
      <w:color w:val="660033"/>
      <w:spacing w:val="0"/>
    </w:rPr>
  </w:style>
  <w:style w:type="paragraph" w:customStyle="1" w:styleId="Nameditemlist">
    <w:name w:val="Named item list"/>
    <w:basedOn w:val="BodyText"/>
    <w:qFormat/>
    <w:rsid w:val="00B039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1486</Words>
  <Characters>8917</Characters>
  <Application>Microsoft Office Word</Application>
  <DocSecurity>0</DocSecurity>
  <Lines>245</Lines>
  <Paragraphs>189</Paragraphs>
  <ScaleCrop>false</ScaleCrop>
  <Company>Author-it Software Corporation Ltd.</Company>
  <LinksUpToDate>false</LinksUpToDate>
  <CharactersWithSpaces>10333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SITHKOP401 Plan and display buffets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2013-01-17T19:42:00Z</dcterms:created>
  <dcterms:modified xsi:type="dcterms:W3CDTF">2013-01-17T19:42:00Z</dcterms:modified>
</cp:coreProperties>
</file>