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E2E" w:rsidP="00C43E2E">
      <w:pPr>
        <w:pStyle w:val="Title"/>
      </w:pPr>
      <w:r>
        <w:fldChar w:fldCharType="begin"/>
      </w:r>
      <w:r>
        <w:instrText xml:space="preserve"> TITLE   \* MERGEFORMAT </w:instrText>
      </w:r>
      <w:r>
        <w:fldChar w:fldCharType="separate"/>
      </w:r>
      <w:r>
        <w:t>SITHIND101 Use hygienic practices for hospitality service</w:t>
      </w:r>
      <w:r>
        <w:fldChar w:fldCharType="end"/>
      </w:r>
    </w:p>
    <w:p w:rsidR="00C43E2E" w:rsidP="00C43E2E">
      <w:pPr>
        <w:pStyle w:val="Version"/>
        <w:sectPr w:rsidSect="00787F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F9F" w:rsidP="00787F9F">
      <w:pPr>
        <w:pStyle w:val="SuperHeading"/>
      </w:pPr>
      <w:r w:rsidRPr="00787F9F">
        <w:t>SITHIND101 Use hygienic practices for hospitality service</w:t>
      </w:r>
    </w:p>
    <w:p w:rsidR="00000000" w:rsidRPr="00787F9F" w:rsidP="00787F9F">
      <w:pPr>
        <w:pStyle w:val="Heading1"/>
      </w:pPr>
      <w:bookmarkStart w:id="1" w:name="O_586077"/>
      <w:bookmarkEnd w:id="1"/>
      <w:r w:rsidRPr="00787F9F">
        <w:t>Modification History</w:t>
      </w:r>
    </w:p>
    <w:p w:rsidR="00000000" w:rsidRPr="00787F9F" w:rsidP="00787F9F">
      <w:pPr>
        <w:pStyle w:val="BodyText"/>
      </w:pPr>
      <w:r w:rsidRPr="00787F9F">
        <w:t>The version details of this endorsed unit of competency set are in the table below. The latest information is at the top.</w:t>
      </w:r>
    </w:p>
    <w:tbl>
      <w:tblPr>
        <w:tblW w:w="9324" w:type="dxa"/>
        <w:tblLayout w:type="fixed"/>
        <w:tblCellMar>
          <w:left w:w="62" w:type="dxa"/>
          <w:right w:w="62" w:type="dxa"/>
        </w:tblCellMar>
        <w:tblLook w:val="0000"/>
      </w:tblPr>
      <w:tblGrid>
        <w:gridCol w:w="4662"/>
        <w:gridCol w:w="4662"/>
      </w:tblGrid>
      <w:tr w:rsidTr="00C43E2E">
        <w:tblPrEx>
          <w:tblW w:w="9324" w:type="dxa"/>
          <w:tblLayout w:type="fixed"/>
          <w:tblCellMar>
            <w:left w:w="62" w:type="dxa"/>
            <w:right w:w="62" w:type="dxa"/>
          </w:tblCellMar>
          <w:tblLook w:val="0000"/>
        </w:tblPrEx>
        <w:trPr>
          <w:trHeight w:val="504"/>
        </w:trPr>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9F" w:rsidP="00787F9F">
            <w:pPr>
              <w:pStyle w:val="BodyText"/>
            </w:pPr>
            <w:r w:rsidRPr="00787F9F">
              <w:rPr>
                <w:rStyle w:val="SpecialBold"/>
              </w:rPr>
              <w:t>Version</w:t>
            </w:r>
          </w:p>
        </w:tc>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9F">
            <w:pPr>
              <w:pStyle w:val="BodyText"/>
              <w:rPr>
                <w:lang w:val="en-NZ"/>
              </w:rPr>
            </w:pPr>
            <w:r w:rsidRPr="00787F9F">
              <w:rPr>
                <w:rStyle w:val="SpecialBold"/>
              </w:rPr>
              <w:t>Comments</w:t>
            </w:r>
          </w:p>
        </w:tc>
      </w:tr>
      <w:tr w:rsidTr="00C43E2E">
        <w:tblPrEx>
          <w:tblW w:w="9324" w:type="dxa"/>
          <w:tblLayout w:type="fixed"/>
          <w:tblCellMar>
            <w:left w:w="62" w:type="dxa"/>
            <w:right w:w="62" w:type="dxa"/>
          </w:tblCellMar>
          <w:tblLook w:val="0000"/>
        </w:tblPrEx>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F9F">
            <w:pPr>
              <w:pStyle w:val="BodyText"/>
              <w:rPr>
                <w:lang w:val="en-NZ"/>
              </w:rPr>
            </w:pPr>
            <w:r w:rsidRPr="00787F9F">
              <w:t>1.0</w:t>
            </w:r>
          </w:p>
        </w:tc>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F9F" w:rsidP="00787F9F">
            <w:pPr>
              <w:pStyle w:val="BodyText"/>
            </w:pPr>
            <w:r w:rsidRPr="00787F9F">
              <w:t>New unit.</w:t>
            </w:r>
          </w:p>
        </w:tc>
      </w:tr>
    </w:tbl>
    <w:p w:rsidR="00000000" w:rsidRPr="00787F9F" w:rsidP="00787F9F">
      <w:pPr>
        <w:pStyle w:val="BodyText"/>
      </w:pPr>
    </w:p>
    <w:p w:rsidR="00000000" w:rsidRPr="00787F9F" w:rsidP="00787F9F">
      <w:pPr>
        <w:pStyle w:val="AllowPageBreak"/>
      </w:pPr>
    </w:p>
    <w:p w:rsidR="00000000" w:rsidRPr="00787F9F" w:rsidP="00787F9F">
      <w:pPr>
        <w:pStyle w:val="Heading1"/>
      </w:pPr>
      <w:bookmarkStart w:id="2" w:name="O_586078"/>
      <w:bookmarkEnd w:id="2"/>
      <w:r w:rsidRPr="00787F9F">
        <w:t>Unit Descriptor</w:t>
      </w:r>
    </w:p>
    <w:p w:rsidR="00000000" w:rsidRPr="00787F9F" w:rsidP="00787F9F">
      <w:pPr>
        <w:pStyle w:val="BodyText"/>
      </w:pPr>
      <w:r w:rsidRPr="00787F9F">
        <w:t>This unit describes the perfor</w:t>
      </w:r>
      <w:r w:rsidRPr="00787F9F">
        <w:t>mance outcomes, skills and knowledge required to use personal hygiene practices to maintain the health and wellbeing of self and others.</w:t>
      </w:r>
    </w:p>
    <w:p w:rsidR="00000000" w:rsidRPr="00787F9F" w:rsidP="00787F9F">
      <w:pPr>
        <w:pStyle w:val="BodyText"/>
      </w:pPr>
    </w:p>
    <w:p w:rsidR="00000000" w:rsidRPr="00787F9F" w:rsidP="00787F9F">
      <w:pPr>
        <w:pStyle w:val="BodyText"/>
      </w:pPr>
      <w:r w:rsidRPr="00787F9F">
        <w:t>The skills and knowledge to ensure food safety are found in the unit SITXFSA101 Use hygienic practices for food safety</w:t>
      </w:r>
      <w:r w:rsidRPr="00787F9F">
        <w:t>.</w:t>
      </w:r>
    </w:p>
    <w:p w:rsidR="00000000" w:rsidRPr="00787F9F" w:rsidP="00787F9F">
      <w:pPr>
        <w:pStyle w:val="AllowPageBreak"/>
      </w:pPr>
    </w:p>
    <w:p w:rsidR="00000000" w:rsidRPr="00787F9F" w:rsidP="00787F9F">
      <w:pPr>
        <w:pStyle w:val="Heading1"/>
      </w:pPr>
      <w:bookmarkStart w:id="3" w:name="O_586079"/>
      <w:bookmarkEnd w:id="3"/>
      <w:r w:rsidRPr="00787F9F">
        <w:t>Application of the Unit</w:t>
      </w:r>
    </w:p>
    <w:p w:rsidR="00000000" w:rsidRPr="00787F9F" w:rsidP="00787F9F">
      <w:pPr>
        <w:pStyle w:val="BodyText"/>
      </w:pPr>
      <w:r w:rsidRPr="00787F9F">
        <w:t xml:space="preserve">This unit applies to all hospitality service environments. </w:t>
      </w:r>
    </w:p>
    <w:p w:rsidR="00000000" w:rsidRPr="00787F9F" w:rsidP="00787F9F">
      <w:pPr>
        <w:pStyle w:val="BodyText"/>
      </w:pPr>
    </w:p>
    <w:p w:rsidR="00000000" w:rsidRPr="00787F9F" w:rsidP="00787F9F">
      <w:pPr>
        <w:pStyle w:val="BodyText"/>
      </w:pPr>
      <w:r w:rsidRPr="00787F9F">
        <w:t>Personnel at all levels use this skill in the workplace during the course of their daily activities.</w:t>
      </w:r>
    </w:p>
    <w:p w:rsidR="00000000" w:rsidRPr="00787F9F" w:rsidP="00787F9F">
      <w:pPr>
        <w:pStyle w:val="AllowPageBreak"/>
      </w:pPr>
    </w:p>
    <w:p w:rsidR="00000000" w:rsidRPr="00787F9F" w:rsidP="00787F9F">
      <w:pPr>
        <w:pStyle w:val="Heading1"/>
      </w:pPr>
      <w:bookmarkStart w:id="4" w:name="O_586080"/>
      <w:bookmarkEnd w:id="4"/>
      <w:r w:rsidRPr="00787F9F">
        <w:t>Licensing/Regulatory Information</w:t>
      </w:r>
    </w:p>
    <w:p w:rsidR="00000000" w:rsidRPr="00787F9F" w:rsidP="00787F9F">
      <w:pPr>
        <w:pStyle w:val="BodyText"/>
      </w:pPr>
      <w:r w:rsidRPr="00787F9F">
        <w:t>No licensing, legislative, regulatory or certification requirements apply to this unit at the time of endorsement.</w:t>
      </w:r>
    </w:p>
    <w:p w:rsidR="00000000" w:rsidRPr="00787F9F" w:rsidP="00787F9F">
      <w:pPr>
        <w:pStyle w:val="AllowPageBreak"/>
      </w:pPr>
    </w:p>
    <w:p w:rsidR="00000000" w:rsidRPr="00787F9F" w:rsidP="00787F9F">
      <w:pPr>
        <w:pStyle w:val="Heading1"/>
      </w:pPr>
      <w:bookmarkStart w:id="5" w:name="O_586081"/>
      <w:bookmarkEnd w:id="5"/>
      <w:r w:rsidRPr="00787F9F">
        <w:t>Pre-Requisites</w:t>
      </w:r>
    </w:p>
    <w:p w:rsidR="00000000" w:rsidRPr="00787F9F" w:rsidP="00787F9F">
      <w:pPr>
        <w:pStyle w:val="BodyText"/>
      </w:pPr>
      <w:r w:rsidRPr="00787F9F">
        <w:t>Not applicable.</w:t>
      </w:r>
    </w:p>
    <w:p w:rsidR="00000000" w:rsidRPr="00787F9F" w:rsidP="00787F9F">
      <w:pPr>
        <w:pStyle w:val="AllowPageBreak"/>
      </w:pPr>
    </w:p>
    <w:p w:rsidR="00000000" w:rsidRPr="00787F9F" w:rsidP="00787F9F">
      <w:pPr>
        <w:pStyle w:val="Heading1"/>
      </w:pPr>
      <w:bookmarkStart w:id="6" w:name="O_586082"/>
      <w:bookmarkEnd w:id="6"/>
      <w:r w:rsidRPr="00787F9F">
        <w:t>Employability Skills Information</w:t>
      </w:r>
    </w:p>
    <w:p w:rsidR="00000000" w:rsidRPr="00787F9F" w:rsidP="00787F9F">
      <w:pPr>
        <w:pStyle w:val="BodyText"/>
      </w:pPr>
      <w:r w:rsidRPr="00787F9F">
        <w:t>This unit contains employability skills.</w:t>
      </w:r>
    </w:p>
    <w:p w:rsidR="00000000" w:rsidRPr="00787F9F" w:rsidP="00787F9F">
      <w:pPr>
        <w:pStyle w:val="AllowPageBreak"/>
      </w:pPr>
    </w:p>
    <w:p w:rsidR="00000000" w:rsidRPr="00787F9F" w:rsidP="00787F9F">
      <w:pPr>
        <w:pStyle w:val="Heading1"/>
      </w:pPr>
      <w:bookmarkStart w:id="7" w:name="O_586083"/>
      <w:bookmarkEnd w:id="7"/>
      <w:r w:rsidRPr="00787F9F">
        <w:t>Elements and Performance Criteria Pre-Content</w:t>
      </w:r>
    </w:p>
    <w:p w:rsidR="00000000" w:rsidRPr="00787F9F" w:rsidP="00787F9F">
      <w:pPr>
        <w:pStyle w:val="Heading1"/>
      </w:pPr>
      <w:bookmarkStart w:id="8" w:name="O_586084"/>
      <w:bookmarkEnd w:id="8"/>
      <w:r w:rsidRPr="00787F9F">
        <w:t>Elements and Performance Criteria</w:t>
      </w:r>
    </w:p>
    <w:tbl>
      <w:tblPr>
        <w:tblW w:w="0" w:type="auto"/>
        <w:tblCellMar>
          <w:left w:w="62" w:type="dxa"/>
          <w:right w:w="62" w:type="dxa"/>
        </w:tblCellMar>
        <w:tblLook w:val="0000"/>
      </w:tblPr>
      <w:tblGrid>
        <w:gridCol w:w="4598"/>
        <w:gridCol w:w="4598"/>
      </w:tblGrid>
      <w:tr w:rsidTr="00C43E2E">
        <w:tblPrEx>
          <w:tblW w:w="0" w:type="auto"/>
          <w:tblCellMar>
            <w:left w:w="62" w:type="dxa"/>
            <w:right w:w="62" w:type="dxa"/>
          </w:tblCellMar>
          <w:tblLook w:val="0000"/>
        </w:tblPrEx>
        <w:trPr>
          <w:trHeight w:val="1415"/>
        </w:trPr>
        <w:tc>
          <w:tcPr>
            <w:tcW w:w="0" w:type="auto"/>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t>Performance criteria describe the performance needed to demonstrate achievement</w:t>
            </w:r>
            <w:r w:rsidRPr="00787F9F">
              <w:t xml:space="preserve"> of the element. Where bold italicised text is used, further information is detailed in the required skills and knowledge section and the range statement. Assessment of performance is to be consistent with the evidence guide.</w:t>
            </w:r>
          </w:p>
        </w:tc>
      </w:tr>
      <w:tr w:rsidTr="00C43E2E">
        <w:tblPrEx>
          <w:tblW w:w="0" w:type="auto"/>
          <w:tblCellMar>
            <w:left w:w="62" w:type="dxa"/>
            <w:right w:w="62" w:type="dxa"/>
          </w:tblCellMar>
          <w:tblLook w:val="0000"/>
        </w:tblPrEx>
        <w:trPr>
          <w:trHeight w:val="2592"/>
        </w:trPr>
        <w:tc>
          <w:tcPr>
            <w:tcW w:w="0" w:type="auto"/>
            <w:tcBorders>
              <w:top w:val="nil"/>
              <w:left w:val="nil"/>
              <w:bottom w:val="nil"/>
              <w:right w:val="nil"/>
            </w:tcBorders>
            <w:tcMar>
              <w:top w:w="0" w:type="dxa"/>
              <w:left w:w="62" w:type="dxa"/>
              <w:bottom w:w="0" w:type="dxa"/>
              <w:right w:w="62" w:type="dxa"/>
            </w:tcMar>
          </w:tcPr>
          <w:p w:rsidR="00000000" w:rsidP="00787F9F">
            <w:pPr>
              <w:pStyle w:val="List"/>
              <w:rPr>
                <w:lang w:val="en-NZ"/>
              </w:rPr>
            </w:pPr>
            <w:r w:rsidRPr="00787F9F">
              <w:t>1. Maintain personal hygiene.</w:t>
            </w:r>
          </w:p>
        </w:tc>
        <w:tc>
          <w:tcPr>
            <w:tcW w:w="0" w:type="auto"/>
            <w:tcBorders>
              <w:top w:val="nil"/>
              <w:left w:val="nil"/>
              <w:bottom w:val="nil"/>
              <w:right w:val="nil"/>
            </w:tcBorders>
            <w:tcMar>
              <w:top w:w="0" w:type="dxa"/>
              <w:left w:w="62" w:type="dxa"/>
              <w:bottom w:w="0" w:type="dxa"/>
              <w:right w:w="62" w:type="dxa"/>
            </w:tcMar>
          </w:tcPr>
          <w:p w:rsidR="00000000" w:rsidRPr="00787F9F" w:rsidP="00787F9F">
            <w:pPr>
              <w:pStyle w:val="List"/>
            </w:pPr>
            <w:r w:rsidRPr="00787F9F">
              <w:t xml:space="preserve">1.1 Develop a </w:t>
            </w:r>
            <w:r w:rsidRPr="00787F9F">
              <w:rPr>
                <w:rStyle w:val="BoldandItalics"/>
              </w:rPr>
              <w:t>routine of personal hygiene practices</w:t>
            </w:r>
            <w:r w:rsidRPr="00787F9F">
              <w:t xml:space="preserve"> in preparation for work.</w:t>
            </w:r>
          </w:p>
          <w:p w:rsidR="00000000" w:rsidRPr="00787F9F" w:rsidP="00787F9F">
            <w:pPr>
              <w:pStyle w:val="List"/>
            </w:pPr>
            <w:r w:rsidRPr="00787F9F">
              <w:t xml:space="preserve">1.2 Check and adjust </w:t>
            </w:r>
            <w:r w:rsidRPr="00787F9F">
              <w:rPr>
                <w:rStyle w:val="BoldandItalics"/>
              </w:rPr>
              <w:t>personal cleanliness</w:t>
            </w:r>
            <w:r w:rsidRPr="00787F9F">
              <w:t xml:space="preserve"> during service periods to maintain health of self and others.</w:t>
            </w:r>
          </w:p>
          <w:p w:rsidR="00000000" w:rsidRPr="00787F9F" w:rsidP="00787F9F">
            <w:pPr>
              <w:pStyle w:val="List"/>
            </w:pPr>
            <w:r w:rsidRPr="00787F9F">
              <w:t>1.3 Check cleanliness of uniform, dress or personal protective items for contamination during service periods and adjust to maintain health of self and others.</w:t>
            </w:r>
          </w:p>
          <w:p w:rsidR="00000000" w:rsidP="00787F9F">
            <w:pPr>
              <w:pStyle w:val="List"/>
              <w:rPr>
                <w:lang w:val="en-NZ"/>
              </w:rPr>
            </w:pPr>
            <w:r w:rsidRPr="00787F9F">
              <w:t>1.4 Maintain customer confidence in organisational service standards through personal hygiene pr</w:t>
            </w:r>
            <w:r w:rsidRPr="00787F9F">
              <w:t>actices.</w:t>
            </w:r>
          </w:p>
        </w:tc>
      </w:tr>
      <w:tr w:rsidTr="00C43E2E">
        <w:tblPrEx>
          <w:tblW w:w="0" w:type="auto"/>
          <w:tblCellMar>
            <w:left w:w="62" w:type="dxa"/>
            <w:right w:w="62" w:type="dxa"/>
          </w:tblCellMar>
          <w:tblLook w:val="0000"/>
        </w:tblPrEx>
        <w:trPr>
          <w:trHeight w:val="1521"/>
        </w:trPr>
        <w:tc>
          <w:tcPr>
            <w:tcW w:w="0" w:type="auto"/>
            <w:tcBorders>
              <w:top w:val="nil"/>
              <w:left w:val="nil"/>
              <w:bottom w:val="nil"/>
              <w:right w:val="nil"/>
            </w:tcBorders>
            <w:tcMar>
              <w:top w:w="0" w:type="dxa"/>
              <w:left w:w="62" w:type="dxa"/>
              <w:bottom w:w="0" w:type="dxa"/>
              <w:right w:w="62" w:type="dxa"/>
            </w:tcMar>
          </w:tcPr>
          <w:p w:rsidR="00000000" w:rsidP="00787F9F">
            <w:pPr>
              <w:pStyle w:val="List"/>
              <w:rPr>
                <w:lang w:val="en-NZ"/>
              </w:rPr>
            </w:pPr>
            <w:r w:rsidRPr="00787F9F">
              <w:t>2. Prevent health hazards.</w:t>
            </w:r>
          </w:p>
        </w:tc>
        <w:tc>
          <w:tcPr>
            <w:tcW w:w="0" w:type="auto"/>
            <w:tcBorders>
              <w:top w:val="nil"/>
              <w:left w:val="nil"/>
              <w:bottom w:val="nil"/>
              <w:right w:val="nil"/>
            </w:tcBorders>
            <w:tcMar>
              <w:top w:w="0" w:type="dxa"/>
              <w:left w:w="62" w:type="dxa"/>
              <w:bottom w:w="0" w:type="dxa"/>
              <w:right w:w="62" w:type="dxa"/>
            </w:tcMar>
          </w:tcPr>
          <w:p w:rsidR="00000000" w:rsidRPr="00787F9F" w:rsidP="00787F9F">
            <w:pPr>
              <w:pStyle w:val="List"/>
            </w:pPr>
            <w:r w:rsidRPr="00787F9F">
              <w:t xml:space="preserve">2.1 Identify and report </w:t>
            </w:r>
            <w:r w:rsidRPr="00787F9F">
              <w:rPr>
                <w:rStyle w:val="BoldandItalics"/>
              </w:rPr>
              <w:t>hygiene hazards</w:t>
            </w:r>
            <w:r w:rsidRPr="00787F9F">
              <w:t xml:space="preserve"> that may affect the health of self and others.</w:t>
            </w:r>
          </w:p>
          <w:p w:rsidR="00000000" w:rsidRPr="00787F9F" w:rsidP="00787F9F">
            <w:pPr>
              <w:pStyle w:val="List"/>
            </w:pPr>
            <w:r w:rsidRPr="00787F9F">
              <w:t>2.2 Avoid</w:t>
            </w:r>
            <w:r w:rsidRPr="00787F9F">
              <w:rPr>
                <w:rStyle w:val="BoldandItalics"/>
              </w:rPr>
              <w:t xml:space="preserve"> unhygienic personal contact </w:t>
            </w:r>
            <w:r w:rsidRPr="00787F9F">
              <w:t>that may cause illnesses.</w:t>
            </w:r>
          </w:p>
          <w:p w:rsidR="00000000" w:rsidRPr="00787F9F" w:rsidP="00787F9F">
            <w:pPr>
              <w:pStyle w:val="List"/>
            </w:pPr>
            <w:r w:rsidRPr="00787F9F">
              <w:t xml:space="preserve">2.3 Prevent the spread of micro-organisms by washing hands at </w:t>
            </w:r>
            <w:r w:rsidRPr="00787F9F">
              <w:rPr>
                <w:rStyle w:val="BoldandItalics"/>
              </w:rPr>
              <w:t>approp</w:t>
            </w:r>
            <w:r w:rsidRPr="00787F9F">
              <w:rPr>
                <w:rStyle w:val="BoldandItalics"/>
              </w:rPr>
              <w:t>riate times</w:t>
            </w:r>
            <w:r w:rsidRPr="00787F9F">
              <w:t>.</w:t>
            </w:r>
          </w:p>
        </w:tc>
      </w:tr>
    </w:tbl>
    <w:p w:rsidR="00000000" w:rsidRPr="00787F9F" w:rsidP="00787F9F">
      <w:pPr>
        <w:pStyle w:val="BodyText"/>
      </w:pPr>
    </w:p>
    <w:p w:rsidR="00000000" w:rsidRPr="00787F9F" w:rsidP="00787F9F">
      <w:pPr>
        <w:pStyle w:val="AllowPageBreak"/>
      </w:pPr>
    </w:p>
    <w:p w:rsidR="00000000" w:rsidRPr="00787F9F" w:rsidP="00787F9F">
      <w:pPr>
        <w:pStyle w:val="Heading1"/>
      </w:pPr>
      <w:bookmarkStart w:id="9" w:name="O_586085"/>
      <w:bookmarkEnd w:id="9"/>
      <w:r w:rsidRPr="00787F9F">
        <w:t>Required Skills and Knowledge</w:t>
      </w:r>
    </w:p>
    <w:tbl>
      <w:tblPr>
        <w:tblW w:w="0" w:type="auto"/>
        <w:tblLayout w:type="fixed"/>
        <w:tblCellMar>
          <w:left w:w="62" w:type="dxa"/>
          <w:right w:w="62" w:type="dxa"/>
        </w:tblCellMar>
        <w:tblLook w:val="0000"/>
      </w:tblPr>
      <w:tblGrid>
        <w:gridCol w:w="9072"/>
      </w:tblGrid>
      <w:tr w:rsidTr="00787F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t>This section describes the skills and knowledge required for this unit.</w:t>
            </w:r>
          </w:p>
        </w:tc>
      </w:tr>
      <w:tr w:rsidTr="00787F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SpecialBold"/>
              </w:rPr>
              <w:t>Required skills</w:t>
            </w:r>
          </w:p>
        </w:tc>
      </w:tr>
      <w:tr w:rsidTr="00787F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7F9F" w:rsidP="00787F9F">
            <w:pPr>
              <w:pStyle w:val="ListBullet"/>
            </w:pPr>
            <w:r w:rsidRPr="00787F9F">
              <w:t>communication skills to verbally report hygiene hazards</w:t>
            </w:r>
          </w:p>
          <w:p w:rsidR="00000000" w:rsidRPr="00787F9F" w:rsidP="00787F9F">
            <w:pPr>
              <w:pStyle w:val="ListBullet"/>
            </w:pPr>
            <w:r w:rsidRPr="00787F9F">
              <w:t>problem-solving skills to identify hygiene hazards and adjust cleanliness</w:t>
            </w:r>
          </w:p>
          <w:p w:rsidR="00000000" w:rsidP="00787F9F">
            <w:pPr>
              <w:pStyle w:val="ListBullet"/>
              <w:rPr>
                <w:lang w:val="en-NZ"/>
              </w:rPr>
            </w:pPr>
            <w:r w:rsidRPr="00787F9F">
              <w:t>self-management skills to develop and manage a personal hygiene routine.</w:t>
            </w:r>
          </w:p>
        </w:tc>
      </w:tr>
      <w:tr w:rsidTr="00787F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SpecialBold"/>
              </w:rPr>
              <w:t>Required knowledge</w:t>
            </w:r>
          </w:p>
        </w:tc>
      </w:tr>
      <w:tr w:rsidTr="00787F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7F9F" w:rsidP="00787F9F">
            <w:pPr>
              <w:pStyle w:val="ListBullet"/>
            </w:pPr>
            <w:r w:rsidRPr="00787F9F">
              <w:t>reasons for maintaining personal hygiene, including:</w:t>
            </w:r>
          </w:p>
          <w:p w:rsidR="00000000" w:rsidRPr="00787F9F" w:rsidP="00787F9F">
            <w:pPr>
              <w:pStyle w:val="ListBullet2"/>
            </w:pPr>
            <w:r w:rsidRPr="00787F9F">
              <w:t>reduction of personal illness</w:t>
            </w:r>
          </w:p>
          <w:p w:rsidR="00000000" w:rsidRPr="00787F9F" w:rsidP="00787F9F">
            <w:pPr>
              <w:pStyle w:val="ListBullet2"/>
            </w:pPr>
            <w:r w:rsidRPr="00787F9F">
              <w:t>healing from personal illness</w:t>
            </w:r>
          </w:p>
          <w:p w:rsidR="00000000" w:rsidRPr="00787F9F" w:rsidP="00787F9F">
            <w:pPr>
              <w:pStyle w:val="ListBullet2"/>
            </w:pPr>
            <w:r w:rsidRPr="00787F9F">
              <w:t>optimal health and sense of well being</w:t>
            </w:r>
          </w:p>
          <w:p w:rsidR="00000000" w:rsidRPr="00787F9F" w:rsidP="00787F9F">
            <w:pPr>
              <w:pStyle w:val="ListBullet2"/>
            </w:pPr>
            <w:r w:rsidRPr="00787F9F">
              <w:t>social acceptance</w:t>
            </w:r>
          </w:p>
          <w:p w:rsidR="00000000" w:rsidRPr="00787F9F" w:rsidP="00787F9F">
            <w:pPr>
              <w:pStyle w:val="ListBullet2"/>
            </w:pPr>
            <w:r w:rsidRPr="00787F9F">
              <w:t>prevention of spread of illness to others</w:t>
            </w:r>
          </w:p>
          <w:p w:rsidR="00000000" w:rsidRPr="00787F9F" w:rsidP="00787F9F">
            <w:pPr>
              <w:pStyle w:val="ListBullet2"/>
            </w:pPr>
            <w:r w:rsidRPr="00787F9F">
              <w:t>maintenance of organisational image and service standards</w:t>
            </w:r>
          </w:p>
          <w:p w:rsidR="00000000" w:rsidRPr="00787F9F" w:rsidP="00787F9F">
            <w:pPr>
              <w:pStyle w:val="ListBullet"/>
            </w:pPr>
            <w:r w:rsidRPr="00787F9F">
              <w:t>personal hygiene practices  to care for personal health and wellbein</w:t>
            </w:r>
            <w:r w:rsidRPr="00787F9F">
              <w:t>g, including:</w:t>
            </w:r>
          </w:p>
          <w:p w:rsidR="00000000" w:rsidRPr="00787F9F" w:rsidP="00787F9F">
            <w:pPr>
              <w:pStyle w:val="ListBullet2"/>
            </w:pPr>
            <w:r w:rsidRPr="00787F9F">
              <w:t>bathing or showering</w:t>
            </w:r>
          </w:p>
          <w:p w:rsidR="00000000" w:rsidRPr="00787F9F" w:rsidP="00787F9F">
            <w:pPr>
              <w:pStyle w:val="ListBullet2"/>
            </w:pPr>
            <w:r w:rsidRPr="00787F9F">
              <w:t>brushing and flossing teeth; using mouthwash</w:t>
            </w:r>
          </w:p>
          <w:p w:rsidR="00000000" w:rsidRPr="00787F9F" w:rsidP="00787F9F">
            <w:pPr>
              <w:pStyle w:val="ListBullet2"/>
            </w:pPr>
            <w:r w:rsidRPr="00787F9F">
              <w:t>cutting or manicuring finger nails</w:t>
            </w:r>
          </w:p>
          <w:p w:rsidR="00000000" w:rsidRPr="00787F9F" w:rsidP="00787F9F">
            <w:pPr>
              <w:pStyle w:val="ListBullet2"/>
            </w:pPr>
            <w:r w:rsidRPr="00787F9F">
              <w:t>treating skin allergies, conditions or wounds</w:t>
            </w:r>
          </w:p>
          <w:p w:rsidR="00000000" w:rsidRPr="00787F9F" w:rsidP="00787F9F">
            <w:pPr>
              <w:pStyle w:val="ListBullet2"/>
            </w:pPr>
            <w:r w:rsidRPr="00787F9F">
              <w:t>using deodorant</w:t>
            </w:r>
          </w:p>
          <w:p w:rsidR="00000000" w:rsidRPr="00787F9F" w:rsidP="00787F9F">
            <w:pPr>
              <w:pStyle w:val="ListBullet2"/>
            </w:pPr>
            <w:r w:rsidRPr="00787F9F">
              <w:t>using hand sanitiser</w:t>
            </w:r>
          </w:p>
          <w:p w:rsidR="00000000" w:rsidRPr="00787F9F" w:rsidP="00787F9F">
            <w:pPr>
              <w:pStyle w:val="ListBullet2"/>
            </w:pPr>
            <w:r w:rsidRPr="00787F9F">
              <w:t>washing clothes regularly</w:t>
            </w:r>
          </w:p>
          <w:p w:rsidR="00000000" w:rsidRPr="00787F9F" w:rsidP="00787F9F">
            <w:pPr>
              <w:pStyle w:val="ListBullet2"/>
            </w:pPr>
            <w:r w:rsidRPr="00787F9F">
              <w:t>washing hands regularly</w:t>
            </w:r>
          </w:p>
          <w:p w:rsidR="00000000" w:rsidRPr="00787F9F" w:rsidP="00787F9F">
            <w:pPr>
              <w:pStyle w:val="ListBullet2"/>
            </w:pPr>
            <w:r w:rsidRPr="00787F9F">
              <w:t>washing scalp and hair</w:t>
            </w:r>
          </w:p>
          <w:p w:rsidR="00000000" w:rsidRPr="00787F9F" w:rsidP="00787F9F">
            <w:pPr>
              <w:pStyle w:val="ListBullet2"/>
            </w:pPr>
            <w:r w:rsidRPr="00787F9F">
              <w:t>wearing clean clothing and personal protective equipment</w:t>
            </w:r>
          </w:p>
          <w:p w:rsidR="00000000" w:rsidRPr="00787F9F" w:rsidP="00787F9F">
            <w:pPr>
              <w:pStyle w:val="ListBullet"/>
            </w:pPr>
            <w:r w:rsidRPr="00787F9F">
              <w:t>meaning of:</w:t>
            </w:r>
          </w:p>
          <w:p w:rsidR="00000000" w:rsidRPr="00787F9F" w:rsidP="00787F9F">
            <w:pPr>
              <w:pStyle w:val="ListBullet2"/>
            </w:pPr>
            <w:r w:rsidRPr="00787F9F">
              <w:t>airborne diseases</w:t>
            </w:r>
          </w:p>
          <w:p w:rsidR="00000000" w:rsidRPr="00787F9F" w:rsidP="00787F9F">
            <w:pPr>
              <w:pStyle w:val="ListBullet2"/>
            </w:pPr>
            <w:r w:rsidRPr="00787F9F">
              <w:t>infectious diseases</w:t>
            </w:r>
          </w:p>
          <w:p w:rsidR="00000000" w:rsidRPr="00787F9F" w:rsidP="00787F9F">
            <w:pPr>
              <w:pStyle w:val="ListBullet"/>
            </w:pPr>
            <w:r w:rsidRPr="00787F9F">
              <w:t>ways of transferring micro-organisms and spreading illness to self and others:</w:t>
            </w:r>
          </w:p>
          <w:p w:rsidR="00000000" w:rsidRPr="00787F9F" w:rsidP="00787F9F">
            <w:pPr>
              <w:pStyle w:val="ListBullet2"/>
            </w:pPr>
            <w:r w:rsidRPr="00787F9F">
              <w:t>blowing nose</w:t>
            </w:r>
          </w:p>
          <w:p w:rsidR="00000000" w:rsidRPr="00787F9F" w:rsidP="00787F9F">
            <w:pPr>
              <w:pStyle w:val="ListBullet2"/>
            </w:pPr>
            <w:r w:rsidRPr="00787F9F">
              <w:t>coughing</w:t>
            </w:r>
          </w:p>
          <w:p w:rsidR="00000000" w:rsidRPr="00787F9F" w:rsidP="00787F9F">
            <w:pPr>
              <w:pStyle w:val="ListBullet2"/>
            </w:pPr>
            <w:r w:rsidRPr="00787F9F">
              <w:t>drinking</w:t>
            </w:r>
          </w:p>
          <w:p w:rsidR="00000000" w:rsidRPr="00787F9F" w:rsidP="00787F9F">
            <w:pPr>
              <w:pStyle w:val="ListBullet2"/>
            </w:pPr>
            <w:r w:rsidRPr="00787F9F">
              <w:t>scratching s</w:t>
            </w:r>
            <w:r w:rsidRPr="00787F9F">
              <w:t>kin and hair</w:t>
            </w:r>
          </w:p>
          <w:p w:rsidR="00000000" w:rsidRPr="00787F9F" w:rsidP="00787F9F">
            <w:pPr>
              <w:pStyle w:val="ListBullet2"/>
            </w:pPr>
            <w:r w:rsidRPr="00787F9F">
              <w:t>sneezing</w:t>
            </w:r>
          </w:p>
          <w:p w:rsidR="00000000" w:rsidRPr="00787F9F" w:rsidP="00787F9F">
            <w:pPr>
              <w:pStyle w:val="ListBullet2"/>
            </w:pPr>
            <w:r w:rsidRPr="00787F9F">
              <w:t>spitting</w:t>
            </w:r>
          </w:p>
          <w:p w:rsidR="00000000" w:rsidRPr="00787F9F" w:rsidP="00787F9F">
            <w:pPr>
              <w:pStyle w:val="ListBullet2"/>
            </w:pPr>
            <w:r w:rsidRPr="00787F9F">
              <w:t>touching wounds</w:t>
            </w:r>
          </w:p>
          <w:p w:rsidR="00000000" w:rsidRPr="00787F9F" w:rsidP="00787F9F">
            <w:pPr>
              <w:pStyle w:val="ListBullet"/>
            </w:pPr>
            <w:r w:rsidRPr="00787F9F">
              <w:t>employee responsibility to participate in hygienic practices.</w:t>
            </w:r>
          </w:p>
        </w:tc>
      </w:tr>
    </w:tbl>
    <w:p w:rsidR="00000000" w:rsidRPr="00787F9F" w:rsidP="00787F9F">
      <w:pPr>
        <w:pStyle w:val="BodyText"/>
      </w:pPr>
    </w:p>
    <w:p w:rsidR="00000000" w:rsidRPr="00787F9F" w:rsidP="00787F9F">
      <w:pPr>
        <w:pStyle w:val="AllowPageBreak"/>
      </w:pPr>
    </w:p>
    <w:p w:rsidR="00000000" w:rsidRPr="00787F9F" w:rsidP="00787F9F">
      <w:pPr>
        <w:pStyle w:val="Heading1"/>
      </w:pPr>
      <w:bookmarkStart w:id="10" w:name="O_586086"/>
      <w:bookmarkEnd w:id="10"/>
      <w:r w:rsidRPr="00787F9F">
        <w:t>Evidence Guide</w:t>
      </w:r>
    </w:p>
    <w:tbl>
      <w:tblPr>
        <w:tblW w:w="0" w:type="auto"/>
        <w:tblLayout w:type="fixed"/>
        <w:tblCellMar>
          <w:left w:w="62" w:type="dxa"/>
          <w:right w:w="62" w:type="dxa"/>
        </w:tblCellMar>
        <w:tblLook w:val="0000"/>
      </w:tblPr>
      <w:tblGrid>
        <w:gridCol w:w="3565"/>
        <w:gridCol w:w="5507"/>
      </w:tblGrid>
      <w:tr w:rsidTr="00787F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t>The evidence guide provides advice on assessment</w:t>
            </w:r>
            <w:r w:rsidRPr="00787F9F">
              <w:t xml:space="preserve"> and must be read in conjunction with the performance criteria, required skills and knowledge, range statement and the Assessment Guidelines for the Training Package.</w:t>
            </w:r>
          </w:p>
        </w:tc>
      </w:tr>
      <w:tr w:rsidTr="00787F9F">
        <w:tblPrEx>
          <w:tblW w:w="0" w:type="auto"/>
          <w:tblLayout w:type="fixed"/>
          <w:tblCellMar>
            <w:left w:w="62" w:type="dxa"/>
            <w:right w:w="62" w:type="dxa"/>
          </w:tblCellMar>
          <w:tblLook w:val="0000"/>
        </w:tblPrEx>
        <w:tc>
          <w:tcPr>
            <w:tcW w:w="3565"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SpecialBold"/>
              </w:rPr>
              <w:t>Overview of assessment</w:t>
            </w:r>
          </w:p>
        </w:tc>
        <w:tc>
          <w:tcPr>
            <w:tcW w:w="5507"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p>
        </w:tc>
      </w:tr>
      <w:tr w:rsidTr="00787F9F">
        <w:tblPrEx>
          <w:tblW w:w="0" w:type="auto"/>
          <w:tblLayout w:type="fixed"/>
          <w:tblCellMar>
            <w:left w:w="62" w:type="dxa"/>
            <w:right w:w="62" w:type="dxa"/>
          </w:tblCellMar>
          <w:tblLook w:val="0000"/>
        </w:tblPrEx>
        <w:tc>
          <w:tcPr>
            <w:tcW w:w="3565"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SpecialBold"/>
              </w:rPr>
              <w:t>Critical aspects for assessment and evidence required to demonstrate competency in this unit</w:t>
            </w:r>
          </w:p>
        </w:tc>
        <w:tc>
          <w:tcPr>
            <w:tcW w:w="5507" w:type="dxa"/>
            <w:tcBorders>
              <w:top w:val="nil"/>
              <w:left w:val="nil"/>
              <w:bottom w:val="nil"/>
              <w:right w:val="nil"/>
            </w:tcBorders>
            <w:tcMar>
              <w:top w:w="0" w:type="dxa"/>
              <w:left w:w="62" w:type="dxa"/>
              <w:bottom w:w="0" w:type="dxa"/>
              <w:right w:w="62" w:type="dxa"/>
            </w:tcMar>
          </w:tcPr>
          <w:p w:rsidR="00000000" w:rsidRPr="00787F9F" w:rsidP="00787F9F">
            <w:pPr>
              <w:pStyle w:val="BodyText"/>
            </w:pPr>
            <w:r w:rsidRPr="00787F9F">
              <w:t>Evidence of the ability to:</w:t>
            </w:r>
          </w:p>
          <w:p w:rsidR="00000000" w:rsidRPr="00787F9F" w:rsidP="00787F9F">
            <w:pPr>
              <w:pStyle w:val="ListBullet"/>
            </w:pPr>
            <w:r w:rsidRPr="00787F9F">
              <w:t>integrate the use of personal hygiene practices within day-to-day work functions</w:t>
            </w:r>
          </w:p>
          <w:p w:rsidR="00000000" w:rsidRPr="00787F9F" w:rsidP="00787F9F">
            <w:pPr>
              <w:pStyle w:val="ListBullet"/>
            </w:pPr>
            <w:r w:rsidRPr="00787F9F">
              <w:t>integrate  knowledge of:</w:t>
            </w:r>
          </w:p>
          <w:p w:rsidR="00000000" w:rsidRPr="00787F9F" w:rsidP="00787F9F">
            <w:pPr>
              <w:pStyle w:val="ListBullet2"/>
            </w:pPr>
            <w:r w:rsidRPr="00787F9F">
              <w:t>the reasons for maintaining personal hygiene</w:t>
            </w:r>
          </w:p>
          <w:p w:rsidR="00000000" w:rsidRPr="00787F9F" w:rsidP="00787F9F">
            <w:pPr>
              <w:pStyle w:val="ListBullet2"/>
            </w:pPr>
            <w:r w:rsidRPr="00787F9F">
              <w:t>methods used to maintain personal cleanliness</w:t>
            </w:r>
          </w:p>
          <w:p w:rsidR="00000000" w:rsidP="00787F9F">
            <w:pPr>
              <w:pStyle w:val="ListBullet2"/>
              <w:rPr>
                <w:lang w:val="en-NZ"/>
              </w:rPr>
            </w:pPr>
            <w:r w:rsidRPr="00787F9F">
              <w:t>methods to minimise ways of transferring micro-organisms and the spread of illness.</w:t>
            </w:r>
          </w:p>
        </w:tc>
      </w:tr>
      <w:tr w:rsidTr="00787F9F">
        <w:tblPrEx>
          <w:tblW w:w="0" w:type="auto"/>
          <w:tblLayout w:type="fixed"/>
          <w:tblCellMar>
            <w:left w:w="62" w:type="dxa"/>
            <w:right w:w="62" w:type="dxa"/>
          </w:tblCellMar>
          <w:tblLook w:val="0000"/>
        </w:tblPrEx>
        <w:tc>
          <w:tcPr>
            <w:tcW w:w="3565"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SpecialBold"/>
              </w:rPr>
              <w:t>Context of and specific resources for assessment</w:t>
            </w:r>
          </w:p>
        </w:tc>
        <w:tc>
          <w:tcPr>
            <w:tcW w:w="5507" w:type="dxa"/>
            <w:tcBorders>
              <w:top w:val="nil"/>
              <w:left w:val="nil"/>
              <w:bottom w:val="nil"/>
              <w:right w:val="nil"/>
            </w:tcBorders>
            <w:tcMar>
              <w:top w:w="0" w:type="dxa"/>
              <w:left w:w="62" w:type="dxa"/>
              <w:bottom w:w="0" w:type="dxa"/>
              <w:right w:w="62" w:type="dxa"/>
            </w:tcMar>
          </w:tcPr>
          <w:p w:rsidR="00000000" w:rsidRPr="00787F9F" w:rsidP="00787F9F">
            <w:pPr>
              <w:pStyle w:val="BodyText"/>
            </w:pPr>
            <w:r w:rsidRPr="00787F9F">
              <w:t>Assessment must ensure use of:</w:t>
            </w:r>
          </w:p>
          <w:p w:rsidR="00000000" w:rsidRPr="00787F9F" w:rsidP="00787F9F">
            <w:pPr>
              <w:pStyle w:val="ListBullet"/>
            </w:pPr>
            <w:r w:rsidRPr="00787F9F">
              <w:t>a real or simulated hospitality industry service environment</w:t>
            </w:r>
          </w:p>
          <w:p w:rsidR="00000000" w:rsidP="00787F9F">
            <w:pPr>
              <w:pStyle w:val="ListBullet"/>
              <w:rPr>
                <w:lang w:val="en-NZ"/>
              </w:rPr>
            </w:pPr>
            <w:r w:rsidRPr="00787F9F">
              <w:t>others with whom the individual can interact.</w:t>
            </w:r>
          </w:p>
        </w:tc>
      </w:tr>
      <w:tr w:rsidTr="00787F9F">
        <w:tblPrEx>
          <w:tblW w:w="0" w:type="auto"/>
          <w:tblLayout w:type="fixed"/>
          <w:tblCellMar>
            <w:left w:w="62" w:type="dxa"/>
            <w:right w:w="62" w:type="dxa"/>
          </w:tblCellMar>
          <w:tblLook w:val="0000"/>
        </w:tblPrEx>
        <w:tc>
          <w:tcPr>
            <w:tcW w:w="3565"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SpecialBold"/>
              </w:rPr>
              <w:t>Method of assessment</w:t>
            </w:r>
          </w:p>
        </w:tc>
        <w:tc>
          <w:tcPr>
            <w:tcW w:w="5507" w:type="dxa"/>
            <w:tcBorders>
              <w:top w:val="nil"/>
              <w:left w:val="nil"/>
              <w:bottom w:val="nil"/>
              <w:right w:val="nil"/>
            </w:tcBorders>
            <w:tcMar>
              <w:top w:w="0" w:type="dxa"/>
              <w:left w:w="62" w:type="dxa"/>
              <w:bottom w:w="0" w:type="dxa"/>
              <w:right w:w="62" w:type="dxa"/>
            </w:tcMar>
          </w:tcPr>
          <w:p w:rsidR="00000000" w:rsidRPr="00787F9F" w:rsidP="00787F9F">
            <w:pPr>
              <w:pStyle w:val="BodyText"/>
            </w:pPr>
            <w:r w:rsidRPr="00787F9F">
              <w:t xml:space="preserve">A range of assessment methods should be used to assess practical skills and knowledge. The following examples are appropriate for this unit: </w:t>
            </w:r>
          </w:p>
          <w:p w:rsidR="00000000" w:rsidRPr="00787F9F" w:rsidP="00787F9F">
            <w:pPr>
              <w:pStyle w:val="ListBullet"/>
            </w:pPr>
            <w:r w:rsidRPr="00787F9F">
              <w:t>use of scenarios to identify appropriate personal presentation standards</w:t>
            </w:r>
          </w:p>
          <w:p w:rsidR="00000000" w:rsidRPr="00787F9F" w:rsidP="00787F9F">
            <w:pPr>
              <w:pStyle w:val="ListBullet"/>
            </w:pPr>
            <w:r w:rsidRPr="00787F9F">
              <w:t xml:space="preserve">use of problem-solving exercises so the </w:t>
            </w:r>
            <w:r w:rsidRPr="00787F9F">
              <w:t>individual can respond to a range of situations where hygiene hazards exist</w:t>
            </w:r>
          </w:p>
          <w:p w:rsidR="00000000" w:rsidRPr="00787F9F" w:rsidP="00787F9F">
            <w:pPr>
              <w:pStyle w:val="ListBullet"/>
            </w:pPr>
            <w:r w:rsidRPr="00787F9F">
              <w:t>written or oral questioning to assess knowledge of:</w:t>
            </w:r>
          </w:p>
          <w:p w:rsidR="00000000" w:rsidRPr="00787F9F" w:rsidP="00787F9F">
            <w:pPr>
              <w:pStyle w:val="ListBullet2"/>
            </w:pPr>
            <w:r w:rsidRPr="00787F9F">
              <w:t>the reasons for maintaining personal hygiene</w:t>
            </w:r>
          </w:p>
          <w:p w:rsidR="00000000" w:rsidRPr="00787F9F" w:rsidP="00787F9F">
            <w:pPr>
              <w:pStyle w:val="ListBullet2"/>
            </w:pPr>
            <w:r w:rsidRPr="00787F9F">
              <w:t>methods used to maintain personal cleanliness</w:t>
            </w:r>
          </w:p>
          <w:p w:rsidR="00000000" w:rsidRPr="00787F9F" w:rsidP="00787F9F">
            <w:pPr>
              <w:pStyle w:val="ListBullet2"/>
            </w:pPr>
            <w:r w:rsidRPr="00787F9F">
              <w:t>ways of transferring micro-organisms and spreading illness</w:t>
            </w:r>
          </w:p>
          <w:p w:rsidR="00000000" w:rsidP="00787F9F">
            <w:pPr>
              <w:pStyle w:val="ListBullet"/>
              <w:rPr>
                <w:lang w:val="en-NZ"/>
              </w:rPr>
            </w:pPr>
            <w:r w:rsidRPr="00787F9F">
              <w:t>review of portfolios of evidence and third</w:t>
            </w:r>
            <w:r w:rsidRPr="00787F9F">
              <w:noBreakHyphen/>
              <w:t>party workplace reports of on</w:t>
            </w:r>
            <w:r w:rsidRPr="00787F9F">
              <w:noBreakHyphen/>
              <w:t>the</w:t>
            </w:r>
            <w:r w:rsidRPr="00787F9F">
              <w:noBreakHyphen/>
              <w:t>job performance by the individual.</w:t>
            </w:r>
          </w:p>
        </w:tc>
      </w:tr>
      <w:tr w:rsidTr="00787F9F">
        <w:tblPrEx>
          <w:tblW w:w="0" w:type="auto"/>
          <w:tblLayout w:type="fixed"/>
          <w:tblCellMar>
            <w:left w:w="62" w:type="dxa"/>
            <w:right w:w="62" w:type="dxa"/>
          </w:tblCellMar>
          <w:tblLook w:val="0000"/>
        </w:tblPrEx>
        <w:tc>
          <w:tcPr>
            <w:tcW w:w="3565"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SpecialBold"/>
              </w:rPr>
              <w:t>Guidance information for assessment</w:t>
            </w:r>
          </w:p>
        </w:tc>
        <w:tc>
          <w:tcPr>
            <w:tcW w:w="5507" w:type="dxa"/>
            <w:tcBorders>
              <w:top w:val="nil"/>
              <w:left w:val="nil"/>
              <w:bottom w:val="nil"/>
              <w:right w:val="nil"/>
            </w:tcBorders>
            <w:tcMar>
              <w:top w:w="0" w:type="dxa"/>
              <w:left w:w="62" w:type="dxa"/>
              <w:bottom w:w="0" w:type="dxa"/>
              <w:right w:w="62" w:type="dxa"/>
            </w:tcMar>
          </w:tcPr>
          <w:p w:rsidR="00000000" w:rsidRPr="00787F9F" w:rsidP="00787F9F">
            <w:pPr>
              <w:pStyle w:val="BodyText"/>
            </w:pPr>
            <w:r w:rsidRPr="00787F9F">
              <w:t>The assessor should design integrated assessmen</w:t>
            </w:r>
            <w:r w:rsidRPr="00787F9F">
              <w:t>t activities to holistically assess this unit with other units relevant to the industry sector, workplace and job role, for example:</w:t>
            </w:r>
          </w:p>
          <w:p w:rsidR="00000000" w:rsidRPr="00787F9F" w:rsidP="00787F9F">
            <w:pPr>
              <w:pStyle w:val="ListBullet"/>
            </w:pPr>
            <w:r w:rsidRPr="00787F9F">
              <w:t>SITHACS204 Provide porter services</w:t>
            </w:r>
          </w:p>
          <w:p w:rsidR="00000000" w:rsidRPr="00787F9F" w:rsidP="00787F9F">
            <w:pPr>
              <w:pStyle w:val="ListBullet"/>
            </w:pPr>
            <w:r w:rsidRPr="00787F9F">
              <w:t>SITHACS303 Provide accommodation reception services</w:t>
            </w:r>
          </w:p>
          <w:p w:rsidR="00000000" w:rsidRPr="00787F9F" w:rsidP="00787F9F">
            <w:pPr>
              <w:pStyle w:val="ListBullet"/>
            </w:pPr>
            <w:r w:rsidRPr="00787F9F">
              <w:t>SITHGAM203 Operate a TAB outlet</w:t>
            </w:r>
          </w:p>
          <w:p w:rsidR="00000000" w:rsidRPr="00787F9F" w:rsidP="00787F9F">
            <w:pPr>
              <w:pStyle w:val="ListBullet"/>
            </w:pPr>
            <w:r w:rsidRPr="00787F9F">
              <w:t>SITXCCS201 Provide visitor information</w:t>
            </w:r>
          </w:p>
          <w:p w:rsidR="00000000" w:rsidRPr="00787F9F" w:rsidP="00787F9F">
            <w:pPr>
              <w:pStyle w:val="ListBullet"/>
            </w:pPr>
            <w:r w:rsidRPr="00787F9F">
              <w:t>SITXCCS202 Interact with customers</w:t>
            </w:r>
          </w:p>
          <w:p w:rsidR="00000000" w:rsidRPr="00787F9F" w:rsidP="00787F9F">
            <w:pPr>
              <w:pStyle w:val="ListBullet"/>
            </w:pPr>
            <w:r w:rsidRPr="00787F9F">
              <w:t>SITXCCS302 Provide club reception services</w:t>
            </w:r>
          </w:p>
          <w:p w:rsidR="00000000" w:rsidRPr="00787F9F" w:rsidP="00787F9F">
            <w:pPr>
              <w:pStyle w:val="ListBullet"/>
            </w:pPr>
            <w:r w:rsidRPr="00787F9F">
              <w:t>SITXCCS303 Provide service to customers</w:t>
            </w:r>
          </w:p>
        </w:tc>
      </w:tr>
    </w:tbl>
    <w:p w:rsidR="00000000" w:rsidRPr="00787F9F" w:rsidP="00787F9F">
      <w:pPr>
        <w:pStyle w:val="BodyText"/>
      </w:pPr>
    </w:p>
    <w:p w:rsidR="00000000" w:rsidRPr="00787F9F" w:rsidP="00787F9F">
      <w:pPr>
        <w:pStyle w:val="AllowPageBreak"/>
      </w:pPr>
    </w:p>
    <w:p w:rsidR="00000000" w:rsidRPr="00787F9F" w:rsidP="00787F9F">
      <w:pPr>
        <w:pStyle w:val="Heading1"/>
      </w:pPr>
      <w:bookmarkStart w:id="11" w:name="O_586087"/>
      <w:bookmarkEnd w:id="11"/>
      <w:r w:rsidRPr="00787F9F">
        <w:t>Range Statement</w:t>
      </w:r>
    </w:p>
    <w:tbl>
      <w:tblPr>
        <w:tblW w:w="0" w:type="auto"/>
        <w:tblLayout w:type="fixed"/>
        <w:tblCellMar>
          <w:left w:w="62" w:type="dxa"/>
          <w:right w:w="62" w:type="dxa"/>
        </w:tblCellMar>
        <w:tblLook w:val="0000"/>
      </w:tblPr>
      <w:tblGrid>
        <w:gridCol w:w="3552"/>
        <w:gridCol w:w="5520"/>
      </w:tblGrid>
      <w:tr w:rsidTr="00787F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t>The range statement relates to the unit of competency as a whole</w:t>
            </w:r>
            <w:r w:rsidRPr="00787F9F">
              <w:t>. It allows for different work environments and situations that may affect performance. Bold italicised wording, if used in the performance criteria, is detailed below. Essential operating conditions that may be present with training and assessment (depend</w:t>
            </w:r>
            <w:r w:rsidRPr="00787F9F">
              <w:t>ing on the work situation, needs of the candidate, accessibility of the item, and local industry and regional contexts) may also be included.</w:t>
            </w:r>
          </w:p>
        </w:tc>
      </w:tr>
      <w:tr w:rsidTr="00787F9F">
        <w:tblPrEx>
          <w:tblW w:w="0" w:type="auto"/>
          <w:tblLayout w:type="fixed"/>
          <w:tblCellMar>
            <w:left w:w="62" w:type="dxa"/>
            <w:right w:w="62" w:type="dxa"/>
          </w:tblCellMar>
          <w:tblLook w:val="0000"/>
        </w:tblPrEx>
        <w:tc>
          <w:tcPr>
            <w:tcW w:w="3552"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BoldandItalics"/>
              </w:rPr>
              <w:t>Routine of personal hygiene practices</w:t>
            </w:r>
            <w:r w:rsidRPr="00787F9F">
              <w:t xml:space="preserve"> may include:</w:t>
            </w:r>
          </w:p>
        </w:tc>
        <w:tc>
          <w:tcPr>
            <w:tcW w:w="5520" w:type="dxa"/>
            <w:tcBorders>
              <w:top w:val="nil"/>
              <w:left w:val="nil"/>
              <w:bottom w:val="nil"/>
              <w:right w:val="nil"/>
            </w:tcBorders>
            <w:tcMar>
              <w:top w:w="0" w:type="dxa"/>
              <w:left w:w="62" w:type="dxa"/>
              <w:bottom w:w="0" w:type="dxa"/>
              <w:right w:w="62" w:type="dxa"/>
            </w:tcMar>
          </w:tcPr>
          <w:p w:rsidR="00000000" w:rsidRPr="00787F9F" w:rsidP="00787F9F">
            <w:pPr>
              <w:pStyle w:val="ListBullet"/>
            </w:pPr>
            <w:r w:rsidRPr="00787F9F">
              <w:t>bathing or showering</w:t>
            </w:r>
          </w:p>
          <w:p w:rsidR="00000000" w:rsidRPr="00787F9F" w:rsidP="00787F9F">
            <w:pPr>
              <w:pStyle w:val="ListBullet"/>
            </w:pPr>
            <w:r w:rsidRPr="00787F9F">
              <w:t>brushing and flossing teeth; using mouthwash</w:t>
            </w:r>
          </w:p>
          <w:p w:rsidR="00000000" w:rsidRPr="00787F9F" w:rsidP="00787F9F">
            <w:pPr>
              <w:pStyle w:val="ListBullet"/>
            </w:pPr>
            <w:r w:rsidRPr="00787F9F">
              <w:t>cutting or manicuring finger nails</w:t>
            </w:r>
          </w:p>
          <w:p w:rsidR="00000000" w:rsidRPr="00787F9F" w:rsidP="00787F9F">
            <w:pPr>
              <w:pStyle w:val="ListBullet"/>
            </w:pPr>
            <w:r w:rsidRPr="00787F9F">
              <w:t>maintaining clean work clothes</w:t>
            </w:r>
          </w:p>
          <w:p w:rsidR="00000000" w:rsidRPr="00787F9F" w:rsidP="00787F9F">
            <w:pPr>
              <w:pStyle w:val="ListBullet"/>
            </w:pPr>
            <w:r w:rsidRPr="00787F9F">
              <w:t>treating skin allergies, conditions or wounds</w:t>
            </w:r>
          </w:p>
          <w:p w:rsidR="00000000" w:rsidRPr="00787F9F" w:rsidP="00787F9F">
            <w:pPr>
              <w:pStyle w:val="ListBullet"/>
            </w:pPr>
            <w:r w:rsidRPr="00787F9F">
              <w:t>using deodorant</w:t>
            </w:r>
          </w:p>
          <w:p w:rsidR="00000000" w:rsidP="00787F9F">
            <w:pPr>
              <w:pStyle w:val="ListBullet"/>
              <w:rPr>
                <w:lang w:val="en-NZ"/>
              </w:rPr>
            </w:pPr>
            <w:r w:rsidRPr="00787F9F">
              <w:t>washing scalp and hair.</w:t>
            </w:r>
          </w:p>
        </w:tc>
      </w:tr>
      <w:tr w:rsidTr="00787F9F">
        <w:tblPrEx>
          <w:tblW w:w="0" w:type="auto"/>
          <w:tblLayout w:type="fixed"/>
          <w:tblCellMar>
            <w:left w:w="62" w:type="dxa"/>
            <w:right w:w="62" w:type="dxa"/>
          </w:tblCellMar>
          <w:tblLook w:val="0000"/>
        </w:tblPrEx>
        <w:tc>
          <w:tcPr>
            <w:tcW w:w="3552"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BoldandItalics"/>
              </w:rPr>
              <w:t>Personal cleanliness</w:t>
            </w:r>
            <w:r w:rsidRPr="00787F9F">
              <w:t xml:space="preserve"> includes:</w:t>
            </w:r>
          </w:p>
        </w:tc>
        <w:tc>
          <w:tcPr>
            <w:tcW w:w="5520" w:type="dxa"/>
            <w:tcBorders>
              <w:top w:val="nil"/>
              <w:left w:val="nil"/>
              <w:bottom w:val="nil"/>
              <w:right w:val="nil"/>
            </w:tcBorders>
            <w:tcMar>
              <w:top w:w="0" w:type="dxa"/>
              <w:left w:w="62" w:type="dxa"/>
              <w:bottom w:w="0" w:type="dxa"/>
              <w:right w:w="62" w:type="dxa"/>
            </w:tcMar>
          </w:tcPr>
          <w:p w:rsidR="00000000" w:rsidRPr="00787F9F" w:rsidP="00787F9F">
            <w:pPr>
              <w:pStyle w:val="ListBullet"/>
            </w:pPr>
            <w:r w:rsidRPr="00787F9F">
              <w:t>maintaining clean:</w:t>
            </w:r>
          </w:p>
          <w:p w:rsidR="00000000" w:rsidRPr="00787F9F" w:rsidP="00787F9F">
            <w:pPr>
              <w:pStyle w:val="ListBullet2"/>
            </w:pPr>
            <w:r w:rsidRPr="00787F9F">
              <w:t>hair</w:t>
            </w:r>
          </w:p>
          <w:p w:rsidR="00000000" w:rsidRPr="00787F9F" w:rsidP="00787F9F">
            <w:pPr>
              <w:pStyle w:val="ListBullet2"/>
            </w:pPr>
            <w:r w:rsidRPr="00787F9F">
              <w:t>hands</w:t>
            </w:r>
          </w:p>
          <w:p w:rsidR="00000000" w:rsidRPr="00787F9F" w:rsidP="00787F9F">
            <w:pPr>
              <w:pStyle w:val="ListBullet2"/>
            </w:pPr>
            <w:r w:rsidRPr="00787F9F">
              <w:t>nails</w:t>
            </w:r>
          </w:p>
          <w:p w:rsidR="00000000" w:rsidRPr="00787F9F" w:rsidP="00787F9F">
            <w:pPr>
              <w:pStyle w:val="ListBullet2"/>
            </w:pPr>
            <w:r w:rsidRPr="00787F9F">
              <w:t>skin</w:t>
            </w:r>
          </w:p>
          <w:p w:rsidR="00000000" w:rsidRPr="00787F9F" w:rsidP="00787F9F">
            <w:pPr>
              <w:pStyle w:val="ListBullet2"/>
            </w:pPr>
            <w:r w:rsidRPr="00787F9F">
              <w:t>work clothing</w:t>
            </w:r>
          </w:p>
          <w:p w:rsidR="00000000" w:rsidP="00787F9F">
            <w:pPr>
              <w:pStyle w:val="ListBullet"/>
              <w:rPr>
                <w:lang w:val="en-NZ"/>
              </w:rPr>
            </w:pPr>
            <w:r w:rsidRPr="00787F9F">
              <w:t>wearing clean bandages on wounds.</w:t>
            </w:r>
          </w:p>
        </w:tc>
      </w:tr>
      <w:tr w:rsidTr="00787F9F">
        <w:tblPrEx>
          <w:tblW w:w="0" w:type="auto"/>
          <w:tblLayout w:type="fixed"/>
          <w:tblCellMar>
            <w:left w:w="62" w:type="dxa"/>
            <w:right w:w="62" w:type="dxa"/>
          </w:tblCellMar>
          <w:tblLook w:val="0000"/>
        </w:tblPrEx>
        <w:trPr>
          <w:trHeight w:val="2971"/>
        </w:trPr>
        <w:tc>
          <w:tcPr>
            <w:tcW w:w="3552"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BoldandItalics"/>
              </w:rPr>
              <w:t>Hygiene</w:t>
            </w:r>
            <w:r w:rsidRPr="00787F9F">
              <w:t xml:space="preserve"> </w:t>
            </w:r>
            <w:r w:rsidRPr="00787F9F">
              <w:rPr>
                <w:rStyle w:val="BoldandItalics"/>
              </w:rPr>
              <w:t>hazards</w:t>
            </w:r>
            <w:r w:rsidRPr="00787F9F">
              <w:t xml:space="preserve"> may include:</w:t>
            </w:r>
          </w:p>
        </w:tc>
        <w:tc>
          <w:tcPr>
            <w:tcW w:w="5520" w:type="dxa"/>
            <w:tcBorders>
              <w:top w:val="nil"/>
              <w:left w:val="nil"/>
              <w:bottom w:val="nil"/>
              <w:right w:val="nil"/>
            </w:tcBorders>
            <w:tcMar>
              <w:top w:w="0" w:type="dxa"/>
              <w:left w:w="62" w:type="dxa"/>
              <w:bottom w:w="0" w:type="dxa"/>
              <w:right w:w="62" w:type="dxa"/>
            </w:tcMar>
          </w:tcPr>
          <w:p w:rsidR="00000000" w:rsidRPr="00787F9F" w:rsidP="00787F9F">
            <w:pPr>
              <w:pStyle w:val="ListBullet"/>
            </w:pPr>
            <w:r w:rsidRPr="00787F9F">
              <w:t>lack of:</w:t>
            </w:r>
          </w:p>
          <w:p w:rsidR="00000000" w:rsidRPr="00787F9F" w:rsidP="00787F9F">
            <w:pPr>
              <w:pStyle w:val="ListBullet2"/>
            </w:pPr>
            <w:r w:rsidRPr="00787F9F">
              <w:t>clean cloths and tea towels</w:t>
            </w:r>
          </w:p>
          <w:p w:rsidR="00000000" w:rsidRPr="00787F9F" w:rsidP="00787F9F">
            <w:pPr>
              <w:pStyle w:val="ListBullet2"/>
            </w:pPr>
            <w:r w:rsidRPr="00787F9F">
              <w:t>hygiene signage</w:t>
            </w:r>
          </w:p>
          <w:p w:rsidR="00000000" w:rsidRPr="00787F9F" w:rsidP="00787F9F">
            <w:pPr>
              <w:pStyle w:val="ListBullet2"/>
            </w:pPr>
            <w:r w:rsidRPr="00787F9F">
              <w:t>personal protective equipment</w:t>
            </w:r>
          </w:p>
          <w:p w:rsidR="00000000" w:rsidRPr="00787F9F" w:rsidP="00787F9F">
            <w:pPr>
              <w:pStyle w:val="ListBullet"/>
            </w:pPr>
            <w:r w:rsidRPr="00787F9F">
              <w:t>seeing others using unhygienic practices</w:t>
            </w:r>
          </w:p>
          <w:p w:rsidR="00000000" w:rsidRPr="00787F9F" w:rsidP="00787F9F">
            <w:pPr>
              <w:pStyle w:val="ListBullet"/>
            </w:pPr>
            <w:r w:rsidRPr="00787F9F">
              <w:t>unclean:</w:t>
            </w:r>
          </w:p>
          <w:p w:rsidR="00000000" w:rsidRPr="00787F9F" w:rsidP="00787F9F">
            <w:pPr>
              <w:pStyle w:val="ListBullet2"/>
            </w:pPr>
            <w:r w:rsidRPr="00787F9F">
              <w:t>hand washing facilities</w:t>
            </w:r>
          </w:p>
          <w:p w:rsidR="00000000" w:rsidRPr="00787F9F" w:rsidP="00787F9F">
            <w:pPr>
              <w:pStyle w:val="ListBullet2"/>
            </w:pPr>
            <w:r w:rsidRPr="00787F9F">
              <w:t>public areas</w:t>
            </w:r>
          </w:p>
          <w:p w:rsidR="00000000" w:rsidRPr="00787F9F" w:rsidP="00787F9F">
            <w:pPr>
              <w:pStyle w:val="ListBullet2"/>
            </w:pPr>
            <w:r w:rsidRPr="00787F9F">
              <w:t>staff amenity areas</w:t>
            </w:r>
          </w:p>
          <w:p w:rsidR="00000000" w:rsidRPr="00787F9F" w:rsidP="00787F9F">
            <w:pPr>
              <w:pStyle w:val="ListBullet2"/>
            </w:pPr>
            <w:r w:rsidRPr="00787F9F">
              <w:t>toilets</w:t>
            </w:r>
          </w:p>
          <w:p w:rsidR="00000000" w:rsidP="00787F9F">
            <w:pPr>
              <w:pStyle w:val="ListBullet2"/>
              <w:rPr>
                <w:lang w:val="en-NZ"/>
              </w:rPr>
            </w:pPr>
            <w:r w:rsidRPr="00787F9F">
              <w:t>workstations.</w:t>
            </w:r>
          </w:p>
        </w:tc>
      </w:tr>
      <w:tr w:rsidTr="00787F9F">
        <w:tblPrEx>
          <w:tblW w:w="0" w:type="auto"/>
          <w:tblLayout w:type="fixed"/>
          <w:tblCellMar>
            <w:left w:w="62" w:type="dxa"/>
            <w:right w:w="62" w:type="dxa"/>
          </w:tblCellMar>
          <w:tblLook w:val="0000"/>
        </w:tblPrEx>
        <w:tc>
          <w:tcPr>
            <w:tcW w:w="3552"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BoldandItalics"/>
              </w:rPr>
              <w:t>Unhygienic personal contact</w:t>
            </w:r>
            <w:r w:rsidRPr="00787F9F">
              <w:t xml:space="preserve"> may involve:</w:t>
            </w:r>
          </w:p>
        </w:tc>
        <w:tc>
          <w:tcPr>
            <w:tcW w:w="5520" w:type="dxa"/>
            <w:tcBorders>
              <w:top w:val="nil"/>
              <w:left w:val="nil"/>
              <w:bottom w:val="nil"/>
              <w:right w:val="nil"/>
            </w:tcBorders>
            <w:tcMar>
              <w:top w:w="0" w:type="dxa"/>
              <w:left w:w="62" w:type="dxa"/>
              <w:bottom w:w="0" w:type="dxa"/>
              <w:right w:w="62" w:type="dxa"/>
            </w:tcMar>
          </w:tcPr>
          <w:p w:rsidR="00000000" w:rsidRPr="00787F9F" w:rsidP="00787F9F">
            <w:pPr>
              <w:pStyle w:val="ListBullet"/>
            </w:pPr>
            <w:r w:rsidRPr="00787F9F">
              <w:t>transferring micro-organisms by:</w:t>
            </w:r>
          </w:p>
          <w:p w:rsidR="00000000" w:rsidRPr="00787F9F" w:rsidP="00787F9F">
            <w:pPr>
              <w:pStyle w:val="ListBullet2"/>
            </w:pPr>
            <w:r w:rsidRPr="00787F9F">
              <w:t>blowing nose</w:t>
            </w:r>
          </w:p>
          <w:p w:rsidR="00000000" w:rsidRPr="00787F9F" w:rsidP="00787F9F">
            <w:pPr>
              <w:pStyle w:val="ListBullet2"/>
            </w:pPr>
            <w:r w:rsidRPr="00787F9F">
              <w:t>coughing</w:t>
            </w:r>
          </w:p>
          <w:p w:rsidR="00000000" w:rsidRPr="00787F9F" w:rsidP="00787F9F">
            <w:pPr>
              <w:pStyle w:val="ListBullet2"/>
            </w:pPr>
            <w:r w:rsidRPr="00787F9F">
              <w:t>drinking</w:t>
            </w:r>
          </w:p>
          <w:p w:rsidR="00000000" w:rsidRPr="00787F9F" w:rsidP="00787F9F">
            <w:pPr>
              <w:pStyle w:val="ListBullet2"/>
            </w:pPr>
            <w:r w:rsidRPr="00787F9F">
              <w:t>scratching skin and hair</w:t>
            </w:r>
          </w:p>
          <w:p w:rsidR="00000000" w:rsidRPr="00787F9F" w:rsidP="00787F9F">
            <w:pPr>
              <w:pStyle w:val="ListBullet2"/>
            </w:pPr>
            <w:r w:rsidRPr="00787F9F">
              <w:t>sneezing</w:t>
            </w:r>
          </w:p>
          <w:p w:rsidR="00000000" w:rsidRPr="00787F9F" w:rsidP="00787F9F">
            <w:pPr>
              <w:pStyle w:val="ListBullet2"/>
            </w:pPr>
            <w:r w:rsidRPr="00787F9F">
              <w:t>spitting</w:t>
            </w:r>
          </w:p>
          <w:p w:rsidR="00000000" w:rsidP="00787F9F">
            <w:pPr>
              <w:pStyle w:val="ListBullet2"/>
              <w:rPr>
                <w:lang w:val="en-NZ"/>
              </w:rPr>
            </w:pPr>
            <w:r w:rsidRPr="00787F9F">
              <w:t>touching wounds.</w:t>
            </w:r>
          </w:p>
        </w:tc>
      </w:tr>
      <w:tr w:rsidTr="00787F9F">
        <w:tblPrEx>
          <w:tblW w:w="0" w:type="auto"/>
          <w:tblLayout w:type="fixed"/>
          <w:tblCellMar>
            <w:left w:w="62" w:type="dxa"/>
            <w:right w:w="62" w:type="dxa"/>
          </w:tblCellMar>
          <w:tblLook w:val="0000"/>
        </w:tblPrEx>
        <w:tc>
          <w:tcPr>
            <w:tcW w:w="3552" w:type="dxa"/>
            <w:tcBorders>
              <w:top w:val="nil"/>
              <w:left w:val="nil"/>
              <w:bottom w:val="nil"/>
              <w:right w:val="nil"/>
            </w:tcBorders>
            <w:tcMar>
              <w:top w:w="0" w:type="dxa"/>
              <w:left w:w="62" w:type="dxa"/>
              <w:bottom w:w="0" w:type="dxa"/>
              <w:right w:w="62" w:type="dxa"/>
            </w:tcMar>
          </w:tcPr>
          <w:p w:rsidR="00000000" w:rsidP="00787F9F">
            <w:pPr>
              <w:pStyle w:val="BodyText"/>
              <w:rPr>
                <w:lang w:val="en-NZ"/>
              </w:rPr>
            </w:pPr>
            <w:r w:rsidRPr="00787F9F">
              <w:rPr>
                <w:rStyle w:val="BoldandItalics"/>
              </w:rPr>
              <w:t>Appropriate times</w:t>
            </w:r>
            <w:r w:rsidRPr="00787F9F">
              <w:t xml:space="preserve"> might include after:</w:t>
            </w:r>
          </w:p>
        </w:tc>
        <w:tc>
          <w:tcPr>
            <w:tcW w:w="5520" w:type="dxa"/>
            <w:tcBorders>
              <w:top w:val="nil"/>
              <w:left w:val="nil"/>
              <w:bottom w:val="nil"/>
              <w:right w:val="nil"/>
            </w:tcBorders>
            <w:tcMar>
              <w:top w:w="0" w:type="dxa"/>
              <w:left w:w="62" w:type="dxa"/>
              <w:bottom w:w="0" w:type="dxa"/>
              <w:right w:w="62" w:type="dxa"/>
            </w:tcMar>
          </w:tcPr>
          <w:p w:rsidR="00000000" w:rsidRPr="00787F9F" w:rsidP="00787F9F">
            <w:pPr>
              <w:pStyle w:val="ListBullet"/>
            </w:pPr>
            <w:r w:rsidRPr="00787F9F">
              <w:t>contact with items, such as cleaning cloths, linen, tea towels and towels contaminated with human waste, such as blood and body secretions</w:t>
            </w:r>
          </w:p>
          <w:p w:rsidR="00000000" w:rsidRPr="00787F9F" w:rsidP="00787F9F">
            <w:pPr>
              <w:pStyle w:val="ListBullet"/>
            </w:pPr>
            <w:r w:rsidRPr="00787F9F">
              <w:t xml:space="preserve">smoking, coughing, sneezing, blowing the nose, eating, drinking, and touching the hair, scalp </w:t>
            </w:r>
            <w:r w:rsidRPr="00787F9F">
              <w:t>or any wound</w:t>
            </w:r>
          </w:p>
          <w:p w:rsidR="00000000" w:rsidRPr="00787F9F" w:rsidP="00787F9F">
            <w:pPr>
              <w:pStyle w:val="ListBullet"/>
            </w:pPr>
            <w:r w:rsidRPr="00787F9F">
              <w:t>using the toilet.</w:t>
            </w:r>
          </w:p>
        </w:tc>
      </w:tr>
    </w:tbl>
    <w:p w:rsidR="00000000" w:rsidRPr="00787F9F" w:rsidP="00787F9F">
      <w:pPr>
        <w:pStyle w:val="BodyText"/>
      </w:pPr>
    </w:p>
    <w:p w:rsidR="00000000" w:rsidRPr="00787F9F" w:rsidP="00787F9F">
      <w:pPr>
        <w:pStyle w:val="AllowPageBreak"/>
      </w:pPr>
    </w:p>
    <w:p w:rsidR="00000000" w:rsidRPr="00787F9F" w:rsidP="00787F9F">
      <w:pPr>
        <w:pStyle w:val="Heading1"/>
      </w:pPr>
      <w:bookmarkStart w:id="12" w:name="O_586088"/>
      <w:bookmarkEnd w:id="12"/>
      <w:r w:rsidRPr="00787F9F">
        <w:t>Unit Sector(s)</w:t>
      </w:r>
    </w:p>
    <w:p w:rsidR="00000000" w:rsidRPr="00787F9F" w:rsidP="00787F9F">
      <w:pPr>
        <w:pStyle w:val="BodyText"/>
      </w:pPr>
      <w:r w:rsidRPr="00787F9F">
        <w:t>Hospitality</w:t>
      </w:r>
    </w:p>
    <w:p w:rsidR="00000000" w:rsidRPr="00787F9F" w:rsidP="00787F9F">
      <w:pPr>
        <w:pStyle w:val="AllowPageBreak"/>
      </w:pPr>
    </w:p>
    <w:p w:rsidR="00000000" w:rsidRPr="00787F9F" w:rsidP="00787F9F">
      <w:pPr>
        <w:pStyle w:val="Heading1"/>
      </w:pPr>
      <w:bookmarkStart w:id="13" w:name="O_586089"/>
      <w:bookmarkEnd w:id="13"/>
      <w:r w:rsidRPr="00787F9F">
        <w:t>Competency Field</w:t>
      </w:r>
    </w:p>
    <w:p w:rsidR="00000000" w:rsidRPr="00787F9F" w:rsidP="00787F9F">
      <w:pPr>
        <w:pStyle w:val="BodyText"/>
      </w:pPr>
      <w:r w:rsidRPr="00787F9F">
        <w:t>Working in Industry</w:t>
      </w:r>
    </w:p>
    <w:p w:rsidR="00000000" w:rsidRPr="00787F9F" w:rsidP="00787F9F"/>
    <w:sectPr w:rsidSect="00787F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9F" w:rsidRPr="00C43E2E" w:rsidP="00C43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2E" w:rsidP="00787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43E2E" w:rsidP="00787F9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43E2E" w:rsidP="00787F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9F" w:rsidRPr="00C43E2E" w:rsidP="00C43E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E2E" w:rsidRPr="002D2AF8" w:rsidP="00787F9F">
    <w:pPr>
      <w:pStyle w:val="Header"/>
      <w:framePr w:wrap="around"/>
    </w:pPr>
    <w:r>
      <w:fldChar w:fldCharType="begin"/>
    </w:r>
    <w:r>
      <w:instrText xml:space="preserve"> TITLE   \* MERGEFORMAT </w:instrText>
    </w:r>
    <w:r>
      <w:fldChar w:fldCharType="separate"/>
    </w:r>
    <w:r>
      <w:t>SITHIND101 Use hygienic practices for hospitality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2013</w:t>
    </w:r>
    <w:r>
      <w:fldChar w:fldCharType="end"/>
    </w:r>
  </w:p>
  <w:p w:rsidR="00C43E2E" w:rsidP="00787F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07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341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1E8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F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F9F"/>
    <w:pPr>
      <w:spacing w:before="360" w:after="60"/>
      <w:outlineLvl w:val="0"/>
    </w:pPr>
    <w:rPr>
      <w:sz w:val="32"/>
    </w:rPr>
  </w:style>
  <w:style w:type="paragraph" w:styleId="Heading2">
    <w:name w:val="heading 2"/>
    <w:basedOn w:val="HeadingBase"/>
    <w:next w:val="BodyText"/>
    <w:link w:val="Heading2Char"/>
    <w:qFormat/>
    <w:rsid w:val="00787F9F"/>
    <w:pPr>
      <w:keepLines/>
      <w:spacing w:before="240" w:after="120"/>
      <w:outlineLvl w:val="1"/>
    </w:pPr>
    <w:rPr>
      <w:sz w:val="28"/>
      <w:szCs w:val="40"/>
    </w:rPr>
  </w:style>
  <w:style w:type="paragraph" w:styleId="Heading3">
    <w:name w:val="heading 3"/>
    <w:basedOn w:val="HeadingBase"/>
    <w:next w:val="BodyText"/>
    <w:link w:val="Heading3Char"/>
    <w:qFormat/>
    <w:rsid w:val="00787F9F"/>
    <w:pPr>
      <w:spacing w:before="180" w:after="120"/>
      <w:outlineLvl w:val="2"/>
    </w:pPr>
    <w:rPr>
      <w:spacing w:val="-10"/>
      <w:kern w:val="32"/>
    </w:rPr>
  </w:style>
  <w:style w:type="paragraph" w:styleId="Heading4">
    <w:name w:val="heading 4"/>
    <w:basedOn w:val="HeadingBase"/>
    <w:next w:val="BodyText"/>
    <w:link w:val="Heading4Char"/>
    <w:qFormat/>
    <w:rsid w:val="00787F9F"/>
    <w:pPr>
      <w:spacing w:before="160" w:after="120"/>
      <w:outlineLvl w:val="3"/>
    </w:pPr>
    <w:rPr>
      <w:sz w:val="22"/>
    </w:rPr>
  </w:style>
  <w:style w:type="paragraph" w:styleId="Heading5">
    <w:name w:val="heading 5"/>
    <w:basedOn w:val="HeadingBase"/>
    <w:next w:val="Normal"/>
    <w:link w:val="Heading5Char"/>
    <w:qFormat/>
    <w:rsid w:val="00787F9F"/>
    <w:pPr>
      <w:spacing w:before="80"/>
      <w:outlineLvl w:val="4"/>
    </w:pPr>
    <w:rPr>
      <w:color w:val="918585"/>
      <w:sz w:val="20"/>
    </w:rPr>
  </w:style>
  <w:style w:type="paragraph" w:styleId="Heading6">
    <w:name w:val="heading 6"/>
    <w:basedOn w:val="HeadingBase"/>
    <w:next w:val="Normal"/>
    <w:link w:val="Heading6Char"/>
    <w:qFormat/>
    <w:rsid w:val="00787F9F"/>
    <w:pPr>
      <w:spacing w:before="60"/>
      <w:outlineLvl w:val="5"/>
    </w:pPr>
    <w:rPr>
      <w:color w:val="918585"/>
      <w:sz w:val="20"/>
    </w:rPr>
  </w:style>
  <w:style w:type="paragraph" w:styleId="Heading7">
    <w:name w:val="heading 7"/>
    <w:basedOn w:val="Normal"/>
    <w:next w:val="Normal"/>
    <w:link w:val="Heading7Char"/>
    <w:qFormat/>
    <w:rsid w:val="00787F9F"/>
    <w:pPr>
      <w:ind w:left="720"/>
      <w:outlineLvl w:val="6"/>
    </w:pPr>
    <w:rPr>
      <w:i/>
    </w:rPr>
  </w:style>
  <w:style w:type="paragraph" w:styleId="Heading8">
    <w:name w:val="heading 8"/>
    <w:basedOn w:val="Normal"/>
    <w:next w:val="Normal"/>
    <w:link w:val="Heading8Char"/>
    <w:qFormat/>
    <w:rsid w:val="00787F9F"/>
    <w:pPr>
      <w:ind w:left="720"/>
      <w:outlineLvl w:val="7"/>
    </w:pPr>
    <w:rPr>
      <w:i/>
    </w:rPr>
  </w:style>
  <w:style w:type="paragraph" w:styleId="Heading9">
    <w:name w:val="heading 9"/>
    <w:basedOn w:val="Normal"/>
    <w:next w:val="Normal"/>
    <w:link w:val="Heading9Char"/>
    <w:qFormat/>
    <w:rsid w:val="00787F9F"/>
    <w:pPr>
      <w:ind w:left="720"/>
      <w:outlineLvl w:val="8"/>
    </w:pPr>
    <w:rPr>
      <w:i/>
    </w:rPr>
  </w:style>
  <w:style w:type="character" w:default="1" w:styleId="DefaultParagraphFont">
    <w:name w:val="Default Paragraph Font"/>
    <w:uiPriority w:val="1"/>
    <w:unhideWhenUsed/>
    <w:rsid w:val="00787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F9F"/>
  </w:style>
  <w:style w:type="character" w:customStyle="1" w:styleId="Heading1Char">
    <w:name w:val="Heading 1 Char"/>
    <w:basedOn w:val="DefaultParagraphFont"/>
    <w:link w:val="Heading1"/>
    <w:rsid w:val="00787F9F"/>
    <w:rPr>
      <w:rFonts w:ascii="Times New Roman" w:eastAsia="Times New Roman" w:hAnsi="Times New Roman" w:cs="Times New Roman"/>
      <w:b/>
      <w:sz w:val="32"/>
      <w:szCs w:val="20"/>
      <w:lang w:eastAsia="en-US"/>
    </w:rPr>
  </w:style>
  <w:style w:type="paragraph" w:styleId="BodyText">
    <w:name w:val="Body Text"/>
    <w:basedOn w:val="Normal"/>
    <w:link w:val="BodyTextChar"/>
    <w:rsid w:val="00787F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F9F"/>
    <w:rPr>
      <w:rFonts w:ascii="Times New Roman" w:eastAsia="Times New Roman" w:hAnsi="Times New Roman" w:cs="Times New Roman"/>
      <w:sz w:val="24"/>
      <w:lang w:eastAsia="en-US"/>
    </w:rPr>
  </w:style>
  <w:style w:type="paragraph" w:styleId="List">
    <w:name w:val="List"/>
    <w:basedOn w:val="BodyText"/>
    <w:next w:val="BodyText"/>
    <w:rsid w:val="00787F9F"/>
    <w:pPr>
      <w:tabs>
        <w:tab w:val="left" w:pos="340"/>
      </w:tabs>
      <w:spacing w:before="60" w:after="60"/>
      <w:ind w:left="340" w:hanging="340"/>
    </w:pPr>
  </w:style>
  <w:style w:type="paragraph" w:styleId="ListBullet">
    <w:name w:val="List Bullet"/>
    <w:basedOn w:val="List"/>
    <w:rsid w:val="00787F9F"/>
    <w:pPr>
      <w:numPr>
        <w:numId w:val="13"/>
      </w:numPr>
      <w:tabs>
        <w:tab w:val="clear" w:pos="340"/>
      </w:tabs>
      <w:spacing w:before="40" w:after="40"/>
    </w:pPr>
  </w:style>
  <w:style w:type="character" w:customStyle="1" w:styleId="SpecialBold">
    <w:name w:val="Special Bold"/>
    <w:basedOn w:val="DefaultParagraphFont"/>
    <w:rsid w:val="00787F9F"/>
    <w:rPr>
      <w:b/>
      <w:spacing w:val="0"/>
    </w:rPr>
  </w:style>
  <w:style w:type="paragraph" w:styleId="ListBullet2">
    <w:name w:val="List Bullet 2"/>
    <w:basedOn w:val="List2"/>
    <w:rsid w:val="00787F9F"/>
    <w:pPr>
      <w:numPr>
        <w:numId w:val="14"/>
      </w:numPr>
      <w:tabs>
        <w:tab w:val="clear" w:pos="680"/>
      </w:tabs>
    </w:pPr>
  </w:style>
  <w:style w:type="paragraph" w:customStyle="1" w:styleId="SuperHeading">
    <w:name w:val="SuperHeading"/>
    <w:basedOn w:val="Normal"/>
    <w:rsid w:val="00787F9F"/>
    <w:pPr>
      <w:spacing w:before="240" w:after="120"/>
      <w:outlineLvl w:val="0"/>
    </w:pPr>
    <w:rPr>
      <w:rFonts w:ascii="Times New Roman" w:hAnsi="Times New Roman"/>
      <w:b/>
      <w:sz w:val="32"/>
    </w:rPr>
  </w:style>
  <w:style w:type="paragraph" w:customStyle="1" w:styleId="AllowPageBreak">
    <w:name w:val="AllowPageBreak"/>
    <w:rsid w:val="00787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7F9F"/>
    <w:rPr>
      <w:b/>
      <w:i/>
      <w:u w:val="none"/>
    </w:rPr>
  </w:style>
  <w:style w:type="character" w:customStyle="1" w:styleId="Heading2Char">
    <w:name w:val="Heading 2 Char"/>
    <w:basedOn w:val="DefaultParagraphFont"/>
    <w:link w:val="Heading2"/>
    <w:rsid w:val="00787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F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F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F9F"/>
    <w:rPr>
      <w:rFonts w:ascii="Courier New" w:eastAsia="Times New Roman" w:hAnsi="Courier New" w:cs="Times New Roman"/>
      <w:i/>
      <w:szCs w:val="20"/>
      <w:lang w:eastAsia="en-US"/>
    </w:rPr>
  </w:style>
  <w:style w:type="paragraph" w:customStyle="1" w:styleId="HeadingBase">
    <w:name w:val="Heading Base"/>
    <w:rsid w:val="00787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F9F"/>
    <w:pPr>
      <w:tabs>
        <w:tab w:val="right" w:leader="dot" w:pos="9072"/>
      </w:tabs>
      <w:ind w:left="567"/>
    </w:pPr>
    <w:rPr>
      <w:szCs w:val="22"/>
    </w:rPr>
  </w:style>
  <w:style w:type="paragraph" w:customStyle="1" w:styleId="TOCBase">
    <w:name w:val="TOC Base"/>
    <w:rsid w:val="00787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F9F"/>
    <w:pPr>
      <w:tabs>
        <w:tab w:val="right" w:leader="dot" w:pos="9072"/>
      </w:tabs>
      <w:spacing w:before="40" w:after="40"/>
      <w:ind w:left="284"/>
    </w:pPr>
    <w:rPr>
      <w:rFonts w:ascii="Times New Roman" w:hAnsi="Times New Roman"/>
    </w:rPr>
  </w:style>
  <w:style w:type="paragraph" w:styleId="TOC1">
    <w:name w:val="toc 1"/>
    <w:basedOn w:val="TOCBase"/>
    <w:next w:val="Normal"/>
    <w:rsid w:val="00787F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F9F"/>
    <w:rPr>
      <w:rFonts w:ascii="Times New Roman" w:eastAsia="Times New Roman" w:hAnsi="Times New Roman" w:cs="Times New Roman"/>
      <w:sz w:val="16"/>
      <w:lang w:eastAsia="en-US"/>
    </w:rPr>
  </w:style>
  <w:style w:type="paragraph" w:styleId="Title">
    <w:name w:val="Title"/>
    <w:basedOn w:val="HeadingBase"/>
    <w:link w:val="TitleChar"/>
    <w:qFormat/>
    <w:rsid w:val="00787F9F"/>
    <w:pPr>
      <w:spacing w:before="5040"/>
      <w:jc w:val="center"/>
    </w:pPr>
    <w:rPr>
      <w:sz w:val="48"/>
      <w:szCs w:val="72"/>
      <w:lang w:val="en-US"/>
    </w:rPr>
  </w:style>
  <w:style w:type="character" w:customStyle="1" w:styleId="TitleChar">
    <w:name w:val="Title Char"/>
    <w:basedOn w:val="DefaultParagraphFont"/>
    <w:link w:val="Title"/>
    <w:rsid w:val="00787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F9F"/>
    <w:pPr>
      <w:tabs>
        <w:tab w:val="left" w:pos="3600"/>
        <w:tab w:val="left" w:pos="3958"/>
      </w:tabs>
    </w:pPr>
  </w:style>
  <w:style w:type="paragraph" w:customStyle="1" w:styleId="Note">
    <w:name w:val="Note"/>
    <w:basedOn w:val="BodyText"/>
    <w:rsid w:val="00787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F9F"/>
    <w:pPr>
      <w:framePr w:wrap="auto" w:hAnchor="text" w:y="6049"/>
    </w:pPr>
    <w:rPr>
      <w:color w:val="000000"/>
      <w:sz w:val="40"/>
    </w:rPr>
  </w:style>
  <w:style w:type="paragraph" w:customStyle="1" w:styleId="TOCTitle">
    <w:name w:val="TOCTitle"/>
    <w:basedOn w:val="Heading1"/>
    <w:rsid w:val="00787F9F"/>
    <w:pPr>
      <w:spacing w:after="240"/>
      <w:jc w:val="center"/>
      <w:outlineLvl w:val="9"/>
    </w:pPr>
    <w:rPr>
      <w:caps/>
    </w:rPr>
  </w:style>
  <w:style w:type="paragraph" w:customStyle="1" w:styleId="Version">
    <w:name w:val="Version"/>
    <w:rsid w:val="00787F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F9F"/>
    <w:pPr>
      <w:keepNext w:val="0"/>
      <w:tabs>
        <w:tab w:val="right" w:pos="4176"/>
      </w:tabs>
      <w:ind w:left="198" w:hanging="198"/>
    </w:pPr>
    <w:rPr>
      <w:rFonts w:ascii="Garamond" w:hAnsi="Garamond"/>
    </w:rPr>
  </w:style>
  <w:style w:type="paragraph" w:styleId="IndexHeading">
    <w:name w:val="index heading"/>
    <w:basedOn w:val="Normal"/>
    <w:next w:val="Index1"/>
    <w:semiHidden/>
    <w:rsid w:val="00787F9F"/>
    <w:pPr>
      <w:spacing w:before="120" w:after="120"/>
    </w:pPr>
    <w:rPr>
      <w:rFonts w:ascii="Arial" w:hAnsi="Arial"/>
      <w:b/>
      <w:color w:val="918585"/>
      <w:sz w:val="24"/>
    </w:rPr>
  </w:style>
  <w:style w:type="paragraph" w:styleId="Header">
    <w:name w:val="header"/>
    <w:basedOn w:val="Normal"/>
    <w:link w:val="HeaderChar"/>
    <w:rsid w:val="00787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F9F"/>
    <w:rPr>
      <w:rFonts w:ascii="Times New Roman" w:eastAsia="Times New Roman" w:hAnsi="Times New Roman" w:cs="Times New Roman"/>
      <w:sz w:val="16"/>
      <w:szCs w:val="20"/>
      <w:lang w:val="en-GB" w:eastAsia="en-US"/>
    </w:rPr>
  </w:style>
  <w:style w:type="paragraph" w:customStyle="1" w:styleId="Chapter">
    <w:name w:val="Chapter"/>
    <w:basedOn w:val="Normal"/>
    <w:rsid w:val="00787F9F"/>
    <w:pPr>
      <w:spacing w:before="240"/>
    </w:pPr>
    <w:rPr>
      <w:rFonts w:ascii="Times New Roman" w:hAnsi="Times New Roman"/>
      <w:smallCaps/>
      <w:spacing w:val="80"/>
      <w:sz w:val="28"/>
    </w:rPr>
  </w:style>
  <w:style w:type="paragraph" w:customStyle="1" w:styleId="InChapter">
    <w:name w:val="InChapter"/>
    <w:basedOn w:val="Heading3"/>
    <w:rsid w:val="00787F9F"/>
    <w:pPr>
      <w:spacing w:after="240"/>
      <w:outlineLvl w:val="9"/>
    </w:pPr>
    <w:rPr>
      <w:noProof/>
    </w:rPr>
  </w:style>
  <w:style w:type="paragraph" w:styleId="Index2">
    <w:name w:val="index 2"/>
    <w:basedOn w:val="Normal"/>
    <w:next w:val="Normal"/>
    <w:semiHidden/>
    <w:rsid w:val="00787F9F"/>
    <w:pPr>
      <w:tabs>
        <w:tab w:val="right" w:pos="4176"/>
      </w:tabs>
      <w:ind w:left="568" w:hanging="284"/>
    </w:pPr>
    <w:rPr>
      <w:rFonts w:ascii="Garamond" w:hAnsi="Garamond"/>
    </w:rPr>
  </w:style>
  <w:style w:type="paragraph" w:customStyle="1" w:styleId="Byline">
    <w:name w:val="Byline"/>
    <w:rsid w:val="00787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F9F"/>
    <w:pPr>
      <w:tabs>
        <w:tab w:val="clear" w:pos="3600"/>
        <w:tab w:val="clear" w:pos="3958"/>
      </w:tabs>
      <w:jc w:val="right"/>
    </w:pPr>
  </w:style>
  <w:style w:type="character" w:styleId="Emphasis">
    <w:name w:val="Emphasis"/>
    <w:basedOn w:val="DefaultParagraphFont"/>
    <w:qFormat/>
    <w:rsid w:val="00787F9F"/>
    <w:rPr>
      <w:i/>
    </w:rPr>
  </w:style>
  <w:style w:type="paragraph" w:styleId="Caption">
    <w:name w:val="caption"/>
    <w:basedOn w:val="BodyText"/>
    <w:next w:val="Normal"/>
    <w:qFormat/>
    <w:rsid w:val="00787F9F"/>
    <w:pPr>
      <w:framePr w:w="2268" w:hSpace="181" w:vSpace="181" w:wrap="around" w:vAnchor="text" w:hAnchor="page" w:x="1135" w:y="285" w:anchorLock="1"/>
    </w:pPr>
    <w:rPr>
      <w:i/>
    </w:rPr>
  </w:style>
  <w:style w:type="paragraph" w:customStyle="1" w:styleId="MiniTOCTitle">
    <w:name w:val="MiniTOCTitle"/>
    <w:basedOn w:val="Heading4"/>
    <w:rsid w:val="00787F9F"/>
    <w:pPr>
      <w:spacing w:before="240"/>
      <w:outlineLvl w:val="9"/>
    </w:pPr>
    <w:rPr>
      <w:noProof/>
      <w:sz w:val="24"/>
    </w:rPr>
  </w:style>
  <w:style w:type="paragraph" w:customStyle="1" w:styleId="MiniTOCItem">
    <w:name w:val="MiniTOCItem"/>
    <w:basedOn w:val="ListBullet"/>
    <w:rsid w:val="00787F9F"/>
    <w:pPr>
      <w:numPr>
        <w:numId w:val="0"/>
      </w:numPr>
      <w:tabs>
        <w:tab w:val="right" w:leader="dot" w:pos="6521"/>
      </w:tabs>
      <w:spacing w:before="0" w:after="0"/>
    </w:pPr>
  </w:style>
  <w:style w:type="paragraph" w:customStyle="1" w:styleId="TOFTitle">
    <w:name w:val="TOFTitle"/>
    <w:basedOn w:val="TOCTitle"/>
    <w:rsid w:val="00787F9F"/>
  </w:style>
  <w:style w:type="paragraph" w:styleId="TableofFigures">
    <w:name w:val="table of figures"/>
    <w:basedOn w:val="Normal"/>
    <w:next w:val="Normal"/>
    <w:semiHidden/>
    <w:rsid w:val="00787F9F"/>
    <w:pPr>
      <w:tabs>
        <w:tab w:val="right" w:leader="dot" w:pos="9072"/>
      </w:tabs>
      <w:ind w:left="970" w:hanging="403"/>
    </w:pPr>
    <w:rPr>
      <w:rFonts w:ascii="Times New Roman" w:hAnsi="Times New Roman"/>
      <w:b/>
    </w:rPr>
  </w:style>
  <w:style w:type="paragraph" w:styleId="ListNumber">
    <w:name w:val="List Number"/>
    <w:basedOn w:val="List"/>
    <w:rsid w:val="00787F9F"/>
    <w:pPr>
      <w:numPr>
        <w:numId w:val="11"/>
      </w:numPr>
    </w:pPr>
  </w:style>
  <w:style w:type="character" w:customStyle="1" w:styleId="WingdingSymbols">
    <w:name w:val="Wingding Symbols"/>
    <w:rsid w:val="00787F9F"/>
    <w:rPr>
      <w:rFonts w:ascii="Wingdings" w:hAnsi="Wingdings"/>
    </w:rPr>
  </w:style>
  <w:style w:type="paragraph" w:customStyle="1" w:styleId="TableHeading">
    <w:name w:val="Table Heading"/>
    <w:basedOn w:val="HeadingBase"/>
    <w:rsid w:val="00787F9F"/>
    <w:pPr>
      <w:keepLines/>
      <w:pBdr>
        <w:bottom w:val="single" w:sz="6" w:space="1" w:color="918585"/>
      </w:pBdr>
      <w:spacing w:before="240"/>
    </w:pPr>
  </w:style>
  <w:style w:type="character" w:customStyle="1" w:styleId="HotSpot">
    <w:name w:val="HotSpot"/>
    <w:rsid w:val="00787F9F"/>
    <w:rPr>
      <w:color w:val="0033CC"/>
      <w:u w:val="none"/>
    </w:rPr>
  </w:style>
  <w:style w:type="paragraph" w:customStyle="1" w:styleId="BodyTextRight">
    <w:name w:val="Body Text Right"/>
    <w:basedOn w:val="BodyText"/>
    <w:rsid w:val="00787F9F"/>
    <w:pPr>
      <w:spacing w:before="0" w:after="0"/>
      <w:jc w:val="right"/>
    </w:pPr>
  </w:style>
  <w:style w:type="paragraph" w:styleId="Index3">
    <w:name w:val="index 3"/>
    <w:basedOn w:val="ListNumber2"/>
    <w:next w:val="Normal"/>
    <w:semiHidden/>
    <w:rsid w:val="00787F9F"/>
    <w:pPr>
      <w:numPr>
        <w:numId w:val="0"/>
      </w:numPr>
      <w:tabs>
        <w:tab w:val="right" w:leader="dot" w:pos="4176"/>
      </w:tabs>
    </w:pPr>
  </w:style>
  <w:style w:type="paragraph" w:styleId="ListNumber2">
    <w:name w:val="List Number 2"/>
    <w:basedOn w:val="List2"/>
    <w:rsid w:val="00787F9F"/>
    <w:pPr>
      <w:numPr>
        <w:numId w:val="10"/>
      </w:numPr>
      <w:tabs>
        <w:tab w:val="clear" w:pos="1060"/>
      </w:tabs>
    </w:pPr>
  </w:style>
  <w:style w:type="paragraph" w:customStyle="1" w:styleId="MarginNote">
    <w:name w:val="Margin Note"/>
    <w:basedOn w:val="BodyText"/>
    <w:rsid w:val="00787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F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F9F"/>
    <w:rPr>
      <w:sz w:val="32"/>
    </w:rPr>
  </w:style>
  <w:style w:type="paragraph" w:customStyle="1" w:styleId="HeadingProcedure">
    <w:name w:val="Heading Procedure"/>
    <w:basedOn w:val="HeadingBase"/>
    <w:next w:val="Normal"/>
    <w:rsid w:val="00787F9F"/>
    <w:pPr>
      <w:tabs>
        <w:tab w:val="left" w:pos="0"/>
      </w:tabs>
      <w:spacing w:before="120" w:after="60"/>
    </w:pPr>
    <w:rPr>
      <w:i/>
      <w:color w:val="918585"/>
      <w:sz w:val="22"/>
    </w:rPr>
  </w:style>
  <w:style w:type="paragraph" w:customStyle="1" w:styleId="TableBodyText">
    <w:name w:val="Table Body Text"/>
    <w:basedOn w:val="BodyText"/>
    <w:rsid w:val="00787F9F"/>
    <w:pPr>
      <w:spacing w:before="60" w:after="60"/>
    </w:pPr>
  </w:style>
  <w:style w:type="paragraph" w:styleId="ListContinue">
    <w:name w:val="List Continue"/>
    <w:basedOn w:val="List"/>
    <w:rsid w:val="00787F9F"/>
    <w:pPr>
      <w:ind w:firstLine="0"/>
    </w:pPr>
  </w:style>
  <w:style w:type="paragraph" w:customStyle="1" w:styleId="ListNote">
    <w:name w:val="List Note"/>
    <w:basedOn w:val="List"/>
    <w:rsid w:val="00787F9F"/>
    <w:pPr>
      <w:pBdr>
        <w:top w:val="single" w:sz="6" w:space="2" w:color="918585"/>
        <w:bottom w:val="single" w:sz="6" w:space="2" w:color="918585"/>
      </w:pBdr>
      <w:tabs>
        <w:tab w:val="left" w:pos="1021"/>
      </w:tabs>
      <w:ind w:firstLine="0"/>
    </w:pPr>
  </w:style>
  <w:style w:type="paragraph" w:customStyle="1" w:styleId="Warning">
    <w:name w:val="Warning"/>
    <w:basedOn w:val="BodyText"/>
    <w:rsid w:val="00787F9F"/>
    <w:pPr>
      <w:shd w:val="clear" w:color="auto" w:fill="D9D9D9"/>
      <w:tabs>
        <w:tab w:val="left" w:pos="992"/>
      </w:tabs>
      <w:ind w:left="119" w:right="119"/>
    </w:pPr>
    <w:rPr>
      <w:sz w:val="20"/>
    </w:rPr>
  </w:style>
  <w:style w:type="paragraph" w:customStyle="1" w:styleId="MarginIcons">
    <w:name w:val="Margin Icons"/>
    <w:basedOn w:val="BodyText"/>
    <w:rsid w:val="00787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F9F"/>
    <w:rPr>
      <w:rFonts w:ascii="Courier New" w:hAnsi="Courier New"/>
    </w:rPr>
  </w:style>
  <w:style w:type="paragraph" w:customStyle="1" w:styleId="NoteBullet">
    <w:name w:val="Note Bullet"/>
    <w:basedOn w:val="Note"/>
    <w:rsid w:val="00787F9F"/>
    <w:pPr>
      <w:tabs>
        <w:tab w:val="clear" w:pos="680"/>
      </w:tabs>
      <w:spacing w:before="60" w:after="60"/>
    </w:pPr>
  </w:style>
  <w:style w:type="paragraph" w:customStyle="1" w:styleId="SubHeading2">
    <w:name w:val="SubHeading2"/>
    <w:basedOn w:val="HeadingBase"/>
    <w:rsid w:val="00787F9F"/>
    <w:pPr>
      <w:spacing w:before="240" w:after="60"/>
    </w:pPr>
    <w:rPr>
      <w:sz w:val="20"/>
    </w:rPr>
  </w:style>
  <w:style w:type="paragraph" w:customStyle="1" w:styleId="SubHeading1">
    <w:name w:val="SubHeading1"/>
    <w:basedOn w:val="HeadingBase"/>
    <w:rsid w:val="00787F9F"/>
    <w:pPr>
      <w:spacing w:before="240" w:after="60"/>
    </w:pPr>
    <w:rPr>
      <w:color w:val="918585"/>
      <w:sz w:val="22"/>
    </w:rPr>
  </w:style>
  <w:style w:type="paragraph" w:customStyle="1" w:styleId="SideHeading">
    <w:name w:val="Side Heading"/>
    <w:basedOn w:val="HeadingBase"/>
    <w:rsid w:val="00787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F9F"/>
    <w:pPr>
      <w:numPr>
        <w:numId w:val="12"/>
      </w:numPr>
    </w:pPr>
  </w:style>
  <w:style w:type="paragraph" w:styleId="PlainText">
    <w:name w:val="Plain Text"/>
    <w:basedOn w:val="Normal"/>
    <w:link w:val="PlainTextChar"/>
    <w:rsid w:val="00787F9F"/>
    <w:rPr>
      <w:sz w:val="20"/>
    </w:rPr>
  </w:style>
  <w:style w:type="character" w:customStyle="1" w:styleId="PlainTextChar">
    <w:name w:val="Plain Text Char"/>
    <w:basedOn w:val="DefaultParagraphFont"/>
    <w:link w:val="PlainText"/>
    <w:rsid w:val="00787F9F"/>
    <w:rPr>
      <w:rFonts w:ascii="Courier New" w:eastAsia="Times New Roman" w:hAnsi="Courier New" w:cs="Times New Roman"/>
      <w:sz w:val="20"/>
      <w:szCs w:val="20"/>
      <w:lang w:eastAsia="en-US"/>
    </w:rPr>
  </w:style>
  <w:style w:type="character" w:customStyle="1" w:styleId="MenuOption">
    <w:name w:val="Menu Option"/>
    <w:basedOn w:val="DefaultParagraphFont"/>
    <w:rsid w:val="00787F9F"/>
    <w:rPr>
      <w:b/>
      <w:smallCaps/>
    </w:rPr>
  </w:style>
  <w:style w:type="paragraph" w:customStyle="1" w:styleId="TableListNumber">
    <w:name w:val="Table List Number"/>
    <w:basedOn w:val="ListNumber"/>
    <w:rsid w:val="00787F9F"/>
    <w:pPr>
      <w:numPr>
        <w:numId w:val="0"/>
      </w:numPr>
    </w:pPr>
  </w:style>
  <w:style w:type="paragraph" w:styleId="TOC4">
    <w:name w:val="toc 4"/>
    <w:basedOn w:val="TOCBase"/>
    <w:next w:val="Normal"/>
    <w:semiHidden/>
    <w:rsid w:val="00787F9F"/>
    <w:pPr>
      <w:tabs>
        <w:tab w:val="right" w:leader="dot" w:pos="9071"/>
      </w:tabs>
      <w:ind w:left="1701"/>
    </w:pPr>
  </w:style>
  <w:style w:type="paragraph" w:customStyle="1" w:styleId="ListAlpha">
    <w:name w:val="List Alpha"/>
    <w:basedOn w:val="List"/>
    <w:rsid w:val="00787F9F"/>
    <w:pPr>
      <w:numPr>
        <w:numId w:val="9"/>
      </w:numPr>
    </w:pPr>
  </w:style>
  <w:style w:type="paragraph" w:customStyle="1" w:styleId="ListAlpha2">
    <w:name w:val="List Alpha 2"/>
    <w:basedOn w:val="List2"/>
    <w:rsid w:val="00787F9F"/>
    <w:pPr>
      <w:numPr>
        <w:numId w:val="8"/>
      </w:numPr>
    </w:pPr>
  </w:style>
  <w:style w:type="paragraph" w:styleId="List2">
    <w:name w:val="List 2"/>
    <w:basedOn w:val="BodyText"/>
    <w:rsid w:val="00787F9F"/>
    <w:pPr>
      <w:tabs>
        <w:tab w:val="left" w:pos="680"/>
      </w:tabs>
      <w:spacing w:before="60" w:after="60"/>
      <w:ind w:left="680" w:hanging="340"/>
    </w:pPr>
  </w:style>
  <w:style w:type="paragraph" w:styleId="List3">
    <w:name w:val="List 3"/>
    <w:basedOn w:val="BodyText"/>
    <w:rsid w:val="00787F9F"/>
    <w:pPr>
      <w:tabs>
        <w:tab w:val="left" w:pos="1021"/>
      </w:tabs>
      <w:spacing w:before="60" w:after="60"/>
      <w:ind w:left="1020" w:hanging="340"/>
    </w:pPr>
  </w:style>
  <w:style w:type="paragraph" w:styleId="List4">
    <w:name w:val="List 4"/>
    <w:basedOn w:val="BodyText"/>
    <w:rsid w:val="00787F9F"/>
    <w:pPr>
      <w:tabs>
        <w:tab w:val="left" w:pos="1361"/>
      </w:tabs>
      <w:spacing w:before="60" w:after="60"/>
      <w:ind w:left="1361" w:hanging="340"/>
    </w:pPr>
  </w:style>
  <w:style w:type="paragraph" w:styleId="List5">
    <w:name w:val="List 5"/>
    <w:basedOn w:val="BodyText"/>
    <w:rsid w:val="00787F9F"/>
    <w:pPr>
      <w:tabs>
        <w:tab w:val="left" w:pos="1701"/>
      </w:tabs>
      <w:spacing w:before="60" w:after="60"/>
      <w:ind w:left="1701" w:hanging="340"/>
    </w:pPr>
  </w:style>
  <w:style w:type="paragraph" w:styleId="ListBullet3">
    <w:name w:val="List Bullet 3"/>
    <w:basedOn w:val="List3"/>
    <w:rsid w:val="00787F9F"/>
    <w:pPr>
      <w:numPr>
        <w:numId w:val="15"/>
      </w:numPr>
      <w:tabs>
        <w:tab w:val="clear" w:pos="1021"/>
      </w:tabs>
      <w:ind w:left="1037" w:hanging="357"/>
    </w:pPr>
  </w:style>
  <w:style w:type="paragraph" w:styleId="ListBullet4">
    <w:name w:val="List Bullet 4"/>
    <w:basedOn w:val="List4"/>
    <w:rsid w:val="00787F9F"/>
    <w:pPr>
      <w:numPr>
        <w:numId w:val="3"/>
      </w:numPr>
    </w:pPr>
  </w:style>
  <w:style w:type="paragraph" w:styleId="ListBullet5">
    <w:name w:val="List Bullet 5"/>
    <w:basedOn w:val="List5"/>
    <w:rsid w:val="00787F9F"/>
    <w:pPr>
      <w:numPr>
        <w:numId w:val="4"/>
      </w:numPr>
    </w:pPr>
  </w:style>
  <w:style w:type="paragraph" w:styleId="ListContinue2">
    <w:name w:val="List Continue 2"/>
    <w:basedOn w:val="List2"/>
    <w:rsid w:val="00787F9F"/>
    <w:pPr>
      <w:ind w:firstLine="0"/>
    </w:pPr>
  </w:style>
  <w:style w:type="paragraph" w:styleId="ListContinue3">
    <w:name w:val="List Continue 3"/>
    <w:basedOn w:val="List3"/>
    <w:rsid w:val="00787F9F"/>
    <w:pPr>
      <w:ind w:left="1021" w:firstLine="0"/>
    </w:pPr>
  </w:style>
  <w:style w:type="paragraph" w:styleId="ListContinue4">
    <w:name w:val="List Continue 4"/>
    <w:basedOn w:val="List4"/>
    <w:rsid w:val="00787F9F"/>
    <w:pPr>
      <w:ind w:firstLine="0"/>
    </w:pPr>
  </w:style>
  <w:style w:type="paragraph" w:styleId="ListContinue5">
    <w:name w:val="List Continue 5"/>
    <w:basedOn w:val="List5"/>
    <w:rsid w:val="00787F9F"/>
    <w:pPr>
      <w:ind w:firstLine="0"/>
    </w:pPr>
  </w:style>
  <w:style w:type="paragraph" w:styleId="ListNumber3">
    <w:name w:val="List Number 3"/>
    <w:basedOn w:val="List3"/>
    <w:rsid w:val="00787F9F"/>
    <w:pPr>
      <w:numPr>
        <w:numId w:val="5"/>
      </w:numPr>
    </w:pPr>
  </w:style>
  <w:style w:type="paragraph" w:styleId="ListNumber4">
    <w:name w:val="List Number 4"/>
    <w:basedOn w:val="List4"/>
    <w:rsid w:val="00787F9F"/>
    <w:pPr>
      <w:numPr>
        <w:numId w:val="6"/>
      </w:numPr>
    </w:pPr>
  </w:style>
  <w:style w:type="paragraph" w:styleId="ListNumber5">
    <w:name w:val="List Number 5"/>
    <w:basedOn w:val="List5"/>
    <w:rsid w:val="00787F9F"/>
    <w:pPr>
      <w:numPr>
        <w:numId w:val="7"/>
      </w:numPr>
    </w:pPr>
  </w:style>
  <w:style w:type="paragraph" w:styleId="BlockText">
    <w:name w:val="Block Text"/>
    <w:basedOn w:val="Normal"/>
    <w:rsid w:val="00787F9F"/>
    <w:pPr>
      <w:spacing w:after="120"/>
      <w:ind w:left="1440" w:right="1440"/>
    </w:pPr>
  </w:style>
  <w:style w:type="character" w:customStyle="1" w:styleId="Subscript">
    <w:name w:val="Subscript"/>
    <w:basedOn w:val="DefaultParagraphFont"/>
    <w:rsid w:val="00787F9F"/>
    <w:rPr>
      <w:sz w:val="16"/>
      <w:vertAlign w:val="subscript"/>
    </w:rPr>
  </w:style>
  <w:style w:type="character" w:customStyle="1" w:styleId="Superscript">
    <w:name w:val="Superscript"/>
    <w:basedOn w:val="DefaultParagraphFont"/>
    <w:rsid w:val="00787F9F"/>
    <w:rPr>
      <w:sz w:val="16"/>
      <w:vertAlign w:val="superscript"/>
    </w:rPr>
  </w:style>
  <w:style w:type="character" w:customStyle="1" w:styleId="Symbols">
    <w:name w:val="Symbols"/>
    <w:basedOn w:val="DefaultParagraphFont"/>
    <w:rsid w:val="00787F9F"/>
    <w:rPr>
      <w:rFonts w:ascii="Symbol" w:hAnsi="Symbol"/>
    </w:rPr>
  </w:style>
  <w:style w:type="character" w:customStyle="1" w:styleId="MenuOptions">
    <w:name w:val="Menu Options"/>
    <w:basedOn w:val="DefaultParagraphFont"/>
    <w:rsid w:val="00787F9F"/>
    <w:rPr>
      <w:rFonts w:ascii="Arial Narrow" w:hAnsi="Arial Narrow"/>
      <w:smallCaps/>
    </w:rPr>
  </w:style>
  <w:style w:type="character" w:customStyle="1" w:styleId="Buttons">
    <w:name w:val="Buttons"/>
    <w:basedOn w:val="DefaultParagraphFont"/>
    <w:rsid w:val="00787F9F"/>
    <w:rPr>
      <w:b/>
    </w:rPr>
  </w:style>
  <w:style w:type="character" w:customStyle="1" w:styleId="Underlined">
    <w:name w:val="Underlined"/>
    <w:basedOn w:val="DefaultParagraphFont"/>
    <w:rsid w:val="00787F9F"/>
    <w:rPr>
      <w:u w:val="single"/>
    </w:rPr>
  </w:style>
  <w:style w:type="paragraph" w:customStyle="1" w:styleId="TableBodyTextRight">
    <w:name w:val="Table Body Text Right"/>
    <w:basedOn w:val="TableBodyText"/>
    <w:rsid w:val="00787F9F"/>
    <w:pPr>
      <w:widowControl w:val="0"/>
      <w:autoSpaceDE w:val="0"/>
      <w:autoSpaceDN w:val="0"/>
      <w:adjustRightInd w:val="0"/>
      <w:jc w:val="right"/>
    </w:pPr>
    <w:rPr>
      <w:rFonts w:cs="Arial"/>
      <w:szCs w:val="18"/>
    </w:rPr>
  </w:style>
  <w:style w:type="paragraph" w:customStyle="1" w:styleId="CopyrightText">
    <w:name w:val="Copyright Text"/>
    <w:basedOn w:val="BodyText"/>
    <w:rsid w:val="00787F9F"/>
    <w:rPr>
      <w:sz w:val="18"/>
    </w:rPr>
  </w:style>
  <w:style w:type="paragraph" w:customStyle="1" w:styleId="BodySmallRight">
    <w:name w:val="Body Small Right"/>
    <w:basedOn w:val="BodyTextRight"/>
    <w:rsid w:val="00787F9F"/>
    <w:rPr>
      <w:sz w:val="18"/>
      <w:szCs w:val="18"/>
    </w:rPr>
  </w:style>
  <w:style w:type="paragraph" w:customStyle="1" w:styleId="MarginEdition">
    <w:name w:val="Margin Edition"/>
    <w:basedOn w:val="MarginNote"/>
    <w:rsid w:val="00787F9F"/>
    <w:pPr>
      <w:spacing w:before="0" w:after="0"/>
    </w:pPr>
    <w:rPr>
      <w:rFonts w:ascii="Times New Roman" w:hAnsi="Times New Roman"/>
      <w:color w:val="999999"/>
    </w:rPr>
  </w:style>
  <w:style w:type="paragraph" w:customStyle="1" w:styleId="Spacer">
    <w:name w:val="Spacer"/>
    <w:basedOn w:val="Normal"/>
    <w:rsid w:val="00787F9F"/>
    <w:rPr>
      <w:sz w:val="2"/>
      <w:szCs w:val="2"/>
    </w:rPr>
  </w:style>
  <w:style w:type="character" w:customStyle="1" w:styleId="Small">
    <w:name w:val="Small"/>
    <w:basedOn w:val="DefaultParagraphFont"/>
    <w:rsid w:val="00787F9F"/>
    <w:rPr>
      <w:sz w:val="16"/>
    </w:rPr>
  </w:style>
  <w:style w:type="paragraph" w:customStyle="1" w:styleId="WideTable">
    <w:name w:val="Wide Table"/>
    <w:basedOn w:val="Normal"/>
    <w:rsid w:val="00787F9F"/>
    <w:pPr>
      <w:ind w:left="-1418"/>
    </w:pPr>
    <w:rPr>
      <w:sz w:val="2"/>
      <w:szCs w:val="2"/>
    </w:rPr>
  </w:style>
  <w:style w:type="character" w:styleId="PageNumber">
    <w:name w:val="page number"/>
    <w:basedOn w:val="DefaultParagraphFont"/>
    <w:rsid w:val="00787F9F"/>
  </w:style>
  <w:style w:type="paragraph" w:styleId="Quote">
    <w:name w:val="Quote"/>
    <w:basedOn w:val="Heading1"/>
    <w:link w:val="QuoteChar"/>
    <w:qFormat/>
    <w:rsid w:val="00787F9F"/>
    <w:rPr>
      <w:b w:val="0"/>
      <w:sz w:val="72"/>
      <w:szCs w:val="72"/>
      <w:lang w:val="en-NZ"/>
    </w:rPr>
  </w:style>
  <w:style w:type="character" w:customStyle="1" w:styleId="QuoteChar">
    <w:name w:val="Quote Char"/>
    <w:basedOn w:val="DefaultParagraphFont"/>
    <w:link w:val="Quote"/>
    <w:rsid w:val="00787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F9F"/>
    <w:pPr>
      <w:pageBreakBefore/>
    </w:pPr>
  </w:style>
  <w:style w:type="paragraph" w:customStyle="1" w:styleId="Border">
    <w:name w:val="Border"/>
    <w:basedOn w:val="Normal"/>
    <w:qFormat/>
    <w:rsid w:val="00787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F9F"/>
    <w:rPr>
      <w:b/>
      <w:bCs/>
      <w:i/>
      <w:iCs/>
      <w:color w:val="auto"/>
    </w:rPr>
  </w:style>
  <w:style w:type="paragraph" w:styleId="IntenseQuote">
    <w:name w:val="Intense Quote"/>
    <w:basedOn w:val="Normal"/>
    <w:next w:val="Normal"/>
    <w:link w:val="IntenseQuoteChar"/>
    <w:uiPriority w:val="30"/>
    <w:qFormat/>
    <w:rsid w:val="00787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F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F9F"/>
    <w:rPr>
      <w:smallCaps/>
      <w:color w:val="auto"/>
      <w:u w:val="single"/>
    </w:rPr>
  </w:style>
  <w:style w:type="character" w:styleId="IntenseReference">
    <w:name w:val="Intense Reference"/>
    <w:basedOn w:val="DefaultParagraphFont"/>
    <w:uiPriority w:val="32"/>
    <w:qFormat/>
    <w:rsid w:val="00787F9F"/>
    <w:rPr>
      <w:b/>
      <w:bCs/>
      <w:smallCaps/>
      <w:color w:val="auto"/>
      <w:spacing w:val="5"/>
      <w:u w:val="single"/>
    </w:rPr>
  </w:style>
  <w:style w:type="paragraph" w:customStyle="1" w:styleId="2ColumnHeading">
    <w:name w:val="2Column Heading"/>
    <w:basedOn w:val="BodyText"/>
    <w:qFormat/>
    <w:rsid w:val="00787F9F"/>
    <w:pPr>
      <w:spacing w:after="60"/>
      <w:ind w:left="-2268"/>
    </w:pPr>
    <w:rPr>
      <w:b/>
    </w:rPr>
  </w:style>
  <w:style w:type="paragraph" w:customStyle="1" w:styleId="Heading1TOC">
    <w:name w:val="Heading1 TOC"/>
    <w:basedOn w:val="Normal"/>
    <w:qFormat/>
    <w:rsid w:val="00787F9F"/>
    <w:pPr>
      <w:spacing w:before="240" w:after="120"/>
    </w:pPr>
    <w:rPr>
      <w:rFonts w:ascii="Times New Roman" w:hAnsi="Times New Roman"/>
      <w:b/>
      <w:sz w:val="32"/>
    </w:rPr>
  </w:style>
  <w:style w:type="paragraph" w:customStyle="1" w:styleId="Heading2TOC">
    <w:name w:val="Heading2 TOC"/>
    <w:basedOn w:val="Normal"/>
    <w:qFormat/>
    <w:rsid w:val="00787F9F"/>
    <w:pPr>
      <w:spacing w:before="240" w:after="60"/>
    </w:pPr>
    <w:rPr>
      <w:rFonts w:ascii="Times New Roman" w:hAnsi="Times New Roman"/>
      <w:b/>
      <w:sz w:val="28"/>
    </w:rPr>
  </w:style>
  <w:style w:type="character" w:customStyle="1" w:styleId="Underline">
    <w:name w:val="Underline"/>
    <w:basedOn w:val="DefaultParagraphFont"/>
    <w:qFormat/>
    <w:rsid w:val="00787F9F"/>
    <w:rPr>
      <w:u w:val="single"/>
    </w:rPr>
  </w:style>
  <w:style w:type="paragraph" w:styleId="BalloonText">
    <w:name w:val="Balloon Text"/>
    <w:basedOn w:val="Normal"/>
    <w:link w:val="BalloonTextChar"/>
    <w:rsid w:val="00787F9F"/>
    <w:rPr>
      <w:rFonts w:ascii="Tahoma" w:hAnsi="Tahoma" w:cs="Tahoma"/>
      <w:sz w:val="16"/>
      <w:szCs w:val="16"/>
    </w:rPr>
  </w:style>
  <w:style w:type="character" w:customStyle="1" w:styleId="BalloonTextChar">
    <w:name w:val="Balloon Text Char"/>
    <w:basedOn w:val="DefaultParagraphFont"/>
    <w:link w:val="BalloonText"/>
    <w:rsid w:val="00787F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F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F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F9F"/>
    <w:rPr>
      <w:b/>
      <w:color w:val="660033"/>
      <w:spacing w:val="0"/>
    </w:rPr>
  </w:style>
  <w:style w:type="paragraph" w:customStyle="1" w:styleId="Nameditemlist">
    <w:name w:val="Named item list"/>
    <w:basedOn w:val="BodyText"/>
    <w:qFormat/>
    <w:rsid w:val="00787F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997</Words>
  <Characters>6242</Characters>
  <Application>Microsoft Office Word</Application>
  <DocSecurity>0</DocSecurity>
  <Lines>223</Lines>
  <Paragraphs>150</Paragraphs>
  <ScaleCrop>false</ScaleCrop>
  <Company>Author-it Software Corporation Ltd.</Company>
  <LinksUpToDate>false</LinksUpToDate>
  <CharactersWithSpaces>7183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SITHIND101 Use hygienic practices for hospitality service</dc:title>
  <dc:subject>Approved</dc:subject>
  <dc:creator>Service Skills Australia</dc:creator>
  <cp:keywords>Release 1</cp:keywords>
  <dc:description>Review Date: 12 April 2008</dc:description>
  <cp:lastModifiedBy>TPCMS</cp:lastModifiedBy>
  <cp:revision>3</cp:revision>
  <dcterms:created xsi:type="dcterms:W3CDTF">2013-10-10T13:46:24Z</dcterms:created>
  <dcterms:modified xsi:type="dcterms:W3CDTF">2013-09-26T07:20:00Z</dcterms:modified>
</cp:coreProperties>
</file>