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9E3" w:rsidP="002819E3">
      <w:pPr>
        <w:pStyle w:val="Title"/>
      </w:pPr>
      <w:r>
        <w:fldChar w:fldCharType="begin"/>
      </w:r>
      <w:r>
        <w:instrText xml:space="preserve"> TITLE   \* MERGEFORMAT </w:instrText>
      </w:r>
      <w:r>
        <w:fldChar w:fldCharType="separate"/>
      </w:r>
      <w:r>
        <w:t>SITHFAB203 Prepare and serve non-alcoholic beverages</w:t>
      </w:r>
      <w:r>
        <w:fldChar w:fldCharType="end"/>
      </w:r>
    </w:p>
    <w:p w:rsidR="002819E3" w:rsidP="002819E3">
      <w:pPr>
        <w:pStyle w:val="Version"/>
        <w:sectPr w:rsidSect="006C79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90F" w:rsidP="006C790F">
      <w:pPr>
        <w:pStyle w:val="SuperHeading"/>
      </w:pPr>
      <w:r w:rsidRPr="006C790F">
        <w:t>SITHFAB203 Prepare and serve non-alcoholic beverages</w:t>
      </w:r>
    </w:p>
    <w:p w:rsidR="00000000" w:rsidRPr="006C790F" w:rsidP="006C790F">
      <w:pPr>
        <w:pStyle w:val="Heading1"/>
      </w:pPr>
      <w:bookmarkStart w:id="1" w:name="O_478135"/>
      <w:bookmarkEnd w:id="1"/>
      <w:r w:rsidRPr="006C790F">
        <w:t>Modification History</w:t>
      </w:r>
    </w:p>
    <w:p w:rsidR="00000000" w:rsidRPr="006C790F" w:rsidP="006C790F">
      <w:pPr>
        <w:pStyle w:val="BodyText"/>
      </w:pPr>
      <w:r w:rsidRPr="006C790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819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90F" w:rsidP="006C790F">
            <w:pPr>
              <w:pStyle w:val="BodyText"/>
            </w:pPr>
            <w:r w:rsidRPr="006C790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90F">
            <w:pPr>
              <w:pStyle w:val="BodyText"/>
              <w:rPr>
                <w:lang w:val="en-NZ"/>
              </w:rPr>
            </w:pPr>
            <w:r w:rsidRPr="006C790F">
              <w:rPr>
                <w:rStyle w:val="SpecialBold"/>
              </w:rPr>
              <w:t>Comments</w:t>
            </w:r>
          </w:p>
        </w:tc>
      </w:tr>
      <w:tr w:rsidTr="002819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90F">
            <w:pPr>
              <w:pStyle w:val="BodyText"/>
              <w:rPr>
                <w:lang w:val="en-NZ"/>
              </w:rPr>
            </w:pPr>
            <w:r w:rsidRPr="006C790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90F" w:rsidP="006C790F">
            <w:pPr>
              <w:pStyle w:val="BodyText"/>
            </w:pPr>
            <w:r w:rsidRPr="006C790F">
              <w:t>E</w:t>
            </w:r>
          </w:p>
          <w:p w:rsidR="00000000" w:rsidRPr="006C790F" w:rsidP="006C790F">
            <w:pPr>
              <w:pStyle w:val="BodyText"/>
            </w:pPr>
            <w:r w:rsidRPr="006C790F">
              <w:t>Replaces and is equivalent to SITHFAB010C Prepare and serve non alcoholic beverag</w:t>
            </w:r>
            <w:r w:rsidRPr="006C790F">
              <w:t>es.</w:t>
            </w:r>
          </w:p>
          <w:p w:rsidR="00000000" w:rsidRPr="006C790F" w:rsidP="006C790F">
            <w:pPr>
              <w:pStyle w:val="BodyText"/>
            </w:pPr>
            <w:r w:rsidRPr="006C790F">
              <w:t>Re-worked Elements, Performance Criteria, Required Skills and Knowledge to more fully articulate content.</w:t>
            </w:r>
          </w:p>
        </w:tc>
      </w:tr>
    </w:tbl>
    <w:p w:rsidR="00000000" w:rsidRPr="006C790F" w:rsidP="006C790F">
      <w:pPr>
        <w:pStyle w:val="BodyText"/>
      </w:pPr>
    </w:p>
    <w:p w:rsidR="00000000" w:rsidRPr="006C790F" w:rsidP="006C790F">
      <w:pPr>
        <w:pStyle w:val="AllowPageBreak"/>
      </w:pPr>
    </w:p>
    <w:p w:rsidR="00000000" w:rsidRPr="006C790F" w:rsidP="006C790F">
      <w:pPr>
        <w:pStyle w:val="Heading1"/>
      </w:pPr>
      <w:bookmarkStart w:id="2" w:name="O_478136"/>
      <w:bookmarkEnd w:id="2"/>
      <w:r w:rsidRPr="006C790F">
        <w:t>Unit Descriptor</w:t>
      </w:r>
    </w:p>
    <w:p w:rsidR="00000000" w:rsidRPr="006C790F" w:rsidP="006C790F">
      <w:pPr>
        <w:pStyle w:val="BodyText"/>
      </w:pPr>
      <w:r w:rsidRPr="006C790F">
        <w:t>This unit describes the performance outcomes, skills and knowledge required to prepare and serve a range of tea</w:t>
      </w:r>
      <w:r w:rsidRPr="006C790F">
        <w:t>s, non-espresso coffees and other non-alcoholic beverages. It requires the ability to select ingredients and equipment and to use a range of methods to make and present drinks.</w:t>
      </w:r>
    </w:p>
    <w:p w:rsidR="00000000" w:rsidRPr="006C790F" w:rsidP="006C790F">
      <w:pPr>
        <w:pStyle w:val="BodyText"/>
      </w:pPr>
      <w:r w:rsidRPr="006C790F">
        <w:t>It does not include making espresso coffee beverages which is covered in SITHFA</w:t>
      </w:r>
      <w:r w:rsidRPr="006C790F">
        <w:t>B204 Prepare and serve espresso coffee.</w:t>
      </w:r>
    </w:p>
    <w:p w:rsidR="00000000" w:rsidRPr="006C790F" w:rsidP="006C790F">
      <w:pPr>
        <w:pStyle w:val="AllowPageBreak"/>
      </w:pPr>
    </w:p>
    <w:p w:rsidR="00000000" w:rsidRPr="006C790F" w:rsidP="006C790F">
      <w:pPr>
        <w:pStyle w:val="Heading1"/>
      </w:pPr>
      <w:bookmarkStart w:id="3" w:name="O_478137"/>
      <w:bookmarkEnd w:id="3"/>
      <w:r w:rsidRPr="006C790F">
        <w:t>Application of the Unit</w:t>
      </w:r>
    </w:p>
    <w:p w:rsidR="00000000" w:rsidRPr="006C790F" w:rsidP="006C790F">
      <w:pPr>
        <w:pStyle w:val="BodyText"/>
      </w:pPr>
      <w:r w:rsidRPr="006C790F">
        <w:t>This unit applies to any hospitality organisation which serves coffee, tea and other non-alcoholic beverages including cafes, restaurants, bars, clubs, function and event venu</w:t>
      </w:r>
      <w:r w:rsidRPr="006C790F">
        <w:t>es.</w:t>
      </w:r>
    </w:p>
    <w:p w:rsidR="00000000" w:rsidRPr="006C790F" w:rsidP="006C790F">
      <w:pPr>
        <w:pStyle w:val="BodyText"/>
      </w:pPr>
      <w:r w:rsidRPr="006C790F">
        <w:t>The unit applies to kitchen staff and operational food and beverage attendants who work with very little independence and under the guidance of others.</w:t>
      </w:r>
    </w:p>
    <w:p w:rsidR="00000000" w:rsidRPr="006C790F" w:rsidP="006C790F">
      <w:pPr>
        <w:pStyle w:val="AllowPageBreak"/>
      </w:pPr>
    </w:p>
    <w:p w:rsidR="00000000" w:rsidRPr="006C790F" w:rsidP="006C790F">
      <w:pPr>
        <w:pStyle w:val="Heading1"/>
      </w:pPr>
      <w:bookmarkStart w:id="4" w:name="O_478138"/>
      <w:bookmarkEnd w:id="4"/>
      <w:r w:rsidRPr="006C790F">
        <w:t>Licensing/Regulatory Information</w:t>
      </w:r>
    </w:p>
    <w:p w:rsidR="00000000" w:rsidRPr="006C790F" w:rsidP="006C790F">
      <w:pPr>
        <w:pStyle w:val="BodyText"/>
      </w:pPr>
      <w:r w:rsidRPr="006C790F">
        <w:t>No licensing, legislative, regulatory or certification requirements apply to this unit at the time of endorsement.</w:t>
      </w:r>
    </w:p>
    <w:p w:rsidR="00000000" w:rsidRPr="006C790F" w:rsidP="006C790F">
      <w:pPr>
        <w:pStyle w:val="AllowPageBreak"/>
      </w:pPr>
    </w:p>
    <w:p w:rsidR="00000000" w:rsidRPr="006C790F" w:rsidP="006C790F">
      <w:pPr>
        <w:pStyle w:val="Heading1"/>
      </w:pPr>
      <w:bookmarkStart w:id="5" w:name="O_478139"/>
      <w:bookmarkEnd w:id="5"/>
      <w:r w:rsidRPr="006C790F">
        <w:t>Pre-Requisites</w:t>
      </w:r>
    </w:p>
    <w:tbl>
      <w:tblPr>
        <w:tblW w:w="0" w:type="auto"/>
        <w:tblLayout w:type="fixed"/>
        <w:tblCellMar>
          <w:left w:w="62" w:type="dxa"/>
          <w:right w:w="62" w:type="dxa"/>
        </w:tblCellMar>
        <w:tblLook w:val="0000"/>
      </w:tblPr>
      <w:tblGrid>
        <w:gridCol w:w="1480"/>
        <w:gridCol w:w="5105"/>
      </w:tblGrid>
      <w:tr w:rsidTr="006C790F">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90F">
            <w:pPr>
              <w:pStyle w:val="BodyText"/>
              <w:rPr>
                <w:lang w:val="en-NZ"/>
              </w:rPr>
            </w:pPr>
            <w:r w:rsidRPr="006C790F">
              <w:t>This unit must be assessed after the following prerequisite unit:</w:t>
            </w:r>
          </w:p>
        </w:tc>
      </w:tr>
      <w:tr w:rsidTr="006C790F">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90F">
            <w:pPr>
              <w:pStyle w:val="BodyText"/>
              <w:rPr>
                <w:lang w:val="en-NZ"/>
              </w:rPr>
            </w:pPr>
            <w:r w:rsidRPr="006C790F">
              <w:t>SITXFSA101</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90F" w:rsidP="006C790F">
            <w:pPr>
              <w:pStyle w:val="BodyText"/>
            </w:pPr>
            <w:r w:rsidRPr="006C790F">
              <w:t>Use hygienic practices for foo</w:t>
            </w:r>
            <w:r w:rsidRPr="006C790F">
              <w:t>d safety</w:t>
            </w:r>
          </w:p>
        </w:tc>
      </w:tr>
    </w:tbl>
    <w:p w:rsidR="00000000" w:rsidRPr="006C790F" w:rsidP="006C790F">
      <w:pPr>
        <w:pStyle w:val="BodyText"/>
      </w:pPr>
    </w:p>
    <w:p w:rsidR="00000000" w:rsidRPr="006C790F" w:rsidP="006C790F">
      <w:pPr>
        <w:pStyle w:val="AllowPageBreak"/>
      </w:pPr>
    </w:p>
    <w:p w:rsidR="00000000" w:rsidRPr="006C790F" w:rsidP="006C790F">
      <w:pPr>
        <w:pStyle w:val="Heading1"/>
      </w:pPr>
      <w:bookmarkStart w:id="6" w:name="O_478140"/>
      <w:bookmarkEnd w:id="6"/>
      <w:r w:rsidRPr="006C790F">
        <w:t>Employability Skills Information</w:t>
      </w:r>
    </w:p>
    <w:p w:rsidR="00000000" w:rsidRPr="006C790F" w:rsidP="006C790F">
      <w:pPr>
        <w:pStyle w:val="BodyText"/>
      </w:pPr>
      <w:r w:rsidRPr="006C790F">
        <w:t>This unit contains employability skills.</w:t>
      </w:r>
    </w:p>
    <w:p w:rsidR="00000000" w:rsidRPr="006C790F" w:rsidP="006C790F">
      <w:pPr>
        <w:pStyle w:val="AllowPageBreak"/>
      </w:pPr>
    </w:p>
    <w:p w:rsidR="00000000" w:rsidRPr="006C790F" w:rsidP="006C790F">
      <w:pPr>
        <w:pStyle w:val="Heading1"/>
      </w:pPr>
      <w:bookmarkStart w:id="7" w:name="O_478141"/>
      <w:bookmarkEnd w:id="7"/>
      <w:r w:rsidRPr="006C790F">
        <w:t>Elements and Performance Criteria Pre-Content</w:t>
      </w:r>
    </w:p>
    <w:p w:rsidR="00000000" w:rsidRPr="006C790F" w:rsidP="006C790F">
      <w:pPr>
        <w:pStyle w:val="Heading1"/>
      </w:pPr>
      <w:bookmarkStart w:id="8" w:name="O_478142"/>
      <w:bookmarkEnd w:id="8"/>
      <w:r w:rsidRPr="006C790F">
        <w:t>Elements and Performance Criteria</w:t>
      </w:r>
    </w:p>
    <w:tbl>
      <w:tblPr>
        <w:tblW w:w="0" w:type="auto"/>
        <w:tblCellMar>
          <w:left w:w="62" w:type="dxa"/>
          <w:right w:w="62" w:type="dxa"/>
        </w:tblCellMar>
        <w:tblLook w:val="0000"/>
      </w:tblPr>
      <w:tblGrid>
        <w:gridCol w:w="2762"/>
        <w:gridCol w:w="6434"/>
      </w:tblGrid>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t>Eleme</w:t>
            </w:r>
            <w:r w:rsidRPr="006C790F">
              <w:t>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t>Performance criteria describe the performance needed to demonstrate achievement of the element. Where bold italicised text is used, further information is detailed in the required skills and know</w:t>
            </w:r>
            <w:r w:rsidRPr="006C790F">
              <w:t>ledge section and the range statement. Assessment of performance is to be consistent with the evidence guide.</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List"/>
              <w:rPr>
                <w:lang w:val="en-NZ"/>
              </w:rPr>
            </w:pPr>
            <w:r w:rsidRPr="006C790F">
              <w:t>1.</w:t>
            </w:r>
            <w:r w:rsidRPr="006C790F">
              <w:tab/>
              <w:t>Select ingredients.</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2"/>
            </w:pPr>
            <w:r w:rsidRPr="006C790F">
              <w:t>1.1</w:t>
            </w:r>
            <w:r w:rsidRPr="006C790F">
              <w:tab/>
              <w:t xml:space="preserve">Check and identify </w:t>
            </w:r>
            <w:r w:rsidRPr="006C790F">
              <w:rPr>
                <w:rStyle w:val="BoldandItalics"/>
              </w:rPr>
              <w:t>specific customer preferences</w:t>
            </w:r>
            <w:r w:rsidRPr="006C790F">
              <w:t xml:space="preserve"> for beverages on order.</w:t>
            </w:r>
          </w:p>
          <w:p w:rsidR="00000000" w:rsidP="006C790F">
            <w:pPr>
              <w:pStyle w:val="List2"/>
              <w:rPr>
                <w:lang w:val="en-NZ"/>
              </w:rPr>
            </w:pPr>
            <w:r w:rsidRPr="006C790F">
              <w:t>1.2</w:t>
            </w:r>
            <w:r w:rsidRPr="006C790F">
              <w:tab/>
              <w:t>Identify and obtain correct ingredients f</w:t>
            </w:r>
            <w:r w:rsidRPr="006C790F">
              <w:t xml:space="preserve">or </w:t>
            </w:r>
            <w:r w:rsidRPr="006C790F">
              <w:rPr>
                <w:rStyle w:val="BoldandItalics"/>
              </w:rPr>
              <w:t>non-alcoholic drinks</w:t>
            </w:r>
            <w:r w:rsidRPr="006C790F">
              <w:t>.</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List"/>
              <w:rPr>
                <w:lang w:val="en-NZ"/>
              </w:rPr>
            </w:pPr>
            <w:r w:rsidRPr="006C790F">
              <w:t>2.</w:t>
            </w:r>
            <w:r w:rsidRPr="006C790F">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2"/>
            </w:pPr>
            <w:r w:rsidRPr="006C790F">
              <w:t>2.1</w:t>
            </w:r>
            <w:r w:rsidRPr="006C790F">
              <w:tab/>
              <w:t xml:space="preserve">Select </w:t>
            </w:r>
            <w:r w:rsidRPr="006C790F">
              <w:rPr>
                <w:rStyle w:val="BoldandItalics"/>
              </w:rPr>
              <w:t xml:space="preserve">equipment </w:t>
            </w:r>
            <w:r w:rsidRPr="006C790F">
              <w:t>of correct type and size.</w:t>
            </w:r>
          </w:p>
          <w:p w:rsidR="00000000" w:rsidRPr="006C790F" w:rsidP="006C790F">
            <w:pPr>
              <w:pStyle w:val="List2"/>
            </w:pPr>
            <w:r w:rsidRPr="006C790F">
              <w:t>2.2</w:t>
            </w:r>
            <w:r w:rsidRPr="006C790F">
              <w:tab/>
              <w:t>Safely assemble and ensure cleanliness of equipment before use.</w:t>
            </w:r>
          </w:p>
          <w:p w:rsidR="00000000" w:rsidP="006C790F">
            <w:pPr>
              <w:pStyle w:val="List2"/>
              <w:rPr>
                <w:lang w:val="en-NZ"/>
              </w:rPr>
            </w:pPr>
            <w:r w:rsidRPr="006C790F">
              <w:t>2.3</w:t>
            </w:r>
            <w:r w:rsidRPr="006C790F">
              <w:tab/>
              <w:t>Use equipment safely and hygienically according to manufacturer instructi</w:t>
            </w:r>
            <w:r w:rsidRPr="006C790F">
              <w:t>ons.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List"/>
              <w:rPr>
                <w:lang w:val="en-NZ"/>
              </w:rPr>
            </w:pPr>
            <w:r w:rsidRPr="006C790F">
              <w:t>3.</w:t>
            </w:r>
            <w:r w:rsidRPr="006C790F">
              <w:tab/>
              <w:t>Prepare and serve non-alcoholic drinks.</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2"/>
            </w:pPr>
            <w:r w:rsidRPr="006C790F">
              <w:t>3.1</w:t>
            </w:r>
            <w:r w:rsidRPr="006C790F">
              <w:tab/>
              <w:t xml:space="preserve">Prepare drinks using appropriate </w:t>
            </w:r>
            <w:r w:rsidRPr="006C790F">
              <w:rPr>
                <w:rStyle w:val="BoldandItalics"/>
              </w:rPr>
              <w:t xml:space="preserve">methods </w:t>
            </w:r>
            <w:r w:rsidRPr="006C790F">
              <w:t>and standard recipes to meet customer requests.</w:t>
            </w:r>
          </w:p>
          <w:p w:rsidR="00000000" w:rsidRPr="006C790F" w:rsidP="006C790F">
            <w:pPr>
              <w:pStyle w:val="List2"/>
            </w:pPr>
            <w:r w:rsidRPr="006C790F">
              <w:t>3.2</w:t>
            </w:r>
            <w:r w:rsidRPr="006C790F">
              <w:tab/>
              <w:t>Ensure correct strength, taste, temperature and appearance for each drink prepared.</w:t>
            </w:r>
          </w:p>
          <w:p w:rsidR="00000000" w:rsidRPr="006C790F" w:rsidP="006C790F">
            <w:pPr>
              <w:pStyle w:val="List2"/>
            </w:pPr>
            <w:r w:rsidRPr="006C790F">
              <w:t>3.3</w:t>
            </w:r>
            <w:r w:rsidRPr="006C790F">
              <w:tab/>
              <w:t>Minimise waste to maxi</w:t>
            </w:r>
            <w:r w:rsidRPr="006C790F">
              <w:t>mise profitability of beverages produced.</w:t>
            </w:r>
          </w:p>
          <w:p w:rsidR="00000000" w:rsidRPr="006C790F" w:rsidP="006C790F">
            <w:pPr>
              <w:pStyle w:val="List2"/>
            </w:pPr>
            <w:r w:rsidRPr="006C790F">
              <w:t>3.4</w:t>
            </w:r>
            <w:r w:rsidRPr="006C790F">
              <w:tab/>
              <w:t>Present drinks attractively in appropriate crockery or glassware with accompaniments and garnishes according to organisational standards.</w:t>
            </w:r>
          </w:p>
          <w:p w:rsidR="00000000" w:rsidRPr="006C790F" w:rsidP="006C790F">
            <w:pPr>
              <w:pStyle w:val="List2"/>
            </w:pPr>
            <w:r w:rsidRPr="006C790F">
              <w:t>3.5</w:t>
            </w:r>
            <w:r w:rsidRPr="006C790F">
              <w:tab/>
              <w:t>Evaluate the presentation of beverages and make adjustments before s</w:t>
            </w:r>
            <w:r w:rsidRPr="006C790F">
              <w:t>erving.</w:t>
            </w:r>
          </w:p>
        </w:tc>
      </w:tr>
    </w:tbl>
    <w:p w:rsidR="00000000" w:rsidRPr="006C790F" w:rsidP="006C790F">
      <w:pPr>
        <w:pStyle w:val="List"/>
      </w:pPr>
    </w:p>
    <w:p w:rsidR="00000000" w:rsidRPr="006C790F" w:rsidP="006C790F">
      <w:pPr>
        <w:pStyle w:val="AllowPageBreak"/>
      </w:pPr>
    </w:p>
    <w:p w:rsidR="00000000" w:rsidRPr="006C790F" w:rsidP="006C790F">
      <w:pPr>
        <w:pStyle w:val="Heading1"/>
      </w:pPr>
      <w:bookmarkStart w:id="9" w:name="O_478143"/>
      <w:bookmarkEnd w:id="9"/>
      <w:r w:rsidRPr="006C790F">
        <w:t>Required Skills and Knowledge</w:t>
      </w:r>
    </w:p>
    <w:tbl>
      <w:tblPr>
        <w:tblW w:w="0" w:type="auto"/>
        <w:tblCellMar>
          <w:left w:w="62" w:type="dxa"/>
          <w:right w:w="62" w:type="dxa"/>
        </w:tblCellMar>
        <w:tblLook w:val="0000"/>
      </w:tblPr>
      <w:tblGrid>
        <w:gridCol w:w="9196"/>
      </w:tblGrid>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t>This section describes the skills and knowledge required for this unit.</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Required skills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communication skills including active listening and open and closed probe questioning to:</w:t>
            </w:r>
          </w:p>
          <w:p w:rsidR="00000000" w:rsidRPr="006C790F" w:rsidP="006C790F">
            <w:pPr>
              <w:pStyle w:val="ListBullet2"/>
            </w:pPr>
            <w:r w:rsidRPr="006C790F">
              <w:t>interact with customers and team members in a polite and friendly manner</w:t>
            </w:r>
          </w:p>
          <w:p w:rsidR="00000000" w:rsidRPr="006C790F" w:rsidP="006C790F">
            <w:pPr>
              <w:pStyle w:val="ListBullet2"/>
            </w:pPr>
            <w:r w:rsidRPr="006C790F">
              <w:t>determine customer preferences and prepare suitable beverage tailored to the customer’s requirements</w:t>
            </w:r>
          </w:p>
          <w:p w:rsidR="00000000" w:rsidRPr="006C790F" w:rsidP="006C790F">
            <w:pPr>
              <w:pStyle w:val="ListBullet"/>
            </w:pPr>
            <w:r w:rsidRPr="006C790F">
              <w:t>initiative and enterprise skills to minimise wastage</w:t>
            </w:r>
          </w:p>
          <w:p w:rsidR="00000000" w:rsidRPr="006C790F" w:rsidP="006C790F">
            <w:pPr>
              <w:pStyle w:val="ListBullet"/>
            </w:pPr>
            <w:r w:rsidRPr="006C790F">
              <w:t xml:space="preserve">literacy skills to read and </w:t>
            </w:r>
            <w:r w:rsidRPr="006C790F">
              <w:t>interpret beverage menus and standard recipes for non-alcoholic beverages</w:t>
            </w:r>
          </w:p>
          <w:p w:rsidR="00000000" w:rsidRPr="006C790F" w:rsidP="006C790F">
            <w:pPr>
              <w:pStyle w:val="ListBullet"/>
            </w:pPr>
            <w:r w:rsidRPr="006C790F">
              <w:t>numeracy skills to calculate and measure ingredient quantities for the preparation of beverages</w:t>
            </w:r>
          </w:p>
          <w:p w:rsidR="00000000" w:rsidRPr="006C790F" w:rsidP="006C790F">
            <w:pPr>
              <w:pStyle w:val="ListBullet"/>
            </w:pPr>
            <w:r w:rsidRPr="006C790F">
              <w:t>planning and organising skills to sequence the preparation of beverages to efficiently</w:t>
            </w:r>
            <w:r w:rsidRPr="006C790F">
              <w:t xml:space="preserve"> serve customers</w:t>
            </w:r>
          </w:p>
          <w:p w:rsidR="00000000" w:rsidRPr="006C790F" w:rsidP="006C790F">
            <w:pPr>
              <w:pStyle w:val="ListBullet"/>
            </w:pPr>
            <w:r w:rsidRPr="006C790F">
              <w:t>problem-solving skills to identify deficiencies in beverage quality and make adjustments to ensure a quality product</w:t>
            </w:r>
          </w:p>
          <w:p w:rsidR="00000000" w:rsidRPr="006C790F" w:rsidP="006C790F">
            <w:pPr>
              <w:pStyle w:val="ListBullet"/>
            </w:pPr>
            <w:r w:rsidRPr="006C790F">
              <w:t>self-management skills to manage own speed, timing and productivity</w:t>
            </w:r>
          </w:p>
          <w:p w:rsidR="00000000" w:rsidP="006C790F">
            <w:pPr>
              <w:pStyle w:val="ListBullet"/>
              <w:rPr>
                <w:lang w:val="en-NZ"/>
              </w:rPr>
            </w:pPr>
            <w:r w:rsidRPr="006C790F">
              <w:t>technology skills to use equipment for the preparation</w:t>
            </w:r>
            <w:r w:rsidRPr="006C790F">
              <w:t xml:space="preserve"> of non-alcoholic beverages.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Required knowledge</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culinary terms for and characteristics of ingredients commonly used to produce non-alcoholic beverages</w:t>
            </w:r>
          </w:p>
          <w:p w:rsidR="00000000" w:rsidRPr="006C790F" w:rsidP="006C790F">
            <w:pPr>
              <w:pStyle w:val="ListBullet"/>
            </w:pPr>
            <w:r w:rsidRPr="006C790F">
              <w:t>major types of non-espresso coffees, teas, other non-alcoholic beverages and their characteristics</w:t>
            </w:r>
          </w:p>
          <w:p w:rsidR="00000000" w:rsidRPr="006C790F" w:rsidP="006C790F">
            <w:pPr>
              <w:pStyle w:val="ListBullet"/>
            </w:pPr>
            <w:r w:rsidRPr="006C790F">
              <w:t>preparation methods for a variety of non-espresso coffees, teas and other non-alcoholic beverages</w:t>
            </w:r>
          </w:p>
          <w:p w:rsidR="00000000" w:rsidRPr="006C790F" w:rsidP="006C790F">
            <w:pPr>
              <w:pStyle w:val="ListBullet"/>
            </w:pPr>
            <w:r w:rsidRPr="006C790F">
              <w:t>organisational and traditional standards for:</w:t>
            </w:r>
          </w:p>
          <w:p w:rsidR="00000000" w:rsidRPr="006C790F" w:rsidP="006C790F">
            <w:pPr>
              <w:pStyle w:val="ListBullet2"/>
            </w:pPr>
            <w:r w:rsidRPr="006C790F">
              <w:t>glassware and crockery used for beverage presentation</w:t>
            </w:r>
          </w:p>
          <w:p w:rsidR="00000000" w:rsidRPr="006C790F" w:rsidP="006C790F">
            <w:pPr>
              <w:pStyle w:val="ListBullet2"/>
            </w:pPr>
            <w:r w:rsidRPr="006C790F">
              <w:t>garnishes and accompaniments used to enhance beverages</w:t>
            </w:r>
          </w:p>
          <w:p w:rsidR="00000000" w:rsidRPr="006C790F" w:rsidP="006C790F">
            <w:pPr>
              <w:pStyle w:val="ListBullet"/>
            </w:pPr>
            <w:r w:rsidRPr="006C790F">
              <w:t>equipment used to produce non-alcoholic beverages:</w:t>
            </w:r>
          </w:p>
          <w:p w:rsidR="00000000" w:rsidRPr="006C790F" w:rsidP="006C790F">
            <w:pPr>
              <w:pStyle w:val="ListBullet2"/>
            </w:pPr>
            <w:r w:rsidRPr="006C790F">
              <w:t>essential features and functions</w:t>
            </w:r>
          </w:p>
          <w:p w:rsidR="00000000" w:rsidRPr="006C790F" w:rsidP="006C790F">
            <w:pPr>
              <w:pStyle w:val="ListBullet2"/>
            </w:pPr>
            <w:r w:rsidRPr="006C790F">
              <w:t>safe operational practices</w:t>
            </w:r>
          </w:p>
          <w:p w:rsidR="00000000" w:rsidRPr="006C790F" w:rsidP="006C790F">
            <w:pPr>
              <w:pStyle w:val="ListBullet2"/>
            </w:pPr>
            <w:r w:rsidRPr="006C790F">
              <w:t>dangers of inert gases used in post-mix dispensing systems and the measures required to ensure worker and customer safety.</w:t>
            </w:r>
          </w:p>
        </w:tc>
      </w:tr>
    </w:tbl>
    <w:p w:rsidR="00000000" w:rsidRPr="006C790F" w:rsidP="006C790F">
      <w:pPr>
        <w:pStyle w:val="BodyText"/>
      </w:pPr>
    </w:p>
    <w:p w:rsidR="00000000" w:rsidRPr="006C790F" w:rsidP="006C790F">
      <w:pPr>
        <w:pStyle w:val="AllowPageBreak"/>
      </w:pPr>
    </w:p>
    <w:p w:rsidR="00000000" w:rsidRPr="006C790F" w:rsidP="006C790F">
      <w:pPr>
        <w:pStyle w:val="Heading1"/>
      </w:pPr>
      <w:bookmarkStart w:id="10" w:name="O_478144"/>
      <w:bookmarkEnd w:id="10"/>
      <w:r w:rsidRPr="006C790F">
        <w:t>Evidence Guide</w:t>
      </w:r>
    </w:p>
    <w:tbl>
      <w:tblPr>
        <w:tblW w:w="0" w:type="auto"/>
        <w:tblCellMar>
          <w:left w:w="62" w:type="dxa"/>
          <w:right w:w="62" w:type="dxa"/>
        </w:tblCellMar>
        <w:tblLook w:val="0000"/>
      </w:tblPr>
      <w:tblGrid>
        <w:gridCol w:w="3280"/>
        <w:gridCol w:w="5916"/>
      </w:tblGrid>
      <w:tr w:rsidTr="00281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t>The evidence guide provides advice on assessment and must be read in conjunction with the performance criteria, required skills and knowledge, range statement and the Assessment Guidelines for the Training Package.</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BodyText"/>
            </w:pPr>
            <w:r w:rsidRPr="006C790F">
              <w:t>Evidence of the ability to:</w:t>
            </w:r>
          </w:p>
          <w:p w:rsidR="00000000" w:rsidRPr="006C790F" w:rsidP="006C790F">
            <w:pPr>
              <w:pStyle w:val="ListBullet"/>
            </w:pPr>
            <w:r w:rsidRPr="006C790F">
              <w:t>prepare and present a diverse range of non-alcoholic beverages, over multiple service periods, to meet different customer requests</w:t>
            </w:r>
          </w:p>
          <w:p w:rsidR="00000000" w:rsidRPr="006C790F" w:rsidP="006C790F">
            <w:pPr>
              <w:pStyle w:val="ListBullet"/>
            </w:pPr>
            <w:r w:rsidRPr="006C790F">
              <w:t>present multiple non-alcoholic beverages that are attractive and consistent in quality, volume and appearance</w:t>
            </w:r>
          </w:p>
          <w:p w:rsidR="00000000" w:rsidRPr="006C790F" w:rsidP="006C790F">
            <w:pPr>
              <w:pStyle w:val="ListBullet"/>
            </w:pPr>
            <w:r w:rsidRPr="006C790F">
              <w:t>use the correct equipment, ingredients and standard measures</w:t>
            </w:r>
          </w:p>
          <w:p w:rsidR="00000000" w:rsidRPr="006C790F" w:rsidP="006C790F">
            <w:pPr>
              <w:pStyle w:val="ListBullet"/>
            </w:pPr>
            <w:r w:rsidRPr="006C790F">
              <w:t>work with speed and efficiency to deal with numerous service tasks simultaneously</w:t>
            </w:r>
          </w:p>
          <w:p w:rsidR="00000000" w:rsidRPr="006C790F" w:rsidP="006C790F">
            <w:pPr>
              <w:pStyle w:val="ListBullet"/>
            </w:pPr>
            <w:r w:rsidRPr="006C790F">
              <w:t>int</w:t>
            </w:r>
            <w:r w:rsidRPr="006C790F">
              <w:t>egrate knowledge of:</w:t>
            </w:r>
          </w:p>
          <w:p w:rsidR="00000000" w:rsidRPr="006C790F" w:rsidP="006C790F">
            <w:pPr>
              <w:pStyle w:val="ListBullet2"/>
            </w:pPr>
            <w:r w:rsidRPr="006C790F">
              <w:t>major types of teas, non-espresso coffees, other non-alcoholic beverages and their characteristics</w:t>
            </w:r>
          </w:p>
          <w:p w:rsidR="00000000" w:rsidRPr="006C790F" w:rsidP="006C790F">
            <w:pPr>
              <w:pStyle w:val="ListBullet2"/>
            </w:pPr>
            <w:r w:rsidRPr="006C790F">
              <w:t>preparation methods for popular non-alcoholic beverages</w:t>
            </w:r>
          </w:p>
          <w:p w:rsidR="00000000" w:rsidP="006C790F">
            <w:pPr>
              <w:pStyle w:val="ListBullet2"/>
              <w:rPr>
                <w:lang w:val="en-NZ"/>
              </w:rPr>
            </w:pPr>
            <w:r w:rsidRPr="006C790F">
              <w:t>organisational and traditional presentation standards.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BodyText"/>
            </w:pPr>
            <w:r w:rsidRPr="006C790F">
              <w:t>Assessment must ensure use of:</w:t>
            </w:r>
          </w:p>
          <w:p w:rsidR="00000000" w:rsidRPr="006C790F" w:rsidP="006C790F">
            <w:pPr>
              <w:pStyle w:val="ListBullet"/>
            </w:pPr>
            <w:r w:rsidRPr="006C790F">
              <w:t xml:space="preserve">an operational food and beverage outlet with the fixtures, large and small equipment </w:t>
            </w:r>
            <w:r w:rsidRPr="006C790F">
              <w:t>and workplace documentation defined in the Assessment Guidelines including specific equipment for preparing non-alcoholic beverages; this may be a:</w:t>
            </w:r>
          </w:p>
          <w:p w:rsidR="00000000" w:rsidRPr="006C790F" w:rsidP="006C790F">
            <w:pPr>
              <w:pStyle w:val="ListBullet2"/>
            </w:pPr>
            <w:r w:rsidRPr="006C790F">
              <w:t>real industry workplace</w:t>
            </w:r>
          </w:p>
          <w:p w:rsidR="00000000" w:rsidRPr="006C790F" w:rsidP="006C790F">
            <w:pPr>
              <w:pStyle w:val="ListBullet2"/>
            </w:pPr>
            <w:r w:rsidRPr="006C790F">
              <w:t>simulated industry environment such as a training food and beverage outlet servicin</w:t>
            </w:r>
            <w:r w:rsidRPr="006C790F">
              <w:t>g customers</w:t>
            </w:r>
          </w:p>
          <w:p w:rsidR="00000000" w:rsidRPr="006C790F" w:rsidP="006C790F">
            <w:pPr>
              <w:pStyle w:val="ListBullet"/>
            </w:pPr>
            <w:r w:rsidRPr="006C790F">
              <w:t>industry</w:t>
            </w:r>
            <w:r w:rsidRPr="006C790F">
              <w:noBreakHyphen/>
              <w:t xml:space="preserve">realistic ratios of service staff to customers </w:t>
            </w:r>
          </w:p>
          <w:p w:rsidR="00000000" w:rsidRPr="006C790F" w:rsidP="006C790F">
            <w:pPr>
              <w:pStyle w:val="ListBullet"/>
            </w:pPr>
            <w:r w:rsidRPr="006C790F">
              <w:t>commercial beverage menus and standard recipes for non-alcoholic drinks currently used by the hospitality industry</w:t>
            </w:r>
          </w:p>
          <w:p w:rsidR="00000000" w:rsidRPr="006C790F" w:rsidP="006C790F">
            <w:pPr>
              <w:pStyle w:val="ListBullet"/>
            </w:pPr>
            <w:r w:rsidRPr="006C790F">
              <w:t>organisational and traditional presentation standards non-alcoholic beverages</w:t>
            </w:r>
          </w:p>
          <w:p w:rsidR="00000000" w:rsidP="006C790F">
            <w:pPr>
              <w:pStyle w:val="ListBullet"/>
              <w:rPr>
                <w:lang w:val="en-NZ"/>
              </w:rPr>
            </w:pPr>
            <w:r w:rsidRPr="006C790F">
              <w:t>a wide commercial range of non-alcoholic beverage ingredients.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BodyText"/>
            </w:pPr>
            <w:r w:rsidRPr="006C790F">
              <w:t>A range of assessment methods should be used to assess practical skills and knowledge. The fo</w:t>
            </w:r>
            <w:r w:rsidRPr="006C790F">
              <w:t>llowing examples are appropriate for this unit:</w:t>
            </w:r>
          </w:p>
          <w:p w:rsidR="00000000" w:rsidRPr="006C790F" w:rsidP="006C790F">
            <w:pPr>
              <w:pStyle w:val="ListBullet"/>
            </w:pPr>
            <w:r w:rsidRPr="006C790F">
              <w:t>direct observation of the individual preparing and serving a variety of non-alcoholic drinks</w:t>
            </w:r>
          </w:p>
          <w:p w:rsidR="00000000" w:rsidRPr="006C790F" w:rsidP="006C790F">
            <w:pPr>
              <w:pStyle w:val="ListBullet"/>
            </w:pPr>
            <w:r w:rsidRPr="006C790F">
              <w:t>evaluation of the taste and visual appeal of drinks produced by the individual</w:t>
            </w:r>
          </w:p>
          <w:p w:rsidR="00000000" w:rsidRPr="006C790F" w:rsidP="006C790F">
            <w:pPr>
              <w:pStyle w:val="ListBullet"/>
            </w:pPr>
            <w:r w:rsidRPr="006C790F">
              <w:t>written or oral questioning to asse</w:t>
            </w:r>
            <w:r w:rsidRPr="006C790F">
              <w:t>ss knowledge of:</w:t>
            </w:r>
          </w:p>
          <w:p w:rsidR="00000000" w:rsidRPr="006C790F" w:rsidP="006C790F">
            <w:pPr>
              <w:pStyle w:val="ListBullet2"/>
            </w:pPr>
            <w:r w:rsidRPr="006C790F">
              <w:t>major types of teas, coffees and other non alcoholic beverages and their characteristics</w:t>
            </w:r>
          </w:p>
          <w:p w:rsidR="00000000" w:rsidRPr="006C790F" w:rsidP="006C790F">
            <w:pPr>
              <w:pStyle w:val="ListBullet2"/>
            </w:pPr>
            <w:r w:rsidRPr="006C790F">
              <w:t>preparation methods</w:t>
            </w:r>
          </w:p>
          <w:p w:rsidR="00000000" w:rsidRPr="006C790F" w:rsidP="006C790F">
            <w:pPr>
              <w:pStyle w:val="ListBullet2"/>
            </w:pPr>
            <w:r w:rsidRPr="006C790F">
              <w:t>standards for presentation</w:t>
            </w:r>
          </w:p>
          <w:p w:rsidR="00000000" w:rsidP="006C790F">
            <w:pPr>
              <w:pStyle w:val="ListBullet"/>
              <w:rPr>
                <w:lang w:val="en-NZ"/>
              </w:rPr>
            </w:pPr>
            <w:r w:rsidRPr="006C790F">
              <w:t xml:space="preserve">review of portfolio of evidence and third-party workplace reports of on-the-job </w:t>
            </w:r>
            <w:r w:rsidRPr="006C790F">
              <w:t>performance by the individual.</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BodyText"/>
            </w:pPr>
            <w:r w:rsidRPr="006C790F">
              <w:t>The assessor should design integrated assessment activities to holistically assess this unit with other units relevant to the industry sector, workplace and job role, for example:</w:t>
            </w:r>
          </w:p>
          <w:p w:rsidR="00000000" w:rsidRPr="006C790F" w:rsidP="006C790F">
            <w:pPr>
              <w:pStyle w:val="ListBullet"/>
            </w:pPr>
            <w:r w:rsidRPr="006C790F">
              <w:t>SITHFAB206 Serve food and beverage</w:t>
            </w:r>
          </w:p>
          <w:p w:rsidR="00000000" w:rsidRPr="006C790F" w:rsidP="006C790F">
            <w:pPr>
              <w:pStyle w:val="ListBullet"/>
            </w:pPr>
            <w:r w:rsidRPr="006C790F">
              <w:t>SITHKOP101 Clean kitchen premises and equipment</w:t>
            </w:r>
          </w:p>
          <w:p w:rsidR="00000000" w:rsidRPr="006C790F" w:rsidP="006C790F">
            <w:pPr>
              <w:pStyle w:val="ListBullet"/>
            </w:pPr>
            <w:r w:rsidRPr="006C790F">
              <w:t>SITXCCS202 Interact with customers</w:t>
            </w:r>
          </w:p>
          <w:p w:rsidR="00000000" w:rsidRPr="006C790F" w:rsidP="006C790F">
            <w:pPr>
              <w:pStyle w:val="ListBullet"/>
            </w:pPr>
            <w:r w:rsidRPr="006C790F">
              <w:t>SITXFIN201 Process financial transactions</w:t>
            </w:r>
          </w:p>
          <w:p w:rsidR="00000000" w:rsidRPr="006C790F" w:rsidP="006C790F">
            <w:pPr>
              <w:pStyle w:val="ListBullet"/>
            </w:pPr>
            <w:r w:rsidRPr="006C790F">
              <w:t>SITXWHS101 Participate in safe work practices.</w:t>
            </w:r>
          </w:p>
        </w:tc>
      </w:tr>
    </w:tbl>
    <w:p w:rsidR="00000000" w:rsidRPr="006C790F" w:rsidP="006C790F">
      <w:pPr>
        <w:pStyle w:val="BodyText"/>
      </w:pPr>
    </w:p>
    <w:p w:rsidR="00000000" w:rsidRPr="006C790F" w:rsidP="006C790F">
      <w:pPr>
        <w:pStyle w:val="AllowPageBreak"/>
      </w:pPr>
    </w:p>
    <w:p w:rsidR="00000000" w:rsidRPr="006C790F" w:rsidP="006C790F">
      <w:pPr>
        <w:pStyle w:val="Heading1"/>
      </w:pPr>
      <w:bookmarkStart w:id="11" w:name="O_478145"/>
      <w:bookmarkEnd w:id="11"/>
      <w:r w:rsidRPr="006C790F">
        <w:t>Range Statement</w:t>
      </w:r>
    </w:p>
    <w:tbl>
      <w:tblPr>
        <w:tblW w:w="0" w:type="auto"/>
        <w:tblCellMar>
          <w:left w:w="62" w:type="dxa"/>
          <w:right w:w="62" w:type="dxa"/>
        </w:tblCellMar>
        <w:tblLook w:val="0000"/>
      </w:tblPr>
      <w:tblGrid>
        <w:gridCol w:w="3280"/>
        <w:gridCol w:w="5916"/>
      </w:tblGrid>
      <w:tr w:rsidTr="00281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t>The range stat</w:t>
            </w:r>
            <w:r w:rsidRPr="006C790F">
              <w:t>ement relates to the unit of competency as a whole. It allows for different work environments and situations that may affect performance. Bold italicised wording, if used in the performance criteria, is detailed below. Essential operating conditions that m</w:t>
            </w:r>
            <w:r w:rsidRPr="006C790F">
              <w:t>ay be present with training and assessment (depending on the work situation, needs of the candidate, accessibility of the item, and local industry and regional contexts) may also be included.</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BoldandItalics"/>
              </w:rPr>
              <w:t>Specific customer preferences</w:t>
            </w:r>
            <w:r w:rsidRPr="006C790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brands</w:t>
            </w:r>
          </w:p>
          <w:p w:rsidR="00000000" w:rsidRPr="006C790F" w:rsidP="006C790F">
            <w:pPr>
              <w:pStyle w:val="ListBullet"/>
            </w:pPr>
            <w:r w:rsidRPr="006C790F">
              <w:t>crockery</w:t>
            </w:r>
          </w:p>
          <w:p w:rsidR="00000000" w:rsidRPr="006C790F" w:rsidP="006C790F">
            <w:pPr>
              <w:pStyle w:val="ListBullet"/>
            </w:pPr>
            <w:r w:rsidRPr="006C790F">
              <w:t>garnishes</w:t>
            </w:r>
          </w:p>
          <w:p w:rsidR="00000000" w:rsidRPr="006C790F" w:rsidP="006C790F">
            <w:pPr>
              <w:pStyle w:val="ListBullet"/>
            </w:pPr>
            <w:r w:rsidRPr="006C790F">
              <w:t>glassware</w:t>
            </w:r>
          </w:p>
          <w:p w:rsidR="00000000" w:rsidRPr="006C790F" w:rsidP="006C790F">
            <w:pPr>
              <w:pStyle w:val="ListBullet"/>
            </w:pPr>
            <w:r w:rsidRPr="006C790F">
              <w:t>ice</w:t>
            </w:r>
          </w:p>
          <w:p w:rsidR="00000000" w:rsidRPr="006C790F" w:rsidP="006C790F">
            <w:pPr>
              <w:pStyle w:val="ListBullet"/>
            </w:pPr>
            <w:r w:rsidRPr="006C790F">
              <w:t>mixers</w:t>
            </w:r>
          </w:p>
          <w:p w:rsidR="00000000" w:rsidRPr="006C790F" w:rsidP="006C790F">
            <w:pPr>
              <w:pStyle w:val="ListBullet"/>
            </w:pPr>
            <w:r w:rsidRPr="006C790F">
              <w:t>size</w:t>
            </w:r>
          </w:p>
          <w:p w:rsidR="00000000" w:rsidRPr="006C790F" w:rsidP="006C790F">
            <w:pPr>
              <w:pStyle w:val="ListBullet"/>
            </w:pPr>
            <w:r w:rsidRPr="006C790F">
              <w:t>strength</w:t>
            </w:r>
          </w:p>
          <w:p w:rsidR="00000000" w:rsidP="006C790F">
            <w:pPr>
              <w:pStyle w:val="ListBullet"/>
              <w:rPr>
                <w:lang w:val="en-NZ"/>
              </w:rPr>
            </w:pPr>
            <w:r w:rsidRPr="006C790F">
              <w:t>temperature.</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BoldandItalics"/>
              </w:rPr>
              <w:t>Non-alcoholic</w:t>
            </w:r>
            <w:r w:rsidRPr="006C790F">
              <w:t xml:space="preserve"> drinks include:</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carbonated drinks</w:t>
            </w:r>
          </w:p>
          <w:p w:rsidR="00000000" w:rsidRPr="006C790F" w:rsidP="006C790F">
            <w:pPr>
              <w:pStyle w:val="ListBullet"/>
            </w:pPr>
            <w:r w:rsidRPr="006C790F">
              <w:t>children’s specialty drinks</w:t>
            </w:r>
          </w:p>
          <w:p w:rsidR="00000000" w:rsidRPr="006C790F" w:rsidP="006C790F">
            <w:pPr>
              <w:pStyle w:val="ListBullet"/>
            </w:pPr>
            <w:r w:rsidRPr="006C790F">
              <w:t>coffee:</w:t>
            </w:r>
          </w:p>
          <w:p w:rsidR="00000000" w:rsidRPr="006C790F" w:rsidP="006C790F">
            <w:pPr>
              <w:pStyle w:val="ListBullet2"/>
            </w:pPr>
            <w:r w:rsidRPr="006C790F">
              <w:t>filtered</w:t>
            </w:r>
          </w:p>
          <w:p w:rsidR="00000000" w:rsidRPr="006C790F" w:rsidP="006C790F">
            <w:pPr>
              <w:pStyle w:val="ListBullet2"/>
            </w:pPr>
            <w:r w:rsidRPr="006C790F">
              <w:t>Greek or Turkish</w:t>
            </w:r>
          </w:p>
          <w:p w:rsidR="00000000" w:rsidRPr="006C790F" w:rsidP="006C790F">
            <w:pPr>
              <w:pStyle w:val="ListBullet2"/>
            </w:pPr>
            <w:r w:rsidRPr="006C790F">
              <w:t>iced</w:t>
            </w:r>
          </w:p>
          <w:p w:rsidR="00000000" w:rsidRPr="006C790F" w:rsidP="006C790F">
            <w:pPr>
              <w:pStyle w:val="ListBullet2"/>
            </w:pPr>
            <w:r w:rsidRPr="006C790F">
              <w:t>plunger</w:t>
            </w:r>
          </w:p>
          <w:p w:rsidR="00000000" w:rsidRPr="006C790F" w:rsidP="006C790F">
            <w:pPr>
              <w:pStyle w:val="ListBullet"/>
            </w:pPr>
            <w:r w:rsidRPr="006C790F">
              <w:t>cordials and syrups</w:t>
            </w:r>
          </w:p>
          <w:p w:rsidR="00000000" w:rsidRPr="006C790F" w:rsidP="006C790F">
            <w:pPr>
              <w:pStyle w:val="ListBullet"/>
            </w:pPr>
            <w:r w:rsidRPr="006C790F">
              <w:t>flavoured milks</w:t>
            </w:r>
          </w:p>
          <w:p w:rsidR="00000000" w:rsidRPr="006C790F" w:rsidP="006C790F">
            <w:pPr>
              <w:pStyle w:val="ListBullet"/>
            </w:pPr>
            <w:r w:rsidRPr="006C790F">
              <w:t>frappes</w:t>
            </w:r>
          </w:p>
          <w:p w:rsidR="00000000" w:rsidRPr="006C790F" w:rsidP="006C790F">
            <w:pPr>
              <w:pStyle w:val="ListBullet"/>
            </w:pPr>
            <w:r w:rsidRPr="006C790F">
              <w:t>freshly squeezed juices</w:t>
            </w:r>
          </w:p>
          <w:p w:rsidR="00000000" w:rsidRPr="006C790F" w:rsidP="006C790F">
            <w:pPr>
              <w:pStyle w:val="ListBullet"/>
            </w:pPr>
            <w:r w:rsidRPr="006C790F">
              <w:t>fruit whips</w:t>
            </w:r>
          </w:p>
          <w:p w:rsidR="00000000" w:rsidRPr="006C790F" w:rsidP="006C790F">
            <w:pPr>
              <w:pStyle w:val="ListBullet"/>
            </w:pPr>
            <w:r w:rsidRPr="006C790F">
              <w:t>health drinks</w:t>
            </w:r>
          </w:p>
          <w:p w:rsidR="00000000" w:rsidRPr="006C790F" w:rsidP="006C790F">
            <w:pPr>
              <w:pStyle w:val="ListBullet"/>
            </w:pPr>
            <w:r w:rsidRPr="006C790F">
              <w:t>hot and iced chocolate</w:t>
            </w:r>
          </w:p>
          <w:p w:rsidR="00000000" w:rsidRPr="006C790F" w:rsidP="006C790F">
            <w:pPr>
              <w:pStyle w:val="ListBullet"/>
            </w:pPr>
            <w:r w:rsidRPr="006C790F">
              <w:t>juices</w:t>
            </w:r>
          </w:p>
          <w:p w:rsidR="00000000" w:rsidRPr="006C790F" w:rsidP="006C790F">
            <w:pPr>
              <w:pStyle w:val="ListBullet"/>
            </w:pPr>
            <w:r w:rsidRPr="006C790F">
              <w:t>milkshakes</w:t>
            </w:r>
          </w:p>
          <w:p w:rsidR="00000000" w:rsidRPr="006C790F" w:rsidP="006C790F">
            <w:pPr>
              <w:pStyle w:val="ListBullet"/>
            </w:pPr>
            <w:r w:rsidRPr="006C790F">
              <w:t>non-alcoholic cocktails</w:t>
            </w:r>
          </w:p>
          <w:p w:rsidR="00000000" w:rsidRPr="006C790F" w:rsidP="006C790F">
            <w:pPr>
              <w:pStyle w:val="ListBullet"/>
            </w:pPr>
            <w:r w:rsidRPr="006C790F">
              <w:t>smoothies</w:t>
            </w:r>
          </w:p>
          <w:p w:rsidR="00000000" w:rsidRPr="006C790F" w:rsidP="006C790F">
            <w:pPr>
              <w:pStyle w:val="ListBullet"/>
            </w:pPr>
            <w:r w:rsidRPr="006C790F">
              <w:t>soft drinks</w:t>
            </w:r>
          </w:p>
          <w:p w:rsidR="00000000" w:rsidRPr="006C790F" w:rsidP="006C790F">
            <w:pPr>
              <w:pStyle w:val="ListBullet"/>
            </w:pPr>
            <w:r w:rsidRPr="006C790F">
              <w:t>varieties of tea, including:</w:t>
            </w:r>
          </w:p>
          <w:p w:rsidR="00000000" w:rsidRPr="006C790F" w:rsidP="006C790F">
            <w:pPr>
              <w:pStyle w:val="ListBullet2"/>
            </w:pPr>
            <w:r w:rsidRPr="006C790F">
              <w:t>black</w:t>
            </w:r>
          </w:p>
          <w:p w:rsidR="00000000" w:rsidRPr="006C790F" w:rsidP="006C790F">
            <w:pPr>
              <w:pStyle w:val="ListBullet2"/>
            </w:pPr>
            <w:r w:rsidRPr="006C790F">
              <w:t>semi-black</w:t>
            </w:r>
          </w:p>
          <w:p w:rsidR="00000000" w:rsidRPr="006C790F" w:rsidP="006C790F">
            <w:pPr>
              <w:pStyle w:val="ListBullet2"/>
            </w:pPr>
            <w:r w:rsidRPr="006C790F">
              <w:t>blended</w:t>
            </w:r>
          </w:p>
          <w:p w:rsidR="00000000" w:rsidRPr="006C790F" w:rsidP="006C790F">
            <w:pPr>
              <w:pStyle w:val="ListBullet2"/>
            </w:pPr>
            <w:r w:rsidRPr="006C790F">
              <w:t>green</w:t>
            </w:r>
          </w:p>
          <w:p w:rsidR="00000000" w:rsidRPr="006C790F" w:rsidP="006C790F">
            <w:pPr>
              <w:pStyle w:val="ListBullet2"/>
            </w:pPr>
            <w:r w:rsidRPr="006C790F">
              <w:t>scented</w:t>
            </w:r>
          </w:p>
          <w:p w:rsidR="00000000" w:rsidRPr="006C790F" w:rsidP="006C790F">
            <w:pPr>
              <w:pStyle w:val="ListBullet2"/>
            </w:pPr>
            <w:r w:rsidRPr="006C790F">
              <w:t>herbal</w:t>
            </w:r>
          </w:p>
          <w:p w:rsidR="00000000" w:rsidRPr="006C790F" w:rsidP="006C790F">
            <w:pPr>
              <w:pStyle w:val="ListBullet2"/>
            </w:pPr>
            <w:r w:rsidRPr="006C790F">
              <w:t>fruit</w:t>
            </w:r>
          </w:p>
          <w:p w:rsidR="00000000" w:rsidRPr="006C790F" w:rsidP="006C790F">
            <w:pPr>
              <w:pStyle w:val="ListBullet2"/>
            </w:pPr>
            <w:r w:rsidRPr="006C790F">
              <w:t>floral</w:t>
            </w:r>
          </w:p>
          <w:p w:rsidR="00000000" w:rsidP="006C790F">
            <w:pPr>
              <w:pStyle w:val="ListBullet2"/>
              <w:rPr>
                <w:lang w:val="en-NZ"/>
              </w:rPr>
            </w:pPr>
            <w:r w:rsidRPr="006C790F">
              <w:t>waters.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BoldandItalics"/>
              </w:rPr>
              <w:t xml:space="preserve">Equipment </w:t>
            </w:r>
            <w:r w:rsidRPr="006C790F">
              <w:t>may include:</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coffee:</w:t>
            </w:r>
          </w:p>
          <w:p w:rsidR="00000000" w:rsidRPr="006C790F" w:rsidP="006C790F">
            <w:pPr>
              <w:pStyle w:val="ListBullet2"/>
            </w:pPr>
            <w:r w:rsidRPr="006C790F">
              <w:t>percolators and urns</w:t>
            </w:r>
          </w:p>
          <w:p w:rsidR="00000000" w:rsidRPr="006C790F" w:rsidP="006C790F">
            <w:pPr>
              <w:pStyle w:val="ListBullet2"/>
            </w:pPr>
            <w:r w:rsidRPr="006C790F">
              <w:t>drip filter systems</w:t>
            </w:r>
          </w:p>
          <w:p w:rsidR="00000000" w:rsidRPr="006C790F" w:rsidP="006C790F">
            <w:pPr>
              <w:pStyle w:val="ListBullet2"/>
            </w:pPr>
            <w:r w:rsidRPr="006C790F">
              <w:t>plungers</w:t>
            </w:r>
          </w:p>
          <w:p w:rsidR="00000000" w:rsidRPr="006C790F" w:rsidP="006C790F">
            <w:pPr>
              <w:pStyle w:val="ListBullet"/>
            </w:pPr>
            <w:r w:rsidRPr="006C790F">
              <w:t>blenders</w:t>
            </w:r>
          </w:p>
          <w:p w:rsidR="00000000" w:rsidRPr="006C790F" w:rsidP="006C790F">
            <w:pPr>
              <w:pStyle w:val="ListBullet"/>
            </w:pPr>
            <w:r w:rsidRPr="006C790F">
              <w:t>fridges</w:t>
            </w:r>
          </w:p>
          <w:p w:rsidR="00000000" w:rsidRPr="006C790F" w:rsidP="006C790F">
            <w:pPr>
              <w:pStyle w:val="ListBullet"/>
            </w:pPr>
            <w:r w:rsidRPr="006C790F">
              <w:t>juicers</w:t>
            </w:r>
          </w:p>
          <w:p w:rsidR="00000000" w:rsidRPr="006C790F" w:rsidP="006C790F">
            <w:pPr>
              <w:pStyle w:val="ListBullet"/>
            </w:pPr>
            <w:r w:rsidRPr="006C790F">
              <w:t>milkshake machines</w:t>
            </w:r>
          </w:p>
          <w:p w:rsidR="00000000" w:rsidP="006C790F">
            <w:pPr>
              <w:pStyle w:val="ListBullet"/>
              <w:rPr>
                <w:lang w:val="en-NZ"/>
              </w:rPr>
            </w:pPr>
            <w:r w:rsidRPr="006C790F">
              <w:t>teapots.</w:t>
            </w:r>
          </w:p>
        </w:tc>
      </w:tr>
      <w:tr w:rsidTr="00281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90F">
            <w:pPr>
              <w:pStyle w:val="BodyText"/>
              <w:rPr>
                <w:lang w:val="en-NZ"/>
              </w:rPr>
            </w:pPr>
            <w:r w:rsidRPr="006C790F">
              <w:rPr>
                <w:rStyle w:val="BoldandItalics"/>
              </w:rPr>
              <w:t xml:space="preserve">Methods </w:t>
            </w:r>
            <w:r w:rsidRPr="006C790F">
              <w:t>include:</w:t>
            </w:r>
          </w:p>
        </w:tc>
        <w:tc>
          <w:tcPr>
            <w:tcW w:w="0" w:type="auto"/>
            <w:tcBorders>
              <w:top w:val="nil"/>
              <w:left w:val="nil"/>
              <w:bottom w:val="nil"/>
              <w:right w:val="nil"/>
            </w:tcBorders>
            <w:tcMar>
              <w:top w:w="0" w:type="dxa"/>
              <w:left w:w="62" w:type="dxa"/>
              <w:bottom w:w="0" w:type="dxa"/>
              <w:right w:w="62" w:type="dxa"/>
            </w:tcMar>
          </w:tcPr>
          <w:p w:rsidR="00000000" w:rsidRPr="006C790F" w:rsidP="006C790F">
            <w:pPr>
              <w:pStyle w:val="ListBullet"/>
            </w:pPr>
            <w:r w:rsidRPr="006C790F">
              <w:t>blending</w:t>
            </w:r>
          </w:p>
          <w:p w:rsidR="00000000" w:rsidRPr="006C790F" w:rsidP="006C790F">
            <w:pPr>
              <w:pStyle w:val="ListBullet"/>
            </w:pPr>
            <w:r w:rsidRPr="006C790F">
              <w:t>brewing</w:t>
            </w:r>
          </w:p>
          <w:p w:rsidR="00000000" w:rsidRPr="006C790F" w:rsidP="006C790F">
            <w:pPr>
              <w:pStyle w:val="ListBullet"/>
            </w:pPr>
            <w:r w:rsidRPr="006C790F">
              <w:t>juicing</w:t>
            </w:r>
          </w:p>
          <w:p w:rsidR="00000000" w:rsidRPr="006C790F" w:rsidP="006C790F">
            <w:pPr>
              <w:pStyle w:val="ListBullet"/>
            </w:pPr>
            <w:r w:rsidRPr="006C790F">
              <w:t>mixing</w:t>
            </w:r>
          </w:p>
          <w:p w:rsidR="00000000" w:rsidRPr="006C790F" w:rsidP="006C790F">
            <w:pPr>
              <w:pStyle w:val="ListBullet"/>
            </w:pPr>
            <w:r w:rsidRPr="006C790F">
              <w:t>plunging</w:t>
            </w:r>
          </w:p>
          <w:p w:rsidR="00000000" w:rsidRPr="006C790F" w:rsidP="006C790F">
            <w:pPr>
              <w:pStyle w:val="ListBullet"/>
            </w:pPr>
            <w:r w:rsidRPr="006C790F">
              <w:t>shaking.</w:t>
            </w:r>
          </w:p>
        </w:tc>
      </w:tr>
    </w:tbl>
    <w:p w:rsidR="00000000" w:rsidRPr="006C790F" w:rsidP="006C790F">
      <w:pPr>
        <w:pStyle w:val="BodyText"/>
      </w:pPr>
    </w:p>
    <w:p w:rsidR="00000000" w:rsidRPr="006C790F" w:rsidP="006C790F">
      <w:pPr>
        <w:pStyle w:val="AllowPageBreak"/>
      </w:pPr>
    </w:p>
    <w:p w:rsidR="00000000" w:rsidRPr="006C790F" w:rsidP="006C790F">
      <w:pPr>
        <w:pStyle w:val="Heading1"/>
      </w:pPr>
      <w:bookmarkStart w:id="12" w:name="O_478146"/>
      <w:bookmarkEnd w:id="12"/>
      <w:r w:rsidRPr="006C790F">
        <w:t>Unit Sector(s)</w:t>
      </w:r>
    </w:p>
    <w:p w:rsidR="00000000" w:rsidRPr="006C790F" w:rsidP="006C790F">
      <w:pPr>
        <w:pStyle w:val="BodyText"/>
      </w:pPr>
      <w:r w:rsidRPr="006C790F">
        <w:t>Hospitality</w:t>
      </w:r>
    </w:p>
    <w:p w:rsidR="00000000" w:rsidRPr="006C790F" w:rsidP="006C790F">
      <w:pPr>
        <w:pStyle w:val="AllowPageBreak"/>
      </w:pPr>
    </w:p>
    <w:p w:rsidR="00000000" w:rsidRPr="006C790F" w:rsidP="006C790F">
      <w:pPr>
        <w:pStyle w:val="Heading1"/>
      </w:pPr>
      <w:bookmarkStart w:id="13" w:name="O_478147"/>
      <w:bookmarkEnd w:id="13"/>
      <w:r w:rsidRPr="006C790F">
        <w:t>Competency Field</w:t>
      </w:r>
    </w:p>
    <w:p w:rsidR="00000000" w:rsidRPr="006C790F" w:rsidP="006C790F">
      <w:pPr>
        <w:pStyle w:val="BodyText"/>
      </w:pPr>
      <w:r w:rsidRPr="006C790F">
        <w:t>Food and Beverage</w:t>
      </w:r>
    </w:p>
    <w:p w:rsidR="00000000" w:rsidRPr="006C790F" w:rsidP="006C790F"/>
    <w:sectPr w:rsidSect="006C79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rsidRPr="002819E3" w:rsidP="00281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9E3" w:rsidP="006C79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19E3" w:rsidP="006C79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19E3" w:rsidP="006C79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rsidRPr="002819E3" w:rsidP="002819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9E3" w:rsidRPr="002D2AF8" w:rsidP="006C790F">
    <w:pPr>
      <w:pStyle w:val="Header"/>
      <w:framePr w:wrap="around"/>
    </w:pPr>
    <w:r>
      <w:fldChar w:fldCharType="begin"/>
    </w:r>
    <w:r>
      <w:instrText xml:space="preserve"> TITLE   \* MERGEFORMAT </w:instrText>
    </w:r>
    <w:r>
      <w:fldChar w:fldCharType="separate"/>
    </w:r>
    <w:r>
      <w:t>SITHFAB203 Prepare and serve non-alcoholic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819E3" w:rsidP="006C79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26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AC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C2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9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90F"/>
    <w:pPr>
      <w:spacing w:before="360" w:after="60"/>
      <w:outlineLvl w:val="0"/>
    </w:pPr>
    <w:rPr>
      <w:sz w:val="32"/>
    </w:rPr>
  </w:style>
  <w:style w:type="paragraph" w:styleId="Heading2">
    <w:name w:val="heading 2"/>
    <w:basedOn w:val="HeadingBase"/>
    <w:next w:val="BodyText"/>
    <w:link w:val="Heading2Char"/>
    <w:qFormat/>
    <w:rsid w:val="006C790F"/>
    <w:pPr>
      <w:keepLines/>
      <w:spacing w:before="240" w:after="120"/>
      <w:outlineLvl w:val="1"/>
    </w:pPr>
    <w:rPr>
      <w:sz w:val="28"/>
      <w:szCs w:val="40"/>
    </w:rPr>
  </w:style>
  <w:style w:type="paragraph" w:styleId="Heading3">
    <w:name w:val="heading 3"/>
    <w:basedOn w:val="HeadingBase"/>
    <w:next w:val="BodyText"/>
    <w:link w:val="Heading3Char"/>
    <w:qFormat/>
    <w:rsid w:val="006C790F"/>
    <w:pPr>
      <w:spacing w:before="180" w:after="120"/>
      <w:outlineLvl w:val="2"/>
    </w:pPr>
    <w:rPr>
      <w:spacing w:val="-10"/>
      <w:kern w:val="32"/>
    </w:rPr>
  </w:style>
  <w:style w:type="paragraph" w:styleId="Heading4">
    <w:name w:val="heading 4"/>
    <w:basedOn w:val="HeadingBase"/>
    <w:next w:val="BodyText"/>
    <w:link w:val="Heading4Char"/>
    <w:qFormat/>
    <w:rsid w:val="006C790F"/>
    <w:pPr>
      <w:spacing w:before="160" w:after="120"/>
      <w:outlineLvl w:val="3"/>
    </w:pPr>
    <w:rPr>
      <w:sz w:val="22"/>
    </w:rPr>
  </w:style>
  <w:style w:type="paragraph" w:styleId="Heading5">
    <w:name w:val="heading 5"/>
    <w:basedOn w:val="HeadingBase"/>
    <w:next w:val="Normal"/>
    <w:link w:val="Heading5Char"/>
    <w:qFormat/>
    <w:rsid w:val="006C790F"/>
    <w:pPr>
      <w:spacing w:before="80"/>
      <w:outlineLvl w:val="4"/>
    </w:pPr>
    <w:rPr>
      <w:color w:val="918585"/>
      <w:sz w:val="20"/>
    </w:rPr>
  </w:style>
  <w:style w:type="paragraph" w:styleId="Heading6">
    <w:name w:val="heading 6"/>
    <w:basedOn w:val="HeadingBase"/>
    <w:next w:val="Normal"/>
    <w:link w:val="Heading6Char"/>
    <w:qFormat/>
    <w:rsid w:val="006C790F"/>
    <w:pPr>
      <w:spacing w:before="60"/>
      <w:outlineLvl w:val="5"/>
    </w:pPr>
    <w:rPr>
      <w:color w:val="918585"/>
      <w:sz w:val="20"/>
    </w:rPr>
  </w:style>
  <w:style w:type="paragraph" w:styleId="Heading7">
    <w:name w:val="heading 7"/>
    <w:basedOn w:val="Normal"/>
    <w:next w:val="Normal"/>
    <w:link w:val="Heading7Char"/>
    <w:qFormat/>
    <w:rsid w:val="006C790F"/>
    <w:pPr>
      <w:ind w:left="720"/>
      <w:outlineLvl w:val="6"/>
    </w:pPr>
    <w:rPr>
      <w:i/>
    </w:rPr>
  </w:style>
  <w:style w:type="paragraph" w:styleId="Heading8">
    <w:name w:val="heading 8"/>
    <w:basedOn w:val="Normal"/>
    <w:next w:val="Normal"/>
    <w:link w:val="Heading8Char"/>
    <w:qFormat/>
    <w:rsid w:val="006C790F"/>
    <w:pPr>
      <w:ind w:left="720"/>
      <w:outlineLvl w:val="7"/>
    </w:pPr>
    <w:rPr>
      <w:i/>
    </w:rPr>
  </w:style>
  <w:style w:type="paragraph" w:styleId="Heading9">
    <w:name w:val="heading 9"/>
    <w:basedOn w:val="Normal"/>
    <w:next w:val="Normal"/>
    <w:link w:val="Heading9Char"/>
    <w:qFormat/>
    <w:rsid w:val="006C790F"/>
    <w:pPr>
      <w:ind w:left="720"/>
      <w:outlineLvl w:val="8"/>
    </w:pPr>
    <w:rPr>
      <w:i/>
    </w:rPr>
  </w:style>
  <w:style w:type="character" w:default="1" w:styleId="DefaultParagraphFont">
    <w:name w:val="Default Paragraph Font"/>
    <w:uiPriority w:val="1"/>
    <w:unhideWhenUsed/>
    <w:rsid w:val="006C7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90F"/>
  </w:style>
  <w:style w:type="character" w:customStyle="1" w:styleId="Heading1Char">
    <w:name w:val="Heading 1 Char"/>
    <w:basedOn w:val="DefaultParagraphFont"/>
    <w:link w:val="Heading1"/>
    <w:rsid w:val="006C790F"/>
    <w:rPr>
      <w:rFonts w:ascii="Times New Roman" w:eastAsia="Times New Roman" w:hAnsi="Times New Roman" w:cs="Times New Roman"/>
      <w:b/>
      <w:sz w:val="32"/>
      <w:szCs w:val="20"/>
      <w:lang w:eastAsia="en-US"/>
    </w:rPr>
  </w:style>
  <w:style w:type="paragraph" w:styleId="BodyText">
    <w:name w:val="Body Text"/>
    <w:basedOn w:val="Normal"/>
    <w:link w:val="BodyTextChar"/>
    <w:rsid w:val="006C79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90F"/>
    <w:rPr>
      <w:rFonts w:ascii="Times New Roman" w:eastAsia="Times New Roman" w:hAnsi="Times New Roman" w:cs="Times New Roman"/>
      <w:sz w:val="24"/>
      <w:lang w:eastAsia="en-US"/>
    </w:rPr>
  </w:style>
  <w:style w:type="paragraph" w:styleId="List">
    <w:name w:val="List"/>
    <w:basedOn w:val="BodyText"/>
    <w:next w:val="BodyText"/>
    <w:rsid w:val="006C790F"/>
    <w:pPr>
      <w:tabs>
        <w:tab w:val="left" w:pos="340"/>
      </w:tabs>
      <w:spacing w:before="60" w:after="60"/>
      <w:ind w:left="340" w:hanging="340"/>
    </w:pPr>
  </w:style>
  <w:style w:type="paragraph" w:styleId="ListBullet">
    <w:name w:val="List Bullet"/>
    <w:basedOn w:val="List"/>
    <w:rsid w:val="006C790F"/>
    <w:pPr>
      <w:numPr>
        <w:numId w:val="13"/>
      </w:numPr>
      <w:tabs>
        <w:tab w:val="clear" w:pos="340"/>
      </w:tabs>
      <w:spacing w:before="40" w:after="40"/>
    </w:pPr>
  </w:style>
  <w:style w:type="character" w:customStyle="1" w:styleId="SpecialBold">
    <w:name w:val="Special Bold"/>
    <w:basedOn w:val="DefaultParagraphFont"/>
    <w:rsid w:val="006C790F"/>
    <w:rPr>
      <w:b/>
      <w:spacing w:val="0"/>
    </w:rPr>
  </w:style>
  <w:style w:type="paragraph" w:styleId="ListBullet2">
    <w:name w:val="List Bullet 2"/>
    <w:basedOn w:val="List2"/>
    <w:rsid w:val="006C790F"/>
    <w:pPr>
      <w:numPr>
        <w:numId w:val="14"/>
      </w:numPr>
      <w:tabs>
        <w:tab w:val="clear" w:pos="680"/>
      </w:tabs>
    </w:pPr>
  </w:style>
  <w:style w:type="paragraph" w:customStyle="1" w:styleId="SuperHeading">
    <w:name w:val="SuperHeading"/>
    <w:basedOn w:val="Normal"/>
    <w:rsid w:val="006C790F"/>
    <w:pPr>
      <w:spacing w:before="240" w:after="120"/>
      <w:outlineLvl w:val="0"/>
    </w:pPr>
    <w:rPr>
      <w:rFonts w:ascii="Times New Roman" w:hAnsi="Times New Roman"/>
      <w:b/>
      <w:sz w:val="32"/>
    </w:rPr>
  </w:style>
  <w:style w:type="paragraph" w:customStyle="1" w:styleId="AllowPageBreak">
    <w:name w:val="AllowPageBreak"/>
    <w:rsid w:val="006C79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90F"/>
    <w:pPr>
      <w:tabs>
        <w:tab w:val="left" w:pos="680"/>
      </w:tabs>
      <w:spacing w:before="60" w:after="60"/>
      <w:ind w:left="680" w:hanging="340"/>
    </w:pPr>
  </w:style>
  <w:style w:type="character" w:customStyle="1" w:styleId="BoldandItalics">
    <w:name w:val="Bold and Italics"/>
    <w:qFormat/>
    <w:rsid w:val="006C790F"/>
    <w:rPr>
      <w:b/>
      <w:i/>
      <w:u w:val="none"/>
    </w:rPr>
  </w:style>
  <w:style w:type="character" w:customStyle="1" w:styleId="Heading2Char">
    <w:name w:val="Heading 2 Char"/>
    <w:basedOn w:val="DefaultParagraphFont"/>
    <w:link w:val="Heading2"/>
    <w:rsid w:val="006C79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9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9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9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9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9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9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90F"/>
    <w:rPr>
      <w:rFonts w:ascii="Courier New" w:eastAsia="Times New Roman" w:hAnsi="Courier New" w:cs="Times New Roman"/>
      <w:i/>
      <w:szCs w:val="20"/>
      <w:lang w:eastAsia="en-US"/>
    </w:rPr>
  </w:style>
  <w:style w:type="paragraph" w:customStyle="1" w:styleId="HeadingBase">
    <w:name w:val="Heading Base"/>
    <w:rsid w:val="006C79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90F"/>
    <w:pPr>
      <w:tabs>
        <w:tab w:val="right" w:leader="dot" w:pos="9072"/>
      </w:tabs>
      <w:ind w:left="567"/>
    </w:pPr>
    <w:rPr>
      <w:szCs w:val="22"/>
    </w:rPr>
  </w:style>
  <w:style w:type="paragraph" w:customStyle="1" w:styleId="TOCBase">
    <w:name w:val="TOC Base"/>
    <w:rsid w:val="006C79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90F"/>
    <w:pPr>
      <w:tabs>
        <w:tab w:val="right" w:leader="dot" w:pos="9072"/>
      </w:tabs>
      <w:spacing w:before="40" w:after="40"/>
      <w:ind w:left="284"/>
    </w:pPr>
    <w:rPr>
      <w:rFonts w:ascii="Times New Roman" w:hAnsi="Times New Roman"/>
    </w:rPr>
  </w:style>
  <w:style w:type="paragraph" w:styleId="TOC1">
    <w:name w:val="toc 1"/>
    <w:basedOn w:val="TOCBase"/>
    <w:next w:val="Normal"/>
    <w:rsid w:val="006C79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9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90F"/>
    <w:rPr>
      <w:rFonts w:ascii="Times New Roman" w:eastAsia="Times New Roman" w:hAnsi="Times New Roman" w:cs="Times New Roman"/>
      <w:sz w:val="16"/>
      <w:lang w:eastAsia="en-US"/>
    </w:rPr>
  </w:style>
  <w:style w:type="paragraph" w:styleId="Title">
    <w:name w:val="Title"/>
    <w:basedOn w:val="HeadingBase"/>
    <w:link w:val="TitleChar"/>
    <w:qFormat/>
    <w:rsid w:val="006C790F"/>
    <w:pPr>
      <w:spacing w:before="5040"/>
      <w:jc w:val="center"/>
    </w:pPr>
    <w:rPr>
      <w:sz w:val="48"/>
      <w:szCs w:val="72"/>
      <w:lang w:val="en-US"/>
    </w:rPr>
  </w:style>
  <w:style w:type="character" w:customStyle="1" w:styleId="TitleChar">
    <w:name w:val="Title Char"/>
    <w:basedOn w:val="DefaultParagraphFont"/>
    <w:link w:val="Title"/>
    <w:rsid w:val="006C79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90F"/>
    <w:pPr>
      <w:tabs>
        <w:tab w:val="left" w:pos="3600"/>
        <w:tab w:val="left" w:pos="3958"/>
      </w:tabs>
    </w:pPr>
  </w:style>
  <w:style w:type="paragraph" w:customStyle="1" w:styleId="Note">
    <w:name w:val="Note"/>
    <w:basedOn w:val="BodyText"/>
    <w:rsid w:val="006C79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90F"/>
    <w:pPr>
      <w:framePr w:wrap="auto" w:hAnchor="text" w:y="6049"/>
    </w:pPr>
    <w:rPr>
      <w:color w:val="000000"/>
      <w:sz w:val="40"/>
    </w:rPr>
  </w:style>
  <w:style w:type="paragraph" w:customStyle="1" w:styleId="TOCTitle">
    <w:name w:val="TOCTitle"/>
    <w:basedOn w:val="Heading1"/>
    <w:rsid w:val="006C790F"/>
    <w:pPr>
      <w:spacing w:after="240"/>
      <w:jc w:val="center"/>
      <w:outlineLvl w:val="9"/>
    </w:pPr>
    <w:rPr>
      <w:caps/>
    </w:rPr>
  </w:style>
  <w:style w:type="paragraph" w:customStyle="1" w:styleId="Version">
    <w:name w:val="Version"/>
    <w:rsid w:val="006C79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90F"/>
    <w:pPr>
      <w:keepNext w:val="0"/>
      <w:tabs>
        <w:tab w:val="right" w:pos="4176"/>
      </w:tabs>
      <w:ind w:left="198" w:hanging="198"/>
    </w:pPr>
    <w:rPr>
      <w:rFonts w:ascii="Garamond" w:hAnsi="Garamond"/>
    </w:rPr>
  </w:style>
  <w:style w:type="paragraph" w:styleId="IndexHeading">
    <w:name w:val="index heading"/>
    <w:basedOn w:val="Normal"/>
    <w:next w:val="Index1"/>
    <w:semiHidden/>
    <w:rsid w:val="006C790F"/>
    <w:pPr>
      <w:spacing w:before="120" w:after="120"/>
    </w:pPr>
    <w:rPr>
      <w:rFonts w:ascii="Arial" w:hAnsi="Arial"/>
      <w:b/>
      <w:color w:val="918585"/>
      <w:sz w:val="24"/>
    </w:rPr>
  </w:style>
  <w:style w:type="paragraph" w:styleId="Header">
    <w:name w:val="header"/>
    <w:basedOn w:val="Normal"/>
    <w:link w:val="HeaderChar"/>
    <w:rsid w:val="006C79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90F"/>
    <w:rPr>
      <w:rFonts w:ascii="Times New Roman" w:eastAsia="Times New Roman" w:hAnsi="Times New Roman" w:cs="Times New Roman"/>
      <w:sz w:val="16"/>
      <w:szCs w:val="20"/>
      <w:lang w:val="en-GB" w:eastAsia="en-US"/>
    </w:rPr>
  </w:style>
  <w:style w:type="paragraph" w:customStyle="1" w:styleId="Chapter">
    <w:name w:val="Chapter"/>
    <w:basedOn w:val="Normal"/>
    <w:rsid w:val="006C790F"/>
    <w:pPr>
      <w:spacing w:before="240"/>
    </w:pPr>
    <w:rPr>
      <w:rFonts w:ascii="Times New Roman" w:hAnsi="Times New Roman"/>
      <w:smallCaps/>
      <w:spacing w:val="80"/>
      <w:sz w:val="28"/>
    </w:rPr>
  </w:style>
  <w:style w:type="paragraph" w:customStyle="1" w:styleId="InChapter">
    <w:name w:val="InChapter"/>
    <w:basedOn w:val="Heading3"/>
    <w:rsid w:val="006C790F"/>
    <w:pPr>
      <w:spacing w:after="240"/>
      <w:outlineLvl w:val="9"/>
    </w:pPr>
    <w:rPr>
      <w:noProof/>
    </w:rPr>
  </w:style>
  <w:style w:type="paragraph" w:styleId="Index2">
    <w:name w:val="index 2"/>
    <w:basedOn w:val="Normal"/>
    <w:next w:val="Normal"/>
    <w:semiHidden/>
    <w:rsid w:val="006C790F"/>
    <w:pPr>
      <w:tabs>
        <w:tab w:val="right" w:pos="4176"/>
      </w:tabs>
      <w:ind w:left="568" w:hanging="284"/>
    </w:pPr>
    <w:rPr>
      <w:rFonts w:ascii="Garamond" w:hAnsi="Garamond"/>
    </w:rPr>
  </w:style>
  <w:style w:type="paragraph" w:customStyle="1" w:styleId="Byline">
    <w:name w:val="Byline"/>
    <w:rsid w:val="006C79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90F"/>
    <w:pPr>
      <w:tabs>
        <w:tab w:val="clear" w:pos="3600"/>
        <w:tab w:val="clear" w:pos="3958"/>
      </w:tabs>
      <w:jc w:val="right"/>
    </w:pPr>
  </w:style>
  <w:style w:type="character" w:styleId="Emphasis">
    <w:name w:val="Emphasis"/>
    <w:basedOn w:val="DefaultParagraphFont"/>
    <w:qFormat/>
    <w:rsid w:val="006C790F"/>
    <w:rPr>
      <w:i/>
    </w:rPr>
  </w:style>
  <w:style w:type="paragraph" w:styleId="Caption">
    <w:name w:val="caption"/>
    <w:basedOn w:val="BodyText"/>
    <w:next w:val="Normal"/>
    <w:qFormat/>
    <w:rsid w:val="006C790F"/>
    <w:pPr>
      <w:framePr w:w="2268" w:hSpace="181" w:vSpace="181" w:wrap="around" w:vAnchor="text" w:hAnchor="page" w:x="1135" w:y="285" w:anchorLock="1"/>
    </w:pPr>
    <w:rPr>
      <w:i/>
    </w:rPr>
  </w:style>
  <w:style w:type="paragraph" w:customStyle="1" w:styleId="MiniTOCTitle">
    <w:name w:val="MiniTOCTitle"/>
    <w:basedOn w:val="Heading4"/>
    <w:rsid w:val="006C790F"/>
    <w:pPr>
      <w:spacing w:before="240"/>
      <w:outlineLvl w:val="9"/>
    </w:pPr>
    <w:rPr>
      <w:noProof/>
      <w:sz w:val="24"/>
    </w:rPr>
  </w:style>
  <w:style w:type="paragraph" w:customStyle="1" w:styleId="MiniTOCItem">
    <w:name w:val="MiniTOCItem"/>
    <w:basedOn w:val="ListBullet"/>
    <w:rsid w:val="006C790F"/>
    <w:pPr>
      <w:numPr>
        <w:numId w:val="0"/>
      </w:numPr>
      <w:tabs>
        <w:tab w:val="right" w:leader="dot" w:pos="6521"/>
      </w:tabs>
      <w:spacing w:before="0" w:after="0"/>
    </w:pPr>
  </w:style>
  <w:style w:type="paragraph" w:customStyle="1" w:styleId="TOFTitle">
    <w:name w:val="TOFTitle"/>
    <w:basedOn w:val="TOCTitle"/>
    <w:rsid w:val="006C790F"/>
  </w:style>
  <w:style w:type="paragraph" w:styleId="TableofFigures">
    <w:name w:val="table of figures"/>
    <w:basedOn w:val="Normal"/>
    <w:next w:val="Normal"/>
    <w:semiHidden/>
    <w:rsid w:val="006C790F"/>
    <w:pPr>
      <w:tabs>
        <w:tab w:val="right" w:leader="dot" w:pos="9072"/>
      </w:tabs>
      <w:ind w:left="970" w:hanging="403"/>
    </w:pPr>
    <w:rPr>
      <w:rFonts w:ascii="Times New Roman" w:hAnsi="Times New Roman"/>
      <w:b/>
    </w:rPr>
  </w:style>
  <w:style w:type="paragraph" w:styleId="ListNumber">
    <w:name w:val="List Number"/>
    <w:basedOn w:val="List"/>
    <w:rsid w:val="006C790F"/>
    <w:pPr>
      <w:numPr>
        <w:numId w:val="11"/>
      </w:numPr>
    </w:pPr>
  </w:style>
  <w:style w:type="character" w:customStyle="1" w:styleId="WingdingSymbols">
    <w:name w:val="Wingding Symbols"/>
    <w:rsid w:val="006C790F"/>
    <w:rPr>
      <w:rFonts w:ascii="Wingdings" w:hAnsi="Wingdings"/>
    </w:rPr>
  </w:style>
  <w:style w:type="paragraph" w:customStyle="1" w:styleId="TableHeading">
    <w:name w:val="Table Heading"/>
    <w:basedOn w:val="HeadingBase"/>
    <w:rsid w:val="006C790F"/>
    <w:pPr>
      <w:keepLines/>
      <w:pBdr>
        <w:bottom w:val="single" w:sz="6" w:space="1" w:color="918585"/>
      </w:pBdr>
      <w:spacing w:before="240"/>
    </w:pPr>
  </w:style>
  <w:style w:type="character" w:customStyle="1" w:styleId="HotSpot">
    <w:name w:val="HotSpot"/>
    <w:rsid w:val="006C790F"/>
    <w:rPr>
      <w:color w:val="0033CC"/>
      <w:u w:val="none"/>
    </w:rPr>
  </w:style>
  <w:style w:type="paragraph" w:customStyle="1" w:styleId="BodyTextRight">
    <w:name w:val="Body Text Right"/>
    <w:basedOn w:val="BodyText"/>
    <w:rsid w:val="006C790F"/>
    <w:pPr>
      <w:spacing w:before="0" w:after="0"/>
      <w:jc w:val="right"/>
    </w:pPr>
  </w:style>
  <w:style w:type="paragraph" w:styleId="Index3">
    <w:name w:val="index 3"/>
    <w:basedOn w:val="ListNumber2"/>
    <w:next w:val="Normal"/>
    <w:semiHidden/>
    <w:rsid w:val="006C790F"/>
    <w:pPr>
      <w:numPr>
        <w:numId w:val="0"/>
      </w:numPr>
      <w:tabs>
        <w:tab w:val="right" w:leader="dot" w:pos="4176"/>
      </w:tabs>
    </w:pPr>
  </w:style>
  <w:style w:type="paragraph" w:styleId="ListNumber2">
    <w:name w:val="List Number 2"/>
    <w:basedOn w:val="List2"/>
    <w:rsid w:val="006C790F"/>
    <w:pPr>
      <w:numPr>
        <w:numId w:val="10"/>
      </w:numPr>
      <w:tabs>
        <w:tab w:val="clear" w:pos="1060"/>
      </w:tabs>
    </w:pPr>
  </w:style>
  <w:style w:type="paragraph" w:customStyle="1" w:styleId="MarginNote">
    <w:name w:val="Margin Note"/>
    <w:basedOn w:val="BodyText"/>
    <w:rsid w:val="006C79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9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9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90F"/>
    <w:rPr>
      <w:sz w:val="32"/>
    </w:rPr>
  </w:style>
  <w:style w:type="paragraph" w:customStyle="1" w:styleId="HeadingProcedure">
    <w:name w:val="Heading Procedure"/>
    <w:basedOn w:val="HeadingBase"/>
    <w:next w:val="Normal"/>
    <w:rsid w:val="006C790F"/>
    <w:pPr>
      <w:tabs>
        <w:tab w:val="left" w:pos="0"/>
      </w:tabs>
      <w:spacing w:before="120" w:after="60"/>
    </w:pPr>
    <w:rPr>
      <w:i/>
      <w:color w:val="918585"/>
      <w:sz w:val="22"/>
    </w:rPr>
  </w:style>
  <w:style w:type="paragraph" w:customStyle="1" w:styleId="TableBodyText">
    <w:name w:val="Table Body Text"/>
    <w:basedOn w:val="BodyText"/>
    <w:rsid w:val="006C790F"/>
    <w:pPr>
      <w:spacing w:before="60" w:after="60"/>
    </w:pPr>
  </w:style>
  <w:style w:type="paragraph" w:styleId="ListContinue">
    <w:name w:val="List Continue"/>
    <w:basedOn w:val="List"/>
    <w:rsid w:val="006C790F"/>
    <w:pPr>
      <w:ind w:firstLine="0"/>
    </w:pPr>
  </w:style>
  <w:style w:type="paragraph" w:customStyle="1" w:styleId="ListNote">
    <w:name w:val="List Note"/>
    <w:basedOn w:val="List"/>
    <w:rsid w:val="006C790F"/>
    <w:pPr>
      <w:pBdr>
        <w:top w:val="single" w:sz="6" w:space="2" w:color="918585"/>
        <w:bottom w:val="single" w:sz="6" w:space="2" w:color="918585"/>
      </w:pBdr>
      <w:tabs>
        <w:tab w:val="left" w:pos="1021"/>
      </w:tabs>
      <w:ind w:firstLine="0"/>
    </w:pPr>
  </w:style>
  <w:style w:type="paragraph" w:customStyle="1" w:styleId="Warning">
    <w:name w:val="Warning"/>
    <w:basedOn w:val="BodyText"/>
    <w:rsid w:val="006C790F"/>
    <w:pPr>
      <w:shd w:val="clear" w:color="auto" w:fill="D9D9D9"/>
      <w:tabs>
        <w:tab w:val="left" w:pos="992"/>
      </w:tabs>
      <w:ind w:left="119" w:right="119"/>
    </w:pPr>
    <w:rPr>
      <w:sz w:val="20"/>
    </w:rPr>
  </w:style>
  <w:style w:type="paragraph" w:customStyle="1" w:styleId="MarginIcons">
    <w:name w:val="Margin Icons"/>
    <w:basedOn w:val="BodyText"/>
    <w:rsid w:val="006C79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90F"/>
    <w:rPr>
      <w:rFonts w:ascii="Courier New" w:hAnsi="Courier New"/>
    </w:rPr>
  </w:style>
  <w:style w:type="paragraph" w:customStyle="1" w:styleId="NoteBullet">
    <w:name w:val="Note Bullet"/>
    <w:basedOn w:val="Note"/>
    <w:rsid w:val="006C790F"/>
    <w:pPr>
      <w:tabs>
        <w:tab w:val="clear" w:pos="680"/>
      </w:tabs>
      <w:spacing w:before="60" w:after="60"/>
    </w:pPr>
  </w:style>
  <w:style w:type="paragraph" w:customStyle="1" w:styleId="SubHeading2">
    <w:name w:val="SubHeading2"/>
    <w:basedOn w:val="HeadingBase"/>
    <w:rsid w:val="006C790F"/>
    <w:pPr>
      <w:spacing w:before="240" w:after="60"/>
    </w:pPr>
    <w:rPr>
      <w:sz w:val="20"/>
    </w:rPr>
  </w:style>
  <w:style w:type="paragraph" w:customStyle="1" w:styleId="SubHeading1">
    <w:name w:val="SubHeading1"/>
    <w:basedOn w:val="HeadingBase"/>
    <w:rsid w:val="006C790F"/>
    <w:pPr>
      <w:spacing w:before="240" w:after="60"/>
    </w:pPr>
    <w:rPr>
      <w:color w:val="918585"/>
      <w:sz w:val="22"/>
    </w:rPr>
  </w:style>
  <w:style w:type="paragraph" w:customStyle="1" w:styleId="SideHeading">
    <w:name w:val="Side Heading"/>
    <w:basedOn w:val="HeadingBase"/>
    <w:rsid w:val="006C79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90F"/>
    <w:pPr>
      <w:numPr>
        <w:numId w:val="12"/>
      </w:numPr>
    </w:pPr>
  </w:style>
  <w:style w:type="paragraph" w:styleId="PlainText">
    <w:name w:val="Plain Text"/>
    <w:basedOn w:val="Normal"/>
    <w:link w:val="PlainTextChar"/>
    <w:rsid w:val="006C790F"/>
    <w:rPr>
      <w:sz w:val="20"/>
    </w:rPr>
  </w:style>
  <w:style w:type="character" w:customStyle="1" w:styleId="PlainTextChar">
    <w:name w:val="Plain Text Char"/>
    <w:basedOn w:val="DefaultParagraphFont"/>
    <w:link w:val="PlainText"/>
    <w:rsid w:val="006C790F"/>
    <w:rPr>
      <w:rFonts w:ascii="Courier New" w:eastAsia="Times New Roman" w:hAnsi="Courier New" w:cs="Times New Roman"/>
      <w:sz w:val="20"/>
      <w:szCs w:val="20"/>
      <w:lang w:eastAsia="en-US"/>
    </w:rPr>
  </w:style>
  <w:style w:type="character" w:customStyle="1" w:styleId="MenuOption">
    <w:name w:val="Menu Option"/>
    <w:basedOn w:val="DefaultParagraphFont"/>
    <w:rsid w:val="006C790F"/>
    <w:rPr>
      <w:b/>
      <w:smallCaps/>
    </w:rPr>
  </w:style>
  <w:style w:type="paragraph" w:customStyle="1" w:styleId="TableListNumber">
    <w:name w:val="Table List Number"/>
    <w:basedOn w:val="ListNumber"/>
    <w:rsid w:val="006C790F"/>
    <w:pPr>
      <w:numPr>
        <w:numId w:val="0"/>
      </w:numPr>
    </w:pPr>
  </w:style>
  <w:style w:type="paragraph" w:styleId="TOC4">
    <w:name w:val="toc 4"/>
    <w:basedOn w:val="TOCBase"/>
    <w:next w:val="Normal"/>
    <w:semiHidden/>
    <w:rsid w:val="006C790F"/>
    <w:pPr>
      <w:tabs>
        <w:tab w:val="right" w:leader="dot" w:pos="9071"/>
      </w:tabs>
      <w:ind w:left="1701"/>
    </w:pPr>
  </w:style>
  <w:style w:type="paragraph" w:customStyle="1" w:styleId="ListAlpha">
    <w:name w:val="List Alpha"/>
    <w:basedOn w:val="List"/>
    <w:rsid w:val="006C790F"/>
    <w:pPr>
      <w:numPr>
        <w:numId w:val="9"/>
      </w:numPr>
    </w:pPr>
  </w:style>
  <w:style w:type="paragraph" w:customStyle="1" w:styleId="ListAlpha2">
    <w:name w:val="List Alpha 2"/>
    <w:basedOn w:val="List2"/>
    <w:rsid w:val="006C790F"/>
    <w:pPr>
      <w:numPr>
        <w:numId w:val="8"/>
      </w:numPr>
    </w:pPr>
  </w:style>
  <w:style w:type="paragraph" w:styleId="List3">
    <w:name w:val="List 3"/>
    <w:basedOn w:val="BodyText"/>
    <w:rsid w:val="006C790F"/>
    <w:pPr>
      <w:tabs>
        <w:tab w:val="left" w:pos="1021"/>
      </w:tabs>
      <w:spacing w:before="60" w:after="60"/>
      <w:ind w:left="1020" w:hanging="340"/>
    </w:pPr>
  </w:style>
  <w:style w:type="paragraph" w:styleId="List4">
    <w:name w:val="List 4"/>
    <w:basedOn w:val="BodyText"/>
    <w:rsid w:val="006C790F"/>
    <w:pPr>
      <w:tabs>
        <w:tab w:val="left" w:pos="1361"/>
      </w:tabs>
      <w:spacing w:before="60" w:after="60"/>
      <w:ind w:left="1361" w:hanging="340"/>
    </w:pPr>
  </w:style>
  <w:style w:type="paragraph" w:styleId="List5">
    <w:name w:val="List 5"/>
    <w:basedOn w:val="BodyText"/>
    <w:rsid w:val="006C790F"/>
    <w:pPr>
      <w:tabs>
        <w:tab w:val="left" w:pos="1701"/>
      </w:tabs>
      <w:spacing w:before="60" w:after="60"/>
      <w:ind w:left="1701" w:hanging="340"/>
    </w:pPr>
  </w:style>
  <w:style w:type="paragraph" w:styleId="ListBullet3">
    <w:name w:val="List Bullet 3"/>
    <w:basedOn w:val="List3"/>
    <w:rsid w:val="006C790F"/>
    <w:pPr>
      <w:numPr>
        <w:numId w:val="15"/>
      </w:numPr>
      <w:tabs>
        <w:tab w:val="clear" w:pos="1021"/>
      </w:tabs>
      <w:ind w:left="1037" w:hanging="357"/>
    </w:pPr>
  </w:style>
  <w:style w:type="paragraph" w:styleId="ListBullet4">
    <w:name w:val="List Bullet 4"/>
    <w:basedOn w:val="List4"/>
    <w:rsid w:val="006C790F"/>
    <w:pPr>
      <w:numPr>
        <w:numId w:val="3"/>
      </w:numPr>
    </w:pPr>
  </w:style>
  <w:style w:type="paragraph" w:styleId="ListBullet5">
    <w:name w:val="List Bullet 5"/>
    <w:basedOn w:val="List5"/>
    <w:rsid w:val="006C790F"/>
    <w:pPr>
      <w:numPr>
        <w:numId w:val="4"/>
      </w:numPr>
    </w:pPr>
  </w:style>
  <w:style w:type="paragraph" w:styleId="ListContinue2">
    <w:name w:val="List Continue 2"/>
    <w:basedOn w:val="List2"/>
    <w:rsid w:val="006C790F"/>
    <w:pPr>
      <w:ind w:firstLine="0"/>
    </w:pPr>
  </w:style>
  <w:style w:type="paragraph" w:styleId="ListContinue3">
    <w:name w:val="List Continue 3"/>
    <w:basedOn w:val="List3"/>
    <w:rsid w:val="006C790F"/>
    <w:pPr>
      <w:ind w:left="1021" w:firstLine="0"/>
    </w:pPr>
  </w:style>
  <w:style w:type="paragraph" w:styleId="ListContinue4">
    <w:name w:val="List Continue 4"/>
    <w:basedOn w:val="List4"/>
    <w:rsid w:val="006C790F"/>
    <w:pPr>
      <w:ind w:firstLine="0"/>
    </w:pPr>
  </w:style>
  <w:style w:type="paragraph" w:styleId="ListContinue5">
    <w:name w:val="List Continue 5"/>
    <w:basedOn w:val="List5"/>
    <w:rsid w:val="006C790F"/>
    <w:pPr>
      <w:ind w:firstLine="0"/>
    </w:pPr>
  </w:style>
  <w:style w:type="paragraph" w:styleId="ListNumber3">
    <w:name w:val="List Number 3"/>
    <w:basedOn w:val="List3"/>
    <w:rsid w:val="006C790F"/>
    <w:pPr>
      <w:numPr>
        <w:numId w:val="5"/>
      </w:numPr>
    </w:pPr>
  </w:style>
  <w:style w:type="paragraph" w:styleId="ListNumber4">
    <w:name w:val="List Number 4"/>
    <w:basedOn w:val="List4"/>
    <w:rsid w:val="006C790F"/>
    <w:pPr>
      <w:numPr>
        <w:numId w:val="6"/>
      </w:numPr>
    </w:pPr>
  </w:style>
  <w:style w:type="paragraph" w:styleId="ListNumber5">
    <w:name w:val="List Number 5"/>
    <w:basedOn w:val="List5"/>
    <w:rsid w:val="006C790F"/>
    <w:pPr>
      <w:numPr>
        <w:numId w:val="7"/>
      </w:numPr>
    </w:pPr>
  </w:style>
  <w:style w:type="paragraph" w:styleId="BlockText">
    <w:name w:val="Block Text"/>
    <w:basedOn w:val="Normal"/>
    <w:rsid w:val="006C790F"/>
    <w:pPr>
      <w:spacing w:after="120"/>
      <w:ind w:left="1440" w:right="1440"/>
    </w:pPr>
  </w:style>
  <w:style w:type="character" w:customStyle="1" w:styleId="Subscript">
    <w:name w:val="Subscript"/>
    <w:basedOn w:val="DefaultParagraphFont"/>
    <w:rsid w:val="006C790F"/>
    <w:rPr>
      <w:sz w:val="16"/>
      <w:vertAlign w:val="subscript"/>
    </w:rPr>
  </w:style>
  <w:style w:type="character" w:customStyle="1" w:styleId="Superscript">
    <w:name w:val="Superscript"/>
    <w:basedOn w:val="DefaultParagraphFont"/>
    <w:rsid w:val="006C790F"/>
    <w:rPr>
      <w:sz w:val="16"/>
      <w:vertAlign w:val="superscript"/>
    </w:rPr>
  </w:style>
  <w:style w:type="character" w:customStyle="1" w:styleId="Symbols">
    <w:name w:val="Symbols"/>
    <w:basedOn w:val="DefaultParagraphFont"/>
    <w:rsid w:val="006C790F"/>
    <w:rPr>
      <w:rFonts w:ascii="Symbol" w:hAnsi="Symbol"/>
    </w:rPr>
  </w:style>
  <w:style w:type="character" w:customStyle="1" w:styleId="MenuOptions">
    <w:name w:val="Menu Options"/>
    <w:basedOn w:val="DefaultParagraphFont"/>
    <w:rsid w:val="006C790F"/>
    <w:rPr>
      <w:rFonts w:ascii="Arial Narrow" w:hAnsi="Arial Narrow"/>
      <w:smallCaps/>
    </w:rPr>
  </w:style>
  <w:style w:type="character" w:customStyle="1" w:styleId="Buttons">
    <w:name w:val="Buttons"/>
    <w:basedOn w:val="DefaultParagraphFont"/>
    <w:rsid w:val="006C790F"/>
    <w:rPr>
      <w:b/>
    </w:rPr>
  </w:style>
  <w:style w:type="character" w:customStyle="1" w:styleId="Underlined">
    <w:name w:val="Underlined"/>
    <w:basedOn w:val="DefaultParagraphFont"/>
    <w:rsid w:val="006C790F"/>
    <w:rPr>
      <w:u w:val="single"/>
    </w:rPr>
  </w:style>
  <w:style w:type="paragraph" w:customStyle="1" w:styleId="TableBodyTextRight">
    <w:name w:val="Table Body Text Right"/>
    <w:basedOn w:val="TableBodyText"/>
    <w:rsid w:val="006C790F"/>
    <w:pPr>
      <w:widowControl w:val="0"/>
      <w:autoSpaceDE w:val="0"/>
      <w:autoSpaceDN w:val="0"/>
      <w:adjustRightInd w:val="0"/>
      <w:jc w:val="right"/>
    </w:pPr>
    <w:rPr>
      <w:rFonts w:cs="Arial"/>
      <w:szCs w:val="18"/>
    </w:rPr>
  </w:style>
  <w:style w:type="paragraph" w:customStyle="1" w:styleId="CopyrightText">
    <w:name w:val="Copyright Text"/>
    <w:basedOn w:val="BodyText"/>
    <w:rsid w:val="006C790F"/>
    <w:rPr>
      <w:sz w:val="18"/>
    </w:rPr>
  </w:style>
  <w:style w:type="paragraph" w:customStyle="1" w:styleId="BodySmallRight">
    <w:name w:val="Body Small Right"/>
    <w:basedOn w:val="BodyTextRight"/>
    <w:rsid w:val="006C790F"/>
    <w:rPr>
      <w:sz w:val="18"/>
      <w:szCs w:val="18"/>
    </w:rPr>
  </w:style>
  <w:style w:type="paragraph" w:customStyle="1" w:styleId="MarginEdition">
    <w:name w:val="Margin Edition"/>
    <w:basedOn w:val="MarginNote"/>
    <w:rsid w:val="006C790F"/>
    <w:pPr>
      <w:spacing w:before="0" w:after="0"/>
    </w:pPr>
    <w:rPr>
      <w:rFonts w:ascii="Times New Roman" w:hAnsi="Times New Roman"/>
      <w:color w:val="999999"/>
    </w:rPr>
  </w:style>
  <w:style w:type="paragraph" w:customStyle="1" w:styleId="Spacer">
    <w:name w:val="Spacer"/>
    <w:basedOn w:val="Normal"/>
    <w:rsid w:val="006C790F"/>
    <w:rPr>
      <w:sz w:val="2"/>
      <w:szCs w:val="2"/>
    </w:rPr>
  </w:style>
  <w:style w:type="character" w:customStyle="1" w:styleId="Small">
    <w:name w:val="Small"/>
    <w:basedOn w:val="DefaultParagraphFont"/>
    <w:rsid w:val="006C790F"/>
    <w:rPr>
      <w:sz w:val="16"/>
    </w:rPr>
  </w:style>
  <w:style w:type="paragraph" w:customStyle="1" w:styleId="WideTable">
    <w:name w:val="Wide Table"/>
    <w:basedOn w:val="Normal"/>
    <w:rsid w:val="006C790F"/>
    <w:pPr>
      <w:ind w:left="-1418"/>
    </w:pPr>
    <w:rPr>
      <w:sz w:val="2"/>
      <w:szCs w:val="2"/>
    </w:rPr>
  </w:style>
  <w:style w:type="character" w:styleId="PageNumber">
    <w:name w:val="page number"/>
    <w:basedOn w:val="DefaultParagraphFont"/>
    <w:rsid w:val="006C790F"/>
  </w:style>
  <w:style w:type="paragraph" w:styleId="Quote">
    <w:name w:val="Quote"/>
    <w:basedOn w:val="Heading1"/>
    <w:link w:val="QuoteChar"/>
    <w:qFormat/>
    <w:rsid w:val="006C790F"/>
    <w:rPr>
      <w:b w:val="0"/>
      <w:sz w:val="72"/>
      <w:szCs w:val="72"/>
      <w:lang w:val="en-NZ"/>
    </w:rPr>
  </w:style>
  <w:style w:type="character" w:customStyle="1" w:styleId="QuoteChar">
    <w:name w:val="Quote Char"/>
    <w:basedOn w:val="DefaultParagraphFont"/>
    <w:link w:val="Quote"/>
    <w:rsid w:val="006C79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90F"/>
    <w:pPr>
      <w:pageBreakBefore/>
    </w:pPr>
  </w:style>
  <w:style w:type="paragraph" w:customStyle="1" w:styleId="Border">
    <w:name w:val="Border"/>
    <w:basedOn w:val="Normal"/>
    <w:qFormat/>
    <w:rsid w:val="006C79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90F"/>
    <w:rPr>
      <w:b/>
      <w:bCs/>
      <w:i/>
      <w:iCs/>
      <w:color w:val="auto"/>
    </w:rPr>
  </w:style>
  <w:style w:type="paragraph" w:styleId="IntenseQuote">
    <w:name w:val="Intense Quote"/>
    <w:basedOn w:val="Normal"/>
    <w:next w:val="Normal"/>
    <w:link w:val="IntenseQuoteChar"/>
    <w:uiPriority w:val="30"/>
    <w:qFormat/>
    <w:rsid w:val="006C79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9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90F"/>
    <w:rPr>
      <w:smallCaps/>
      <w:color w:val="auto"/>
      <w:u w:val="single"/>
    </w:rPr>
  </w:style>
  <w:style w:type="character" w:styleId="IntenseReference">
    <w:name w:val="Intense Reference"/>
    <w:basedOn w:val="DefaultParagraphFont"/>
    <w:uiPriority w:val="32"/>
    <w:qFormat/>
    <w:rsid w:val="006C790F"/>
    <w:rPr>
      <w:b/>
      <w:bCs/>
      <w:smallCaps/>
      <w:color w:val="auto"/>
      <w:spacing w:val="5"/>
      <w:u w:val="single"/>
    </w:rPr>
  </w:style>
  <w:style w:type="paragraph" w:customStyle="1" w:styleId="2ColumnHeading">
    <w:name w:val="2Column Heading"/>
    <w:basedOn w:val="BodyText"/>
    <w:qFormat/>
    <w:rsid w:val="006C790F"/>
    <w:pPr>
      <w:spacing w:after="60"/>
      <w:ind w:left="-2268"/>
    </w:pPr>
    <w:rPr>
      <w:b/>
    </w:rPr>
  </w:style>
  <w:style w:type="paragraph" w:customStyle="1" w:styleId="Heading1TOC">
    <w:name w:val="Heading1 TOC"/>
    <w:basedOn w:val="Normal"/>
    <w:qFormat/>
    <w:rsid w:val="006C790F"/>
    <w:pPr>
      <w:spacing w:before="240" w:after="120"/>
    </w:pPr>
    <w:rPr>
      <w:rFonts w:ascii="Times New Roman" w:hAnsi="Times New Roman"/>
      <w:b/>
      <w:sz w:val="32"/>
    </w:rPr>
  </w:style>
  <w:style w:type="paragraph" w:customStyle="1" w:styleId="Heading2TOC">
    <w:name w:val="Heading2 TOC"/>
    <w:basedOn w:val="Normal"/>
    <w:qFormat/>
    <w:rsid w:val="006C790F"/>
    <w:pPr>
      <w:spacing w:before="240" w:after="60"/>
    </w:pPr>
    <w:rPr>
      <w:rFonts w:ascii="Times New Roman" w:hAnsi="Times New Roman"/>
      <w:b/>
      <w:sz w:val="28"/>
    </w:rPr>
  </w:style>
  <w:style w:type="character" w:customStyle="1" w:styleId="Underline">
    <w:name w:val="Underline"/>
    <w:basedOn w:val="DefaultParagraphFont"/>
    <w:qFormat/>
    <w:rsid w:val="006C790F"/>
    <w:rPr>
      <w:u w:val="single"/>
    </w:rPr>
  </w:style>
  <w:style w:type="paragraph" w:styleId="BalloonText">
    <w:name w:val="Balloon Text"/>
    <w:basedOn w:val="Normal"/>
    <w:link w:val="BalloonTextChar"/>
    <w:rsid w:val="006C790F"/>
    <w:rPr>
      <w:rFonts w:ascii="Tahoma" w:hAnsi="Tahoma" w:cs="Tahoma"/>
      <w:sz w:val="16"/>
      <w:szCs w:val="16"/>
    </w:rPr>
  </w:style>
  <w:style w:type="character" w:customStyle="1" w:styleId="BalloonTextChar">
    <w:name w:val="Balloon Text Char"/>
    <w:basedOn w:val="DefaultParagraphFont"/>
    <w:link w:val="BalloonText"/>
    <w:rsid w:val="006C79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9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9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90F"/>
    <w:rPr>
      <w:b/>
      <w:color w:val="660033"/>
      <w:spacing w:val="0"/>
    </w:rPr>
  </w:style>
  <w:style w:type="paragraph" w:customStyle="1" w:styleId="Nameditemlist">
    <w:name w:val="Named item list"/>
    <w:basedOn w:val="BodyText"/>
    <w:qFormat/>
    <w:rsid w:val="006C79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7645</Characters>
  <Application>Microsoft Office Word</Application>
  <DocSecurity>0</DocSecurity>
  <Lines>223</Lines>
  <Paragraphs>167</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SITHFAB203 Prepare and serve non-alcoholic beverages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2013-01-17T16:08:00Z</dcterms:created>
  <dcterms:modified xsi:type="dcterms:W3CDTF">2013-01-17T16:08:00Z</dcterms:modified>
</cp:coreProperties>
</file>