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EC9" w:rsidP="00750EC9">
      <w:pPr>
        <w:pStyle w:val="Title"/>
      </w:pPr>
      <w:r>
        <w:fldChar w:fldCharType="begin"/>
      </w:r>
      <w:r>
        <w:instrText xml:space="preserve"> TITLE   \* MERGEFORMAT </w:instrText>
      </w:r>
      <w:r>
        <w:fldChar w:fldCharType="separate"/>
      </w:r>
      <w:r>
        <w:t>SITHCCC205 Produce cook-chill and cook-freeze foods</w:t>
      </w:r>
      <w:r>
        <w:fldChar w:fldCharType="end"/>
      </w:r>
    </w:p>
    <w:p w:rsidR="00750EC9" w:rsidP="00750EC9">
      <w:pPr>
        <w:pStyle w:val="Version"/>
        <w:sectPr w:rsidSect="00F850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062" w:rsidP="00F85062">
      <w:pPr>
        <w:pStyle w:val="SuperHeading"/>
      </w:pPr>
      <w:r w:rsidRPr="00F85062">
        <w:t>SITHCCC205 Produce cook-chill and cook-freeze foods</w:t>
      </w:r>
    </w:p>
    <w:p w:rsidR="00000000" w:rsidRPr="00F85062" w:rsidP="00F85062">
      <w:pPr>
        <w:pStyle w:val="Heading1"/>
      </w:pPr>
      <w:bookmarkStart w:id="1" w:name="O_477880"/>
      <w:bookmarkEnd w:id="1"/>
      <w:r w:rsidRPr="00F85062">
        <w:t>Modification History</w:t>
      </w:r>
    </w:p>
    <w:p w:rsidR="00000000" w:rsidRPr="00F85062" w:rsidP="00F85062">
      <w:pPr>
        <w:pStyle w:val="BodyText"/>
      </w:pPr>
      <w:r w:rsidRPr="00F85062">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750E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062" w:rsidP="00F85062">
            <w:pPr>
              <w:pStyle w:val="BodyText"/>
            </w:pPr>
            <w:r w:rsidRPr="00F85062">
              <w:rPr>
                <w:rStyle w:val="SpecialBold"/>
              </w:rPr>
              <w:t xml:space="preserve">Version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062">
            <w:pPr>
              <w:pStyle w:val="BodyText"/>
              <w:rPr>
                <w:lang w:val="en-NZ"/>
              </w:rPr>
            </w:pPr>
            <w:r w:rsidRPr="00F85062">
              <w:rPr>
                <w:rStyle w:val="SpecialBold"/>
              </w:rPr>
              <w:t>Comments</w:t>
            </w:r>
          </w:p>
        </w:tc>
      </w:tr>
      <w:tr w:rsidTr="00750E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062">
            <w:pPr>
              <w:pStyle w:val="BodyText"/>
              <w:rPr>
                <w:lang w:val="en-NZ"/>
              </w:rPr>
            </w:pPr>
            <w:r w:rsidRPr="00F85062">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062" w:rsidP="00F85062">
            <w:pPr>
              <w:pStyle w:val="BodyText"/>
            </w:pPr>
            <w:r w:rsidRPr="00F85062">
              <w:t>New unit.</w:t>
            </w:r>
          </w:p>
          <w:p w:rsidR="00000000" w:rsidRPr="00F85062" w:rsidP="00F85062">
            <w:pPr>
              <w:pStyle w:val="BodyText"/>
            </w:pPr>
            <w:r w:rsidRPr="00F85062">
              <w:t xml:space="preserve">Replaces cook-chill and cook-freeze components of: SITHCCC017A Organise </w:t>
            </w:r>
            <w:r w:rsidRPr="00F85062">
              <w:t>bulk cooking operations, SITHCCC032A Apply cook-chill production processes and SITHCCC034A Apply cook-freeze production processes.</w:t>
            </w:r>
          </w:p>
        </w:tc>
      </w:tr>
    </w:tbl>
    <w:p w:rsidR="00000000" w:rsidRPr="00F85062" w:rsidP="00F85062">
      <w:pPr>
        <w:pStyle w:val="BodyText"/>
      </w:pPr>
    </w:p>
    <w:p w:rsidR="00000000" w:rsidRPr="00F85062" w:rsidP="00F85062">
      <w:pPr>
        <w:pStyle w:val="AllowPageBreak"/>
      </w:pPr>
    </w:p>
    <w:p w:rsidR="00000000" w:rsidRPr="00F85062" w:rsidP="00F85062">
      <w:pPr>
        <w:pStyle w:val="Heading1"/>
      </w:pPr>
      <w:bookmarkStart w:id="2" w:name="O_477881"/>
      <w:bookmarkEnd w:id="2"/>
      <w:r w:rsidRPr="00F85062">
        <w:t>Unit Descriptor</w:t>
      </w:r>
    </w:p>
    <w:p w:rsidR="00000000" w:rsidRPr="00F85062" w:rsidP="00F85062">
      <w:pPr>
        <w:pStyle w:val="BodyText"/>
      </w:pPr>
      <w:r w:rsidRPr="00F85062">
        <w:t>This unit describes the performance outcomes, skills and knowledge required to safely prod</w:t>
      </w:r>
      <w:r w:rsidRPr="00F85062">
        <w:t xml:space="preserve">uce bulk amounts of cook-chill and cook-freeze foods. It requires the ability to select, prepare and portion bulk ingredients and to use equipment and a range of cookery methods to cook, chill, freeze and store food. </w:t>
      </w:r>
    </w:p>
    <w:p w:rsidR="00000000" w:rsidRPr="00F85062" w:rsidP="00F85062">
      <w:pPr>
        <w:pStyle w:val="AllowPageBreak"/>
      </w:pPr>
    </w:p>
    <w:p w:rsidR="00000000" w:rsidRPr="00F85062" w:rsidP="00F85062">
      <w:pPr>
        <w:pStyle w:val="Heading1"/>
      </w:pPr>
      <w:bookmarkStart w:id="3" w:name="O_477882"/>
      <w:bookmarkEnd w:id="3"/>
      <w:r w:rsidRPr="00F85062">
        <w:t>Application of the Un</w:t>
      </w:r>
      <w:r w:rsidRPr="00F85062">
        <w:t>it</w:t>
      </w:r>
    </w:p>
    <w:p w:rsidR="00000000" w:rsidRPr="00F85062" w:rsidP="00F85062">
      <w:pPr>
        <w:pStyle w:val="BodyText"/>
      </w:pPr>
      <w:r w:rsidRPr="00F85062">
        <w:t xml:space="preserve">Cook-chill and freeze foods may be entire meals or individual items. This unit applies to all hospitality and catering organisations which produce bulk amounts of precooked food which is chilled or frozen. It is then transferred to internal or external </w:t>
      </w:r>
      <w:r w:rsidRPr="00F85062">
        <w:t>service outlets for rethermalisation.</w:t>
      </w:r>
    </w:p>
    <w:p w:rsidR="00000000" w:rsidRPr="00F85062" w:rsidP="00F85062">
      <w:pPr>
        <w:pStyle w:val="BodyText"/>
      </w:pPr>
      <w:r w:rsidRPr="00F85062">
        <w:t>These organisations include hotels, restaurants, educational institutions, correctional centres, health establishments, defence forces, cafeterias, kiosks, cafes, canteens, residential caterers, meals-on-wheels service</w:t>
      </w:r>
      <w:r w:rsidRPr="00F85062">
        <w:t>s in</w:t>
      </w:r>
      <w:r w:rsidRPr="00F85062">
        <w:noBreakHyphen/>
        <w:t>flight and other transport caterers, event and function caterers.</w:t>
      </w:r>
    </w:p>
    <w:p w:rsidR="00000000" w:rsidRPr="00F85062" w:rsidP="00F85062">
      <w:pPr>
        <w:pStyle w:val="BodyText"/>
      </w:pPr>
      <w:r w:rsidRPr="00F85062">
        <w:t>It mainly applies to operational kitchen and catering personnel who work with very little independence and under close supervision. This includes catering assistants and cooks.</w:t>
      </w:r>
    </w:p>
    <w:p w:rsidR="00000000" w:rsidRPr="00F85062" w:rsidP="00F85062">
      <w:pPr>
        <w:pStyle w:val="AllowPageBreak"/>
      </w:pPr>
    </w:p>
    <w:p w:rsidR="00000000" w:rsidRPr="00F85062" w:rsidP="00F85062">
      <w:pPr>
        <w:pStyle w:val="Heading1"/>
      </w:pPr>
      <w:bookmarkStart w:id="4" w:name="O_477883"/>
      <w:bookmarkEnd w:id="4"/>
      <w:r w:rsidRPr="00F85062">
        <w:t>Licensing/Regulatory Information</w:t>
      </w:r>
    </w:p>
    <w:p w:rsidR="00000000" w:rsidRPr="00F85062" w:rsidP="00F85062">
      <w:pPr>
        <w:pStyle w:val="BodyText"/>
      </w:pPr>
      <w:r w:rsidRPr="00F85062">
        <w:t>No licensing, legislative, regulatory or certification requirements apply to this unit at the time of endorsement.</w:t>
      </w:r>
    </w:p>
    <w:p w:rsidR="00000000" w:rsidRPr="00F85062" w:rsidP="00F85062">
      <w:pPr>
        <w:pStyle w:val="AllowPageBreak"/>
      </w:pPr>
    </w:p>
    <w:p w:rsidR="00000000" w:rsidRPr="00F85062" w:rsidP="00F85062">
      <w:pPr>
        <w:pStyle w:val="Heading1"/>
      </w:pPr>
      <w:bookmarkStart w:id="5" w:name="O_477884"/>
      <w:bookmarkEnd w:id="5"/>
      <w:r w:rsidRPr="00F85062">
        <w:t>Pre-Requisites</w:t>
      </w:r>
    </w:p>
    <w:tbl>
      <w:tblPr>
        <w:tblW w:w="0" w:type="auto"/>
        <w:tblLayout w:type="fixed"/>
        <w:tblCellMar>
          <w:left w:w="62" w:type="dxa"/>
          <w:right w:w="62" w:type="dxa"/>
        </w:tblCellMar>
        <w:tblLook w:val="0000"/>
      </w:tblPr>
      <w:tblGrid>
        <w:gridCol w:w="1768"/>
        <w:gridCol w:w="4790"/>
      </w:tblGrid>
      <w:tr w:rsidTr="00F85062">
        <w:tblPrEx>
          <w:tblW w:w="0" w:type="auto"/>
          <w:tblLayout w:type="fixed"/>
          <w:tblCellMar>
            <w:left w:w="62" w:type="dxa"/>
            <w:right w:w="62" w:type="dxa"/>
          </w:tblCellMar>
          <w:tblLook w:val="0000"/>
        </w:tblPrEx>
        <w:tc>
          <w:tcPr>
            <w:tcW w:w="6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62">
            <w:pPr>
              <w:pStyle w:val="BodyText"/>
              <w:rPr>
                <w:lang w:val="en-NZ"/>
              </w:rPr>
            </w:pPr>
            <w:r w:rsidRPr="00F85062">
              <w:t>This unit must be assessed after the following prerequisite unit:</w:t>
            </w:r>
          </w:p>
        </w:tc>
      </w:tr>
      <w:tr w:rsidTr="00F85062">
        <w:tblPrEx>
          <w:tblW w:w="0" w:type="auto"/>
          <w:tblLayout w:type="fixed"/>
          <w:tblCellMar>
            <w:left w:w="62" w:type="dxa"/>
            <w:right w:w="62" w:type="dxa"/>
          </w:tblCellMar>
          <w:tblLook w:val="0000"/>
        </w:tblPrEx>
        <w:tc>
          <w:tcPr>
            <w:tcW w:w="1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62">
            <w:pPr>
              <w:pStyle w:val="BodyText"/>
              <w:rPr>
                <w:lang w:val="en-NZ"/>
              </w:rPr>
            </w:pPr>
            <w:r w:rsidRPr="00F85062">
              <w:t>SITXFSA101</w:t>
            </w:r>
          </w:p>
        </w:tc>
        <w:tc>
          <w:tcPr>
            <w:tcW w:w="4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062" w:rsidP="00F85062">
            <w:pPr>
              <w:pStyle w:val="BodyText"/>
            </w:pPr>
            <w:r w:rsidRPr="00F85062">
              <w:t>Use hygienic practices for food safety</w:t>
            </w:r>
          </w:p>
        </w:tc>
      </w:tr>
    </w:tbl>
    <w:p w:rsidR="00000000" w:rsidRPr="00F85062" w:rsidP="00F85062">
      <w:pPr>
        <w:pStyle w:val="BodyText"/>
      </w:pPr>
    </w:p>
    <w:p w:rsidR="00000000" w:rsidRPr="00F85062" w:rsidP="00F85062">
      <w:pPr>
        <w:pStyle w:val="AllowPageBreak"/>
      </w:pPr>
    </w:p>
    <w:p w:rsidR="00000000" w:rsidRPr="00F85062" w:rsidP="00F85062">
      <w:pPr>
        <w:pStyle w:val="Heading1"/>
      </w:pPr>
      <w:bookmarkStart w:id="6" w:name="O_477885"/>
      <w:bookmarkEnd w:id="6"/>
      <w:r w:rsidRPr="00F85062">
        <w:t>Employability Skills Information</w:t>
      </w:r>
    </w:p>
    <w:p w:rsidR="00000000" w:rsidRPr="00F85062" w:rsidP="00F85062">
      <w:pPr>
        <w:pStyle w:val="BodyText"/>
      </w:pPr>
      <w:r w:rsidRPr="00F85062">
        <w:t>This unit contains employability skills.</w:t>
      </w:r>
    </w:p>
    <w:p w:rsidR="00000000" w:rsidRPr="00F85062" w:rsidP="00F85062">
      <w:pPr>
        <w:pStyle w:val="AllowPageBreak"/>
      </w:pPr>
    </w:p>
    <w:p w:rsidR="00000000" w:rsidRPr="00F85062" w:rsidP="00F85062">
      <w:pPr>
        <w:pStyle w:val="Heading1"/>
      </w:pPr>
      <w:bookmarkStart w:id="7" w:name="O_477886"/>
      <w:bookmarkEnd w:id="7"/>
      <w:r w:rsidRPr="00F85062">
        <w:t>Elements and Performance Criteria Pre-Content</w:t>
      </w:r>
    </w:p>
    <w:p w:rsidR="00000000" w:rsidRPr="00F85062" w:rsidP="00F85062">
      <w:pPr>
        <w:pStyle w:val="Heading1"/>
      </w:pPr>
      <w:bookmarkStart w:id="8" w:name="O_477887"/>
      <w:bookmarkEnd w:id="8"/>
      <w:r w:rsidRPr="00F85062">
        <w:t>Elements and Performance Criteria</w:t>
      </w:r>
    </w:p>
    <w:tbl>
      <w:tblPr>
        <w:tblW w:w="0" w:type="auto"/>
        <w:tblCellMar>
          <w:left w:w="62" w:type="dxa"/>
          <w:right w:w="62" w:type="dxa"/>
        </w:tblCellMar>
        <w:tblLook w:val="0000"/>
      </w:tblPr>
      <w:tblGrid>
        <w:gridCol w:w="2762"/>
        <w:gridCol w:w="6434"/>
      </w:tblGrid>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062">
            <w:pPr>
              <w:pStyle w:val="BodyText"/>
              <w:rPr>
                <w:lang w:val="en-NZ"/>
              </w:rPr>
            </w:pPr>
            <w:r w:rsidRPr="00F8506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85062">
            <w:pPr>
              <w:pStyle w:val="BodyText"/>
              <w:rPr>
                <w:lang w:val="en-NZ"/>
              </w:rPr>
            </w:pPr>
            <w:r w:rsidRPr="00F85062">
              <w:t xml:space="preserve">Performance criteria describe the performance needed to demonstrate achievement of the element. Where bold italicised text is used, further </w:t>
            </w:r>
            <w:r w:rsidRPr="00F85062">
              <w:t>information is detailed in the required skills and knowledge section and the range statement. Assessment of performance is to be consistent with the evidence guide.</w:t>
            </w:r>
          </w:p>
        </w:tc>
      </w:tr>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062">
            <w:pPr>
              <w:pStyle w:val="List"/>
              <w:rPr>
                <w:lang w:val="en-NZ"/>
              </w:rPr>
            </w:pPr>
            <w:r w:rsidRPr="00F85062">
              <w:t>1.</w:t>
            </w:r>
            <w:r w:rsidRPr="00F85062">
              <w:tab/>
              <w:t>Select ingredients.</w:t>
            </w:r>
          </w:p>
        </w:tc>
        <w:tc>
          <w:tcPr>
            <w:tcW w:w="0" w:type="auto"/>
            <w:tcBorders>
              <w:top w:val="nil"/>
              <w:left w:val="nil"/>
              <w:bottom w:val="nil"/>
              <w:right w:val="nil"/>
            </w:tcBorders>
            <w:tcMar>
              <w:top w:w="0" w:type="dxa"/>
              <w:left w:w="62" w:type="dxa"/>
              <w:bottom w:w="0" w:type="dxa"/>
              <w:right w:w="62" w:type="dxa"/>
            </w:tcMar>
          </w:tcPr>
          <w:p w:rsidR="00000000" w:rsidRPr="00F85062" w:rsidP="00F85062">
            <w:pPr>
              <w:pStyle w:val="List2"/>
            </w:pPr>
            <w:r w:rsidRPr="00F85062">
              <w:t>1.1</w:t>
            </w:r>
            <w:r w:rsidRPr="00F85062">
              <w:tab/>
              <w:t>Confirm food production requirements from food preparation list</w:t>
            </w:r>
            <w:r w:rsidRPr="00F85062">
              <w:t>.</w:t>
            </w:r>
          </w:p>
          <w:p w:rsidR="00000000" w:rsidRPr="00F85062" w:rsidP="00F85062">
            <w:pPr>
              <w:pStyle w:val="List2"/>
            </w:pPr>
            <w:r w:rsidRPr="00F85062">
              <w:t>1.2</w:t>
            </w:r>
            <w:r w:rsidRPr="00F85062">
              <w:tab/>
              <w:t>Calculate ingredient amounts according to requirements.</w:t>
            </w:r>
          </w:p>
          <w:p w:rsidR="00000000" w:rsidRPr="00F85062" w:rsidP="00F85062">
            <w:pPr>
              <w:pStyle w:val="List2"/>
            </w:pPr>
            <w:r w:rsidRPr="00F85062">
              <w:t>1.3</w:t>
            </w:r>
            <w:r w:rsidRPr="00F85062">
              <w:tab/>
              <w:t>Identify and select ingredients from stores according to recipe, quality, freshness and stock rotation requirements.</w:t>
            </w:r>
          </w:p>
          <w:p w:rsidR="00000000" w:rsidP="00F85062">
            <w:pPr>
              <w:pStyle w:val="List2"/>
              <w:rPr>
                <w:lang w:val="en-NZ"/>
              </w:rPr>
            </w:pPr>
            <w:r w:rsidRPr="00F85062">
              <w:t>1.4</w:t>
            </w:r>
            <w:r w:rsidRPr="00F85062">
              <w:tab/>
              <w:t>Check perishable supplies for spoilage or contamination prior to prep</w:t>
            </w:r>
            <w:r w:rsidRPr="00F85062">
              <w:t>aration.</w:t>
            </w:r>
          </w:p>
        </w:tc>
      </w:tr>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062">
            <w:pPr>
              <w:pStyle w:val="List"/>
              <w:rPr>
                <w:lang w:val="en-NZ"/>
              </w:rPr>
            </w:pPr>
            <w:r w:rsidRPr="00F85062">
              <w:t>2.</w:t>
            </w:r>
            <w:r w:rsidRPr="00F85062">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F85062" w:rsidP="00F85062">
            <w:pPr>
              <w:pStyle w:val="List2"/>
            </w:pPr>
            <w:r w:rsidRPr="00F85062">
              <w:t>2.1</w:t>
            </w:r>
            <w:r w:rsidRPr="00F85062">
              <w:tab/>
              <w:t>Select equipment of correct type and size.</w:t>
            </w:r>
          </w:p>
          <w:p w:rsidR="00000000" w:rsidRPr="00F85062" w:rsidP="00F85062">
            <w:pPr>
              <w:pStyle w:val="List2"/>
            </w:pPr>
            <w:r w:rsidRPr="00F85062">
              <w:t>2.2</w:t>
            </w:r>
            <w:r w:rsidRPr="00F85062">
              <w:tab/>
              <w:t>Safely assemble and ensure cleanliness of equipment before use.</w:t>
            </w:r>
          </w:p>
          <w:p w:rsidR="00000000" w:rsidP="00F85062">
            <w:pPr>
              <w:pStyle w:val="List2"/>
              <w:rPr>
                <w:lang w:val="en-NZ"/>
              </w:rPr>
            </w:pPr>
            <w:r w:rsidRPr="00F85062">
              <w:t>2.3</w:t>
            </w:r>
            <w:r w:rsidRPr="00F85062">
              <w:tab/>
              <w:t>Use equipment safely and hygienically according to manufacturer instructions.</w:t>
            </w:r>
          </w:p>
        </w:tc>
      </w:tr>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062">
            <w:pPr>
              <w:pStyle w:val="List"/>
              <w:rPr>
                <w:lang w:val="en-NZ"/>
              </w:rPr>
            </w:pPr>
            <w:r w:rsidRPr="00F85062">
              <w:t>3.</w:t>
            </w:r>
            <w:r w:rsidRPr="00F85062">
              <w:tab/>
              <w:t>Portion</w:t>
            </w:r>
            <w:r w:rsidRPr="00F85062">
              <w:t xml:space="preserve"> and prepare bulk ingredients.</w:t>
            </w:r>
          </w:p>
        </w:tc>
        <w:tc>
          <w:tcPr>
            <w:tcW w:w="0" w:type="auto"/>
            <w:tcBorders>
              <w:top w:val="nil"/>
              <w:left w:val="nil"/>
              <w:bottom w:val="nil"/>
              <w:right w:val="nil"/>
            </w:tcBorders>
            <w:tcMar>
              <w:top w:w="0" w:type="dxa"/>
              <w:left w:w="62" w:type="dxa"/>
              <w:bottom w:w="0" w:type="dxa"/>
              <w:right w:w="62" w:type="dxa"/>
            </w:tcMar>
          </w:tcPr>
          <w:p w:rsidR="00000000" w:rsidRPr="00F85062" w:rsidP="00F85062">
            <w:pPr>
              <w:pStyle w:val="List2"/>
            </w:pPr>
            <w:r w:rsidRPr="00F85062">
              <w:t>3.1</w:t>
            </w:r>
            <w:r w:rsidRPr="00F85062">
              <w:tab/>
              <w:t>Sort and assemble bulk ingredients according to the sequencing of food production.</w:t>
            </w:r>
          </w:p>
          <w:p w:rsidR="00000000" w:rsidRPr="00F85062" w:rsidP="00F85062">
            <w:pPr>
              <w:pStyle w:val="List2"/>
            </w:pPr>
            <w:r w:rsidRPr="00F85062">
              <w:t>3.2</w:t>
            </w:r>
            <w:r w:rsidRPr="00F85062">
              <w:tab/>
              <w:t>Weigh and measure wet and dry bulk ingredients according to the recipe and quantity of bulk food items required.</w:t>
            </w:r>
          </w:p>
          <w:p w:rsidR="00000000" w:rsidP="00F85062">
            <w:pPr>
              <w:pStyle w:val="List2"/>
              <w:rPr>
                <w:lang w:val="en-NZ"/>
              </w:rPr>
            </w:pPr>
            <w:r w:rsidRPr="00F85062">
              <w:t>3.3</w:t>
            </w:r>
            <w:r w:rsidRPr="00F85062">
              <w:tab/>
              <w:t>Minimise waste to</w:t>
            </w:r>
            <w:r w:rsidRPr="00F85062">
              <w:t xml:space="preserve"> maximise profitability of food items produced.</w:t>
            </w:r>
          </w:p>
        </w:tc>
      </w:tr>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062">
            <w:pPr>
              <w:pStyle w:val="List"/>
              <w:rPr>
                <w:lang w:val="en-NZ"/>
              </w:rPr>
            </w:pPr>
            <w:r w:rsidRPr="00F85062">
              <w:t>4.</w:t>
            </w:r>
            <w:r w:rsidRPr="00F85062">
              <w:tab/>
              <w:t>Cook and portion bulk food items.</w:t>
            </w:r>
          </w:p>
        </w:tc>
        <w:tc>
          <w:tcPr>
            <w:tcW w:w="0" w:type="auto"/>
            <w:tcBorders>
              <w:top w:val="nil"/>
              <w:left w:val="nil"/>
              <w:bottom w:val="nil"/>
              <w:right w:val="nil"/>
            </w:tcBorders>
            <w:tcMar>
              <w:top w:w="0" w:type="dxa"/>
              <w:left w:w="62" w:type="dxa"/>
              <w:bottom w:w="0" w:type="dxa"/>
              <w:right w:w="62" w:type="dxa"/>
            </w:tcMar>
          </w:tcPr>
          <w:p w:rsidR="00000000" w:rsidRPr="00F85062" w:rsidP="00F85062">
            <w:pPr>
              <w:pStyle w:val="List2"/>
            </w:pPr>
            <w:r w:rsidRPr="00F85062">
              <w:t>4.1</w:t>
            </w:r>
            <w:r w:rsidRPr="00F85062">
              <w:tab/>
              <w:t>Produce food using cookery methods to achieve desired product characteristics.</w:t>
            </w:r>
          </w:p>
          <w:p w:rsidR="00000000" w:rsidRPr="00F85062" w:rsidP="00F85062">
            <w:pPr>
              <w:pStyle w:val="List2"/>
            </w:pPr>
            <w:r w:rsidRPr="00F85062">
              <w:t>4.2</w:t>
            </w:r>
            <w:r w:rsidRPr="00F85062">
              <w:tab/>
            </w:r>
            <w:r w:rsidRPr="00F85062">
              <w:t>Follow standard recipes and make food quality adjustments within scope of responsibility.</w:t>
            </w:r>
          </w:p>
          <w:p w:rsidR="00000000" w:rsidRPr="00F85062" w:rsidP="00F85062">
            <w:pPr>
              <w:pStyle w:val="List2"/>
            </w:pPr>
            <w:r w:rsidRPr="00F85062">
              <w:t>4.3</w:t>
            </w:r>
            <w:r w:rsidRPr="00F85062">
              <w:tab/>
              <w:t>Maintain optimum quality of food for cook-chill and freeze processes.</w:t>
            </w:r>
          </w:p>
          <w:p w:rsidR="00000000" w:rsidRPr="00F85062" w:rsidP="00F85062">
            <w:pPr>
              <w:pStyle w:val="List2"/>
            </w:pPr>
            <w:r w:rsidRPr="00F85062">
              <w:t>4.4</w:t>
            </w:r>
            <w:r w:rsidRPr="00F85062">
              <w:tab/>
              <w:t>Cook food to specified temperatures for cook-chill and cook-freeze production and within</w:t>
            </w:r>
            <w:r w:rsidRPr="00F85062">
              <w:t xml:space="preserve"> safe tolerances for microbiological change.</w:t>
            </w:r>
          </w:p>
          <w:p w:rsidR="00000000" w:rsidP="00F85062">
            <w:pPr>
              <w:pStyle w:val="List2"/>
              <w:rPr>
                <w:lang w:val="en-NZ"/>
              </w:rPr>
            </w:pPr>
            <w:r w:rsidRPr="00F85062">
              <w:t>4.5</w:t>
            </w:r>
            <w:r w:rsidRPr="00F85062">
              <w:tab/>
              <w:t>Portion food items to minimise waste and maximise yield and profitability of food.</w:t>
            </w:r>
          </w:p>
        </w:tc>
      </w:tr>
      <w:tr w:rsidTr="00750EC9">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F85062">
            <w:pPr>
              <w:pStyle w:val="List"/>
              <w:rPr>
                <w:lang w:val="en-NZ"/>
              </w:rPr>
            </w:pPr>
            <w:r w:rsidRPr="00F85062">
              <w:t>5.</w:t>
            </w:r>
            <w:r w:rsidRPr="00F85062">
              <w:tab/>
              <w:t>Chill food and store under refrigeration.</w:t>
            </w:r>
          </w:p>
        </w:tc>
        <w:tc>
          <w:tcPr>
            <w:tcW w:w="0" w:type="auto"/>
            <w:tcBorders>
              <w:top w:val="nil"/>
              <w:left w:val="nil"/>
              <w:bottom w:val="nil"/>
              <w:right w:val="nil"/>
            </w:tcBorders>
            <w:tcMar>
              <w:top w:w="0" w:type="dxa"/>
              <w:left w:w="62" w:type="dxa"/>
              <w:bottom w:w="0" w:type="dxa"/>
              <w:right w:w="62" w:type="dxa"/>
            </w:tcMar>
          </w:tcPr>
          <w:p w:rsidR="00000000" w:rsidRPr="00F85062" w:rsidP="00F85062">
            <w:pPr>
              <w:pStyle w:val="List2"/>
            </w:pPr>
            <w:r w:rsidRPr="00F85062">
              <w:t>5.1</w:t>
            </w:r>
            <w:r w:rsidRPr="00F85062">
              <w:tab/>
              <w:t>Use blast and water bath chilling methods to chill foods and meet time and</w:t>
            </w:r>
            <w:r w:rsidRPr="00F85062">
              <w:t xml:space="preserve"> temperature standards.</w:t>
            </w:r>
          </w:p>
          <w:p w:rsidR="00000000" w:rsidRPr="00F85062" w:rsidP="00F85062">
            <w:pPr>
              <w:pStyle w:val="List2"/>
            </w:pPr>
            <w:r w:rsidRPr="00F85062">
              <w:t>5.2</w:t>
            </w:r>
            <w:r w:rsidRPr="00F85062">
              <w:tab/>
              <w:t>Maintain the quality of food throughout the chilling process.</w:t>
            </w:r>
          </w:p>
          <w:p w:rsidR="00000000" w:rsidRPr="00F85062" w:rsidP="00F85062">
            <w:pPr>
              <w:pStyle w:val="List2"/>
            </w:pPr>
            <w:r w:rsidRPr="00F85062">
              <w:t>5.3</w:t>
            </w:r>
            <w:r w:rsidRPr="00F85062">
              <w:tab/>
              <w:t>Select appropriate containers for storage and label and code clearly.</w:t>
            </w:r>
          </w:p>
          <w:p w:rsidR="00000000" w:rsidRPr="00F85062" w:rsidP="00F85062">
            <w:pPr>
              <w:pStyle w:val="List2"/>
            </w:pPr>
            <w:r w:rsidRPr="00F85062">
              <w:t>5.4</w:t>
            </w:r>
            <w:r w:rsidRPr="00F85062">
              <w:tab/>
              <w:t>Store food dynamically using first in–first out methods.</w:t>
            </w:r>
          </w:p>
          <w:p w:rsidR="00000000" w:rsidRPr="00F85062" w:rsidP="00F85062">
            <w:pPr>
              <w:pStyle w:val="List2"/>
            </w:pPr>
            <w:r w:rsidRPr="00F85062">
              <w:t>5.5</w:t>
            </w:r>
            <w:r w:rsidRPr="00F85062">
              <w:tab/>
              <w:t>Meet time and temperature s</w:t>
            </w:r>
            <w:r w:rsidRPr="00F85062">
              <w:t>tandards for storage to minimise spoilage according to food safety procedures and standards.</w:t>
            </w:r>
          </w:p>
          <w:p w:rsidR="00000000" w:rsidP="00F85062">
            <w:pPr>
              <w:pStyle w:val="List2"/>
              <w:rPr>
                <w:lang w:val="en-NZ"/>
              </w:rPr>
            </w:pPr>
            <w:r w:rsidRPr="00F85062">
              <w:t>5.6</w:t>
            </w:r>
            <w:r w:rsidRPr="00F85062">
              <w:tab/>
              <w:t>Continually monitor storage temperatures to avoid food spoilage.</w:t>
            </w:r>
          </w:p>
        </w:tc>
      </w:tr>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062">
            <w:pPr>
              <w:pStyle w:val="List"/>
              <w:rPr>
                <w:lang w:val="en-NZ"/>
              </w:rPr>
            </w:pPr>
            <w:r w:rsidRPr="00F85062">
              <w:t>6.</w:t>
            </w:r>
            <w:r w:rsidRPr="00F85062">
              <w:tab/>
              <w:t>Package, freeze and store cooked food.</w:t>
            </w:r>
          </w:p>
        </w:tc>
        <w:tc>
          <w:tcPr>
            <w:tcW w:w="0" w:type="auto"/>
            <w:tcBorders>
              <w:top w:val="nil"/>
              <w:left w:val="nil"/>
              <w:bottom w:val="nil"/>
              <w:right w:val="nil"/>
            </w:tcBorders>
            <w:tcMar>
              <w:top w:w="0" w:type="dxa"/>
              <w:left w:w="62" w:type="dxa"/>
              <w:bottom w:w="0" w:type="dxa"/>
              <w:right w:w="62" w:type="dxa"/>
            </w:tcMar>
          </w:tcPr>
          <w:p w:rsidR="00000000" w:rsidRPr="00F85062" w:rsidP="00F85062">
            <w:pPr>
              <w:pStyle w:val="List2"/>
            </w:pPr>
            <w:r w:rsidRPr="00F85062">
              <w:t>6.1</w:t>
            </w:r>
            <w:r w:rsidRPr="00F85062">
              <w:tab/>
            </w:r>
            <w:r w:rsidRPr="00F85062">
              <w:t>Select appropriate containers for freezer storage and label and code clearly.</w:t>
            </w:r>
          </w:p>
          <w:p w:rsidR="00000000" w:rsidRPr="00F85062" w:rsidP="00F85062">
            <w:pPr>
              <w:pStyle w:val="List2"/>
            </w:pPr>
            <w:r w:rsidRPr="00F85062">
              <w:t>6.2</w:t>
            </w:r>
            <w:r w:rsidRPr="00F85062">
              <w:tab/>
              <w:t>Meet time and temperature standards for freezer storage to minimise spoilage according to food safety procedures and standards.</w:t>
            </w:r>
          </w:p>
          <w:p w:rsidR="00000000" w:rsidRPr="00F85062" w:rsidP="00F85062">
            <w:pPr>
              <w:pStyle w:val="List2"/>
            </w:pPr>
            <w:r w:rsidRPr="00F85062">
              <w:t>6.3</w:t>
            </w:r>
            <w:r w:rsidRPr="00F85062">
              <w:tab/>
              <w:t xml:space="preserve">Freeze food in batches, according to food </w:t>
            </w:r>
            <w:r w:rsidRPr="00F85062">
              <w:t>safety procedures and standards, allowing each freezing cycle to be completed.</w:t>
            </w:r>
          </w:p>
          <w:p w:rsidR="00000000" w:rsidRPr="00F85062" w:rsidP="00F85062">
            <w:pPr>
              <w:pStyle w:val="List2"/>
            </w:pPr>
            <w:r w:rsidRPr="00F85062">
              <w:t>6.4</w:t>
            </w:r>
            <w:r w:rsidRPr="00F85062">
              <w:tab/>
              <w:t>Place food items in appropriate storage once the freezing cycle and labelling is complete.</w:t>
            </w:r>
          </w:p>
          <w:p w:rsidR="00000000" w:rsidP="00F85062">
            <w:pPr>
              <w:pStyle w:val="List2"/>
              <w:rPr>
                <w:lang w:val="en-NZ"/>
              </w:rPr>
            </w:pPr>
            <w:r w:rsidRPr="00F85062">
              <w:t>6.5</w:t>
            </w:r>
            <w:r w:rsidRPr="00F85062">
              <w:tab/>
              <w:t>Continually monitor freezer temperatures to avoid food spoilage.</w:t>
            </w:r>
          </w:p>
        </w:tc>
      </w:tr>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062">
            <w:pPr>
              <w:pStyle w:val="List"/>
              <w:rPr>
                <w:lang w:val="en-NZ"/>
              </w:rPr>
            </w:pPr>
            <w:r w:rsidRPr="00F85062">
              <w:t>7.</w:t>
            </w:r>
            <w:r w:rsidRPr="00F85062">
              <w:tab/>
              <w:t xml:space="preserve">Transfer </w:t>
            </w:r>
            <w:r w:rsidRPr="00F85062">
              <w:t>cook-chill and cook–freeze foods.</w:t>
            </w:r>
          </w:p>
        </w:tc>
        <w:tc>
          <w:tcPr>
            <w:tcW w:w="0" w:type="auto"/>
            <w:tcBorders>
              <w:top w:val="nil"/>
              <w:left w:val="nil"/>
              <w:bottom w:val="nil"/>
              <w:right w:val="nil"/>
            </w:tcBorders>
            <w:tcMar>
              <w:top w:w="0" w:type="dxa"/>
              <w:left w:w="62" w:type="dxa"/>
              <w:bottom w:w="0" w:type="dxa"/>
              <w:right w:w="62" w:type="dxa"/>
            </w:tcMar>
          </w:tcPr>
          <w:p w:rsidR="00000000" w:rsidRPr="00F85062" w:rsidP="00F85062">
            <w:pPr>
              <w:pStyle w:val="List2"/>
            </w:pPr>
            <w:r w:rsidRPr="00F85062">
              <w:t>7.1</w:t>
            </w:r>
            <w:r w:rsidRPr="00F85062">
              <w:tab/>
              <w:t>Safely transfer food from production kitchen to service areas and outlets by refrigerated transport or insulated containers.</w:t>
            </w:r>
          </w:p>
          <w:p w:rsidR="00000000" w:rsidRPr="00F85062" w:rsidP="00F85062">
            <w:pPr>
              <w:pStyle w:val="List2"/>
            </w:pPr>
            <w:r w:rsidRPr="00F85062">
              <w:t>7.2</w:t>
            </w:r>
            <w:r w:rsidRPr="00F85062">
              <w:tab/>
              <w:t>Check and record temperature levels at despatch and receipt.</w:t>
            </w:r>
          </w:p>
          <w:p w:rsidR="00000000" w:rsidRPr="00F85062" w:rsidP="00F85062">
            <w:pPr>
              <w:pStyle w:val="List2"/>
            </w:pPr>
            <w:r w:rsidRPr="00F85062">
              <w:t>7.3</w:t>
            </w:r>
            <w:r w:rsidRPr="00F85062">
              <w:tab/>
              <w:t>Protect food from danger</w:t>
            </w:r>
            <w:r w:rsidRPr="00F85062">
              <w:t>ous temperatures during the transfer process.</w:t>
            </w:r>
          </w:p>
        </w:tc>
      </w:tr>
    </w:tbl>
    <w:p w:rsidR="00000000" w:rsidRPr="00F85062" w:rsidP="00F85062">
      <w:pPr>
        <w:pStyle w:val="List"/>
      </w:pPr>
    </w:p>
    <w:p w:rsidR="00000000" w:rsidRPr="00F85062" w:rsidP="00F85062">
      <w:pPr>
        <w:pStyle w:val="AllowPageBreak"/>
      </w:pPr>
    </w:p>
    <w:p w:rsidR="00000000" w:rsidRPr="00F85062" w:rsidP="00F85062">
      <w:pPr>
        <w:pStyle w:val="Heading1"/>
      </w:pPr>
      <w:bookmarkStart w:id="9" w:name="O_477888"/>
      <w:bookmarkEnd w:id="9"/>
      <w:r w:rsidRPr="00F85062">
        <w:t>Required Skills and Knowledge</w:t>
      </w:r>
    </w:p>
    <w:tbl>
      <w:tblPr>
        <w:tblW w:w="0" w:type="auto"/>
        <w:tblCellMar>
          <w:left w:w="62" w:type="dxa"/>
          <w:right w:w="62" w:type="dxa"/>
        </w:tblCellMar>
        <w:tblLook w:val="0000"/>
      </w:tblPr>
      <w:tblGrid>
        <w:gridCol w:w="9196"/>
      </w:tblGrid>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062">
            <w:pPr>
              <w:pStyle w:val="BodyText"/>
              <w:rPr>
                <w:lang w:val="en-NZ"/>
              </w:rPr>
            </w:pPr>
            <w:r w:rsidRPr="00F85062">
              <w:t>This section describes the skills and knowledge required for this unit.</w:t>
            </w:r>
          </w:p>
        </w:tc>
      </w:tr>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062">
            <w:pPr>
              <w:pStyle w:val="BodyText"/>
              <w:rPr>
                <w:lang w:val="en-NZ"/>
              </w:rPr>
            </w:pPr>
            <w:r w:rsidRPr="00F85062">
              <w:rPr>
                <w:rStyle w:val="SpecialBold"/>
              </w:rPr>
              <w:t>Required skills</w:t>
            </w:r>
          </w:p>
        </w:tc>
      </w:tr>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5062" w:rsidP="00F85062">
            <w:pPr>
              <w:pStyle w:val="ListBullet"/>
            </w:pPr>
            <w:r w:rsidRPr="00F85062">
              <w:t>initiative and enterprise skills to minimise wastage</w:t>
            </w:r>
          </w:p>
          <w:p w:rsidR="00000000" w:rsidRPr="00F85062" w:rsidP="00F85062">
            <w:pPr>
              <w:pStyle w:val="ListBullet"/>
            </w:pPr>
            <w:r w:rsidRPr="00F85062">
              <w:t>literacy skills to:</w:t>
            </w:r>
          </w:p>
          <w:p w:rsidR="00000000" w:rsidRPr="00F85062" w:rsidP="00F85062">
            <w:pPr>
              <w:pStyle w:val="ListBullet2"/>
            </w:pPr>
            <w:r w:rsidRPr="00F85062">
              <w:t>read and comprehend food preparation lists, recipes, date code and stock rotation labels and manufacturer instructions for equipment</w:t>
            </w:r>
          </w:p>
          <w:p w:rsidR="00000000" w:rsidRPr="00F85062" w:rsidP="00F85062">
            <w:pPr>
              <w:pStyle w:val="ListBullet2"/>
            </w:pPr>
            <w:r w:rsidRPr="00F85062">
              <w:t>write notes on recipe and temperature requirements</w:t>
            </w:r>
          </w:p>
          <w:p w:rsidR="00000000" w:rsidRPr="00F85062" w:rsidP="00F85062">
            <w:pPr>
              <w:pStyle w:val="ListBullet"/>
            </w:pPr>
            <w:r w:rsidRPr="00F85062">
              <w:t>numeracy skills to:</w:t>
            </w:r>
          </w:p>
          <w:p w:rsidR="00000000" w:rsidRPr="00F85062" w:rsidP="00F85062">
            <w:pPr>
              <w:pStyle w:val="ListBullet2"/>
            </w:pPr>
            <w:r w:rsidRPr="00F85062">
              <w:t>calculate the number of portions</w:t>
            </w:r>
          </w:p>
          <w:p w:rsidR="00000000" w:rsidRPr="00F85062" w:rsidP="00F85062">
            <w:pPr>
              <w:pStyle w:val="ListBullet2"/>
            </w:pPr>
            <w:r w:rsidRPr="00F85062">
              <w:t>weigh and measure bulk ingredients</w:t>
            </w:r>
          </w:p>
          <w:p w:rsidR="00000000" w:rsidRPr="00F85062" w:rsidP="00F85062">
            <w:pPr>
              <w:pStyle w:val="ListBullet2"/>
            </w:pPr>
            <w:r w:rsidRPr="00F85062">
              <w:t>determine cooking times and temperatures</w:t>
            </w:r>
          </w:p>
          <w:p w:rsidR="00000000" w:rsidRPr="00F85062" w:rsidP="00F85062">
            <w:pPr>
              <w:pStyle w:val="ListBullet"/>
            </w:pPr>
            <w:r w:rsidRPr="00F85062">
              <w:t>planning and organising skills to efficiently sequence the stages of food preparation and production</w:t>
            </w:r>
          </w:p>
          <w:p w:rsidR="00000000" w:rsidRPr="00F85062" w:rsidP="00F85062">
            <w:pPr>
              <w:pStyle w:val="ListBullet"/>
            </w:pPr>
            <w:r w:rsidRPr="00F85062">
              <w:t>problem-solving skills to:</w:t>
            </w:r>
          </w:p>
          <w:p w:rsidR="00000000" w:rsidRPr="00F85062" w:rsidP="00F85062">
            <w:pPr>
              <w:pStyle w:val="ListBullet2"/>
            </w:pPr>
            <w:r w:rsidRPr="00F85062">
              <w:t xml:space="preserve">evaluate quality </w:t>
            </w:r>
            <w:r w:rsidRPr="00F85062">
              <w:t>of ingredients and finished dishes and make adjustments to ensure a quality product</w:t>
            </w:r>
          </w:p>
          <w:p w:rsidR="00000000" w:rsidRPr="00F85062" w:rsidP="00F85062">
            <w:pPr>
              <w:pStyle w:val="ListBullet2"/>
            </w:pPr>
            <w:r w:rsidRPr="00F85062">
              <w:t>adjust taste, texture and appearance of food products according to identified deficiencies</w:t>
            </w:r>
          </w:p>
          <w:p w:rsidR="00000000" w:rsidRPr="00F85062" w:rsidP="00F85062">
            <w:pPr>
              <w:pStyle w:val="ListBullet2"/>
            </w:pPr>
            <w:r w:rsidRPr="00F85062">
              <w:t>monitor temperatures and adjust according to identified discrepancies</w:t>
            </w:r>
          </w:p>
          <w:p w:rsidR="00000000" w:rsidRPr="00F85062" w:rsidP="00F85062">
            <w:pPr>
              <w:pStyle w:val="ListBullet"/>
            </w:pPr>
            <w:r w:rsidRPr="00F85062">
              <w:t>self-manag</w:t>
            </w:r>
            <w:r w:rsidRPr="00F85062">
              <w:t>ement skills to manage own speed, timing and productivity</w:t>
            </w:r>
          </w:p>
          <w:p w:rsidR="00000000" w:rsidP="00F85062">
            <w:pPr>
              <w:pStyle w:val="ListBullet"/>
              <w:rPr>
                <w:lang w:val="en-NZ"/>
              </w:rPr>
            </w:pPr>
            <w:r w:rsidRPr="00F85062">
              <w:t>technology skills to use food preparation, cooking chill and freezing equipment.</w:t>
            </w:r>
          </w:p>
        </w:tc>
      </w:tr>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062">
            <w:pPr>
              <w:pStyle w:val="BodyText"/>
              <w:rPr>
                <w:lang w:val="en-NZ"/>
              </w:rPr>
            </w:pPr>
            <w:r w:rsidRPr="00F85062">
              <w:rPr>
                <w:rStyle w:val="SpecialBold"/>
              </w:rPr>
              <w:t>Required knowledge</w:t>
            </w:r>
          </w:p>
        </w:tc>
      </w:tr>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5062" w:rsidP="00F85062">
            <w:pPr>
              <w:pStyle w:val="ListBullet"/>
            </w:pPr>
            <w:r w:rsidRPr="00F85062">
              <w:t>characteristics and uses of different precooked food types subject to chilling and freezing:</w:t>
            </w:r>
          </w:p>
          <w:p w:rsidR="00000000" w:rsidRPr="00F85062" w:rsidP="00F85062">
            <w:pPr>
              <w:pStyle w:val="ListBullet2"/>
            </w:pPr>
            <w:r w:rsidRPr="00F85062">
              <w:t>culinary terms and trade names</w:t>
            </w:r>
          </w:p>
          <w:p w:rsidR="00000000" w:rsidRPr="00F85062" w:rsidP="00F85062">
            <w:pPr>
              <w:pStyle w:val="ListBullet2"/>
            </w:pPr>
            <w:r w:rsidRPr="00F85062">
              <w:t>bulk foods</w:t>
            </w:r>
          </w:p>
          <w:p w:rsidR="00000000" w:rsidRPr="00F85062" w:rsidP="00F85062">
            <w:pPr>
              <w:pStyle w:val="ListBullet2"/>
            </w:pPr>
            <w:r w:rsidRPr="00F85062">
              <w:t>plated meals</w:t>
            </w:r>
          </w:p>
          <w:p w:rsidR="00000000" w:rsidRPr="00F85062" w:rsidP="00F85062">
            <w:pPr>
              <w:pStyle w:val="ListBullet2"/>
            </w:pPr>
            <w:r w:rsidRPr="00F85062">
              <w:t>sous-vide products</w:t>
            </w:r>
          </w:p>
          <w:p w:rsidR="00000000" w:rsidRPr="00F85062" w:rsidP="00F85062">
            <w:pPr>
              <w:pStyle w:val="ListBullet2"/>
            </w:pPr>
            <w:r w:rsidRPr="00F85062">
              <w:t>meals-on-wheels</w:t>
            </w:r>
          </w:p>
          <w:p w:rsidR="00000000" w:rsidRPr="00F85062" w:rsidP="00F85062">
            <w:pPr>
              <w:pStyle w:val="ListBullet2"/>
            </w:pPr>
            <w:r w:rsidRPr="00F85062">
              <w:t>takeaway meals</w:t>
            </w:r>
          </w:p>
          <w:p w:rsidR="00000000" w:rsidRPr="00F85062" w:rsidP="00F85062">
            <w:pPr>
              <w:pStyle w:val="ListBullet"/>
            </w:pPr>
            <w:r w:rsidRPr="00F85062">
              <w:t>contents of stock date codes and rotation labels</w:t>
            </w:r>
          </w:p>
          <w:p w:rsidR="00000000" w:rsidRPr="00F85062" w:rsidP="00F85062">
            <w:pPr>
              <w:pStyle w:val="ListBullet"/>
            </w:pPr>
            <w:r w:rsidRPr="00F85062">
              <w:t>indicators of spoilage and contamination of perishable supplies in storage</w:t>
            </w:r>
          </w:p>
          <w:p w:rsidR="00000000" w:rsidRPr="00F85062" w:rsidP="00F85062">
            <w:pPr>
              <w:pStyle w:val="ListBullet"/>
            </w:pPr>
            <w:r w:rsidRPr="00F85062">
              <w:t>mise en place requirements for producing cook-chill and cook-freeze foods</w:t>
            </w:r>
          </w:p>
          <w:p w:rsidR="00000000" w:rsidRPr="00F85062" w:rsidP="00F85062">
            <w:pPr>
              <w:pStyle w:val="ListBullet"/>
            </w:pPr>
            <w:r w:rsidRPr="00F85062">
              <w:t>methods to chill foods:</w:t>
            </w:r>
          </w:p>
          <w:p w:rsidR="00000000" w:rsidRPr="00F85062" w:rsidP="00F85062">
            <w:pPr>
              <w:pStyle w:val="ListBullet2"/>
            </w:pPr>
            <w:r w:rsidRPr="00F85062">
              <w:t>blast</w:t>
            </w:r>
          </w:p>
          <w:p w:rsidR="00000000" w:rsidRPr="00F85062" w:rsidP="00F85062">
            <w:pPr>
              <w:pStyle w:val="ListBullet2"/>
            </w:pPr>
            <w:r w:rsidRPr="00F85062">
              <w:t>water bath</w:t>
            </w:r>
          </w:p>
          <w:p w:rsidR="00000000" w:rsidRPr="00F85062" w:rsidP="00F85062">
            <w:pPr>
              <w:pStyle w:val="ListBullet"/>
            </w:pPr>
            <w:r w:rsidRPr="00F85062">
              <w:t>food safety procedures and standards for preparing cook-chill and cook-freeze foods</w:t>
            </w:r>
          </w:p>
          <w:p w:rsidR="00000000" w:rsidRPr="00F85062" w:rsidP="00F85062">
            <w:pPr>
              <w:pStyle w:val="ListBullet"/>
            </w:pPr>
            <w:r w:rsidRPr="00F85062">
              <w:t>food safety procedures and standards for storage of chi</w:t>
            </w:r>
            <w:r w:rsidRPr="00F85062">
              <w:t>lled and frozen food:</w:t>
            </w:r>
          </w:p>
          <w:p w:rsidR="00000000" w:rsidRPr="00F85062" w:rsidP="00F85062">
            <w:pPr>
              <w:pStyle w:val="ListBullet2"/>
            </w:pPr>
            <w:r w:rsidRPr="00F85062">
              <w:t>appropriate containers</w:t>
            </w:r>
          </w:p>
          <w:p w:rsidR="00000000" w:rsidRPr="00F85062" w:rsidP="00F85062">
            <w:pPr>
              <w:pStyle w:val="ListBullet2"/>
            </w:pPr>
            <w:r w:rsidRPr="00F85062">
              <w:t>labelling and coding</w:t>
            </w:r>
          </w:p>
          <w:p w:rsidR="00000000" w:rsidRPr="00F85062" w:rsidP="00F85062">
            <w:pPr>
              <w:pStyle w:val="ListBullet2"/>
            </w:pPr>
            <w:r w:rsidRPr="00F85062">
              <w:t>first in first out methods</w:t>
            </w:r>
          </w:p>
          <w:p w:rsidR="00000000" w:rsidRPr="00F85062" w:rsidP="00F85062">
            <w:pPr>
              <w:pStyle w:val="ListBullet2"/>
            </w:pPr>
            <w:r w:rsidRPr="00F85062">
              <w:t>storage environments</w:t>
            </w:r>
          </w:p>
          <w:p w:rsidR="00000000" w:rsidRPr="00F85062" w:rsidP="00F85062">
            <w:pPr>
              <w:pStyle w:val="ListBullet2"/>
            </w:pPr>
            <w:r w:rsidRPr="00F85062">
              <w:t>temperature specifications for storage</w:t>
            </w:r>
          </w:p>
          <w:p w:rsidR="00000000" w:rsidRPr="00F85062" w:rsidP="00F85062">
            <w:pPr>
              <w:pStyle w:val="ListBullet"/>
            </w:pPr>
            <w:r w:rsidRPr="00F85062">
              <w:t>temperature specifications and methods for transferring chilled and frozen foods</w:t>
            </w:r>
          </w:p>
          <w:p w:rsidR="00000000" w:rsidRPr="00F85062" w:rsidP="00F85062">
            <w:pPr>
              <w:pStyle w:val="ListBullet"/>
            </w:pPr>
            <w:r w:rsidRPr="00F85062">
              <w:t>equipment used to produce cook-chill and cook-freeze foods:</w:t>
            </w:r>
          </w:p>
          <w:p w:rsidR="00000000" w:rsidRPr="00F85062" w:rsidP="00F85062">
            <w:pPr>
              <w:pStyle w:val="ListBullet2"/>
            </w:pPr>
            <w:r w:rsidRPr="00F85062">
              <w:t>essential features and functions</w:t>
            </w:r>
          </w:p>
          <w:p w:rsidR="00000000" w:rsidRPr="00F85062" w:rsidP="00F85062">
            <w:pPr>
              <w:pStyle w:val="ListBullet2"/>
            </w:pPr>
            <w:r w:rsidRPr="00F85062">
              <w:t>safe operational practices.</w:t>
            </w:r>
          </w:p>
        </w:tc>
      </w:tr>
    </w:tbl>
    <w:p w:rsidR="00000000" w:rsidRPr="00F85062" w:rsidP="00F85062">
      <w:pPr>
        <w:pStyle w:val="BodyText"/>
      </w:pPr>
    </w:p>
    <w:p w:rsidR="00000000" w:rsidRPr="00F85062" w:rsidP="00F85062">
      <w:pPr>
        <w:pStyle w:val="AllowPageBreak"/>
      </w:pPr>
    </w:p>
    <w:p w:rsidR="00000000" w:rsidRPr="00F85062" w:rsidP="00F85062">
      <w:pPr>
        <w:pStyle w:val="Heading1"/>
      </w:pPr>
      <w:bookmarkStart w:id="10" w:name="O_477889"/>
      <w:bookmarkEnd w:id="10"/>
      <w:r w:rsidRPr="00F85062">
        <w:t>Evidence Guide</w:t>
      </w:r>
    </w:p>
    <w:tbl>
      <w:tblPr>
        <w:tblW w:w="0" w:type="auto"/>
        <w:tblCellMar>
          <w:left w:w="62" w:type="dxa"/>
          <w:right w:w="62" w:type="dxa"/>
        </w:tblCellMar>
        <w:tblLook w:val="0000"/>
      </w:tblPr>
      <w:tblGrid>
        <w:gridCol w:w="2517"/>
        <w:gridCol w:w="6679"/>
      </w:tblGrid>
      <w:tr w:rsidTr="00750EC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85062">
            <w:pPr>
              <w:pStyle w:val="BodyText"/>
              <w:rPr>
                <w:lang w:val="en-NZ"/>
              </w:rPr>
            </w:pPr>
            <w:r w:rsidRPr="00F85062">
              <w:t>The evidence guide provides advice on assessment and must be read in conjunction with the performance criteria, required skills and knowledge, range statement and the Assessment Guidelines for the Training Package.</w:t>
            </w:r>
          </w:p>
        </w:tc>
      </w:tr>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062">
            <w:pPr>
              <w:pStyle w:val="BodyText"/>
              <w:rPr>
                <w:lang w:val="en-NZ"/>
              </w:rPr>
            </w:pPr>
            <w:r w:rsidRPr="00F8506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85062">
            <w:pPr>
              <w:pStyle w:val="BodyText"/>
              <w:rPr>
                <w:lang w:val="en-NZ"/>
              </w:rPr>
            </w:pPr>
          </w:p>
        </w:tc>
      </w:tr>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062">
            <w:pPr>
              <w:pStyle w:val="BodyText"/>
              <w:rPr>
                <w:lang w:val="en-NZ"/>
              </w:rPr>
            </w:pPr>
            <w:r w:rsidRPr="00F85062">
              <w:rPr>
                <w:rStyle w:val="SpecialBold"/>
              </w:rPr>
              <w:t>Critical aspec</w:t>
            </w:r>
            <w:r w:rsidRPr="00F85062">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85062" w:rsidP="00F85062">
            <w:pPr>
              <w:pStyle w:val="BodyText"/>
            </w:pPr>
            <w:r w:rsidRPr="00F85062">
              <w:t>Evidence of the ability to:</w:t>
            </w:r>
          </w:p>
          <w:p w:rsidR="00000000" w:rsidRPr="00F85062" w:rsidP="00F85062">
            <w:pPr>
              <w:pStyle w:val="ListBullet"/>
            </w:pPr>
            <w:r w:rsidRPr="00F85062">
              <w:t>safely produce a variety of bulk amounts of cook-chill and cook-freeze foods to meet multiple and diverse food service requirements</w:t>
            </w:r>
          </w:p>
          <w:p w:rsidR="00000000" w:rsidRPr="00F85062" w:rsidP="00F85062">
            <w:pPr>
              <w:pStyle w:val="ListBullet"/>
            </w:pPr>
            <w:r w:rsidRPr="00F85062">
              <w:t>integrate knowledge of:</w:t>
            </w:r>
          </w:p>
          <w:p w:rsidR="00000000" w:rsidRPr="00F85062" w:rsidP="00F85062">
            <w:pPr>
              <w:pStyle w:val="ListBullet2"/>
            </w:pPr>
            <w:r w:rsidRPr="00F85062">
              <w:t>essential features, functions and safe use of food preparation equipment</w:t>
            </w:r>
          </w:p>
          <w:p w:rsidR="00000000" w:rsidRPr="00F85062" w:rsidP="00F85062">
            <w:pPr>
              <w:pStyle w:val="ListBullet2"/>
            </w:pPr>
            <w:r w:rsidRPr="00F85062">
              <w:t>food safety procedures and standards for storage of chilled and frozen food</w:t>
            </w:r>
          </w:p>
          <w:p w:rsidR="00000000" w:rsidRPr="00F85062" w:rsidP="00F85062">
            <w:pPr>
              <w:pStyle w:val="ListBullet2"/>
            </w:pPr>
            <w:r w:rsidRPr="00F85062">
              <w:t>temperature specifications and methods for transferring chilled and frozen foods</w:t>
            </w:r>
          </w:p>
          <w:p w:rsidR="00000000" w:rsidP="00F85062">
            <w:pPr>
              <w:pStyle w:val="ListBullet"/>
              <w:rPr>
                <w:lang w:val="en-NZ"/>
              </w:rPr>
            </w:pPr>
            <w:r w:rsidRPr="00F85062">
              <w:t>produce cook-chilled and cook frozen food items within in commercial time constraints.</w:t>
            </w:r>
          </w:p>
        </w:tc>
      </w:tr>
      <w:tr w:rsidTr="00750EC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85062">
            <w:pPr>
              <w:pStyle w:val="BodyText"/>
              <w:rPr>
                <w:lang w:val="en-NZ"/>
              </w:rPr>
            </w:pPr>
            <w:r w:rsidRPr="00F8506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85062" w:rsidP="00F85062">
            <w:pPr>
              <w:pStyle w:val="BodyText"/>
            </w:pPr>
            <w:r w:rsidRPr="00F85062">
              <w:t>Assessment must ensure use of:</w:t>
            </w:r>
          </w:p>
          <w:p w:rsidR="00000000" w:rsidRPr="00F85062" w:rsidP="00F85062">
            <w:pPr>
              <w:pStyle w:val="ListBullet"/>
            </w:pPr>
            <w:r w:rsidRPr="00F85062">
              <w:t xml:space="preserve">an operational commercial kitchen with the fixtures, large and small equipment and </w:t>
            </w:r>
            <w:r w:rsidRPr="00F85062">
              <w:t>workplace documentation defined in the Assessment</w:t>
            </w:r>
          </w:p>
          <w:p w:rsidR="00000000" w:rsidRPr="00F85062" w:rsidP="00F85062">
            <w:pPr>
              <w:pStyle w:val="ListBullet"/>
            </w:pPr>
            <w:r w:rsidRPr="00F85062">
              <w:t>Guidelines including specific equipment for producing cook-chill and cook-freeze foods; this can be a:</w:t>
            </w:r>
          </w:p>
          <w:p w:rsidR="00000000" w:rsidRPr="00F85062" w:rsidP="00F85062">
            <w:pPr>
              <w:pStyle w:val="ListBullet2"/>
            </w:pPr>
            <w:r w:rsidRPr="00F85062">
              <w:t>real industry workplace</w:t>
            </w:r>
          </w:p>
          <w:p w:rsidR="00000000" w:rsidRPr="00F85062" w:rsidP="00F85062">
            <w:pPr>
              <w:pStyle w:val="ListBullet2"/>
            </w:pPr>
            <w:r w:rsidRPr="00F85062">
              <w:t>simulated industry environment such as a training kitchen servicing food produ</w:t>
            </w:r>
            <w:r w:rsidRPr="00F85062">
              <w:t>ction orders</w:t>
            </w:r>
          </w:p>
          <w:p w:rsidR="00000000" w:rsidRPr="00F85062" w:rsidP="00F85062">
            <w:pPr>
              <w:pStyle w:val="ListBullet"/>
            </w:pPr>
            <w:r w:rsidRPr="00F85062">
              <w:t>food preparation lists</w:t>
            </w:r>
          </w:p>
          <w:p w:rsidR="00000000" w:rsidP="00F85062">
            <w:pPr>
              <w:pStyle w:val="ListBullet"/>
              <w:rPr>
                <w:lang w:val="en-NZ"/>
              </w:rPr>
            </w:pPr>
            <w:r w:rsidRPr="00F85062">
              <w:t>a variety of commercial ingredients for the bulk production of cook-chill and cook-freeze food.</w:t>
            </w:r>
          </w:p>
        </w:tc>
      </w:tr>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062">
            <w:pPr>
              <w:pStyle w:val="BodyText"/>
              <w:rPr>
                <w:lang w:val="en-NZ"/>
              </w:rPr>
            </w:pPr>
            <w:r w:rsidRPr="00F8506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85062" w:rsidP="00F85062">
            <w:pPr>
              <w:pStyle w:val="BodyText"/>
            </w:pPr>
            <w:r w:rsidRPr="00F85062">
              <w:t xml:space="preserve">A range of assessment methods should be used to assess practical skills and knowledge. The following examples are appropriate for this unit: </w:t>
            </w:r>
          </w:p>
          <w:p w:rsidR="00000000" w:rsidRPr="00F85062" w:rsidP="00F85062">
            <w:pPr>
              <w:pStyle w:val="ListBullet"/>
            </w:pPr>
            <w:r w:rsidRPr="00F85062">
              <w:t>direct observation of the individual preparing and cooking cook-chill and cook-freeze food items</w:t>
            </w:r>
          </w:p>
          <w:p w:rsidR="00000000" w:rsidRPr="00F85062" w:rsidP="00F85062">
            <w:pPr>
              <w:pStyle w:val="ListBullet"/>
            </w:pPr>
            <w:r w:rsidRPr="00F85062">
              <w:t>evaluation of th</w:t>
            </w:r>
            <w:r w:rsidRPr="00F85062">
              <w:t>e taste and visual appeal of dishes produced by the individual</w:t>
            </w:r>
          </w:p>
          <w:p w:rsidR="00000000" w:rsidRPr="00F85062" w:rsidP="00F85062">
            <w:pPr>
              <w:pStyle w:val="ListBullet"/>
            </w:pPr>
            <w:r w:rsidRPr="00F85062">
              <w:t>projects that allow assessment of the individual’s ability to produce a bulk amount of cook-chill and coo freeze foods for a set menu for an</w:t>
            </w:r>
          </w:p>
          <w:p w:rsidR="00000000" w:rsidRPr="00F85062" w:rsidP="00F85062">
            <w:pPr>
              <w:pStyle w:val="ListBullet"/>
            </w:pPr>
            <w:r w:rsidRPr="00F85062">
              <w:t>event, function or meeting within designated deadlin</w:t>
            </w:r>
            <w:r w:rsidRPr="00F85062">
              <w:t>es</w:t>
            </w:r>
          </w:p>
          <w:p w:rsidR="00000000" w:rsidRPr="00F85062" w:rsidP="00F85062">
            <w:pPr>
              <w:pStyle w:val="ListBullet"/>
            </w:pPr>
            <w:r w:rsidRPr="00F85062">
              <w:t xml:space="preserve">written or oral questioning to assess knowledge of: </w:t>
            </w:r>
          </w:p>
          <w:p w:rsidR="00000000" w:rsidRPr="00F85062" w:rsidP="00F85062">
            <w:pPr>
              <w:pStyle w:val="ListBullet2"/>
            </w:pPr>
            <w:r w:rsidRPr="00F85062">
              <w:t>characteristics and uses of different precooked food types</w:t>
            </w:r>
          </w:p>
          <w:p w:rsidR="00000000" w:rsidRPr="00F85062" w:rsidP="00F85062">
            <w:pPr>
              <w:pStyle w:val="ListBullet2"/>
            </w:pPr>
            <w:r w:rsidRPr="00F85062">
              <w:t>methods to chill and freeze foods</w:t>
            </w:r>
          </w:p>
          <w:p w:rsidR="00000000" w:rsidRPr="00F85062" w:rsidP="00F85062">
            <w:pPr>
              <w:pStyle w:val="ListBullet2"/>
            </w:pPr>
            <w:r w:rsidRPr="00F85062">
              <w:t>food safety procedures</w:t>
            </w:r>
          </w:p>
          <w:p w:rsidR="00000000" w:rsidRPr="00F85062" w:rsidP="00F85062">
            <w:pPr>
              <w:pStyle w:val="ListBullet2"/>
            </w:pPr>
            <w:r w:rsidRPr="00F85062">
              <w:t>temperature specifications</w:t>
            </w:r>
          </w:p>
          <w:p w:rsidR="00000000" w:rsidP="00F85062">
            <w:pPr>
              <w:pStyle w:val="ListBullet"/>
              <w:rPr>
                <w:lang w:val="en-NZ"/>
              </w:rPr>
            </w:pPr>
            <w:r w:rsidRPr="00F85062">
              <w:t>review of portfolios of evidence and third</w:t>
            </w:r>
            <w:r w:rsidRPr="00F85062">
              <w:noBreakHyphen/>
            </w:r>
            <w:r w:rsidRPr="00F85062">
              <w:t>party workplace reports of on</w:t>
            </w:r>
            <w:r w:rsidRPr="00F85062">
              <w:noBreakHyphen/>
              <w:t>the</w:t>
            </w:r>
            <w:r w:rsidRPr="00F85062">
              <w:noBreakHyphen/>
              <w:t>job performance by the individual.</w:t>
            </w:r>
          </w:p>
        </w:tc>
      </w:tr>
      <w:tr w:rsidTr="00750EC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85062">
            <w:pPr>
              <w:pStyle w:val="BodyText"/>
              <w:rPr>
                <w:lang w:val="en-NZ"/>
              </w:rPr>
            </w:pPr>
            <w:r w:rsidRPr="00F8506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85062" w:rsidP="00F85062">
            <w:pPr>
              <w:pStyle w:val="BodyText"/>
            </w:pPr>
            <w:r w:rsidRPr="00F85062">
              <w:t xml:space="preserve">The assessor should design integrated assessment activities to holistically assess this unit with other units relevant to the industry sector, </w:t>
            </w:r>
            <w:r w:rsidRPr="00F85062">
              <w:t>workplace and job role, for example:</w:t>
            </w:r>
          </w:p>
          <w:p w:rsidR="00000000" w:rsidRPr="00F85062" w:rsidP="00F85062">
            <w:pPr>
              <w:pStyle w:val="ListBullet"/>
            </w:pPr>
            <w:r w:rsidRPr="00F85062">
              <w:t>BSBSUS201A Participate in environmentally sustainable work practices</w:t>
            </w:r>
          </w:p>
          <w:p w:rsidR="00000000" w:rsidRPr="00F85062" w:rsidP="00F85062">
            <w:pPr>
              <w:pStyle w:val="ListBullet"/>
            </w:pPr>
            <w:r w:rsidRPr="00F85062">
              <w:t xml:space="preserve">BSBWOR202A Organise and complete daily work activities </w:t>
            </w:r>
          </w:p>
          <w:p w:rsidR="00000000" w:rsidRPr="00F85062" w:rsidP="00F85062">
            <w:pPr>
              <w:pStyle w:val="ListBullet"/>
            </w:pPr>
            <w:r w:rsidRPr="00F85062">
              <w:t xml:space="preserve">SITHCCC307 Prepare food to meet special dietary requirements </w:t>
            </w:r>
          </w:p>
          <w:p w:rsidR="00000000" w:rsidRPr="00F85062" w:rsidP="00F85062">
            <w:pPr>
              <w:pStyle w:val="ListBullet"/>
            </w:pPr>
            <w:r w:rsidRPr="00F85062">
              <w:t xml:space="preserve">SITXFSA201 Participate is safe </w:t>
            </w:r>
            <w:r w:rsidRPr="00F85062">
              <w:t>food handling practices</w:t>
            </w:r>
          </w:p>
          <w:p w:rsidR="00000000" w:rsidRPr="00F85062" w:rsidP="00F85062">
            <w:pPr>
              <w:pStyle w:val="ListBullet"/>
            </w:pPr>
            <w:r w:rsidRPr="00F85062">
              <w:t>SITXFSA202 Transport and store food</w:t>
            </w:r>
          </w:p>
          <w:p w:rsidR="00000000" w:rsidRPr="00F85062" w:rsidP="00F85062">
            <w:pPr>
              <w:pStyle w:val="ListBullet"/>
            </w:pPr>
            <w:r w:rsidRPr="00F85062">
              <w:t>TLIE1005A Carry out basic workplace calculations.</w:t>
            </w:r>
          </w:p>
        </w:tc>
      </w:tr>
    </w:tbl>
    <w:p w:rsidR="00000000" w:rsidRPr="00F85062" w:rsidP="00F85062">
      <w:pPr>
        <w:pStyle w:val="BodyText"/>
      </w:pPr>
    </w:p>
    <w:p w:rsidR="00000000" w:rsidRPr="00F85062" w:rsidP="00F85062">
      <w:pPr>
        <w:pStyle w:val="AllowPageBreak"/>
      </w:pPr>
    </w:p>
    <w:p w:rsidR="00000000" w:rsidRPr="00F85062" w:rsidP="00F85062">
      <w:pPr>
        <w:pStyle w:val="Heading1"/>
      </w:pPr>
      <w:bookmarkStart w:id="11" w:name="O_477890"/>
      <w:bookmarkEnd w:id="11"/>
      <w:r w:rsidRPr="00F85062">
        <w:t>Range Statement</w:t>
      </w:r>
    </w:p>
    <w:tbl>
      <w:tblPr>
        <w:tblW w:w="0" w:type="auto"/>
        <w:tblCellMar>
          <w:left w:w="62" w:type="dxa"/>
          <w:right w:w="62" w:type="dxa"/>
        </w:tblCellMar>
        <w:tblLook w:val="0000"/>
      </w:tblPr>
      <w:tblGrid>
        <w:gridCol w:w="2517"/>
        <w:gridCol w:w="6679"/>
      </w:tblGrid>
      <w:tr w:rsidTr="00750EC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85062">
            <w:pPr>
              <w:pStyle w:val="BodyText"/>
              <w:rPr>
                <w:lang w:val="en-NZ"/>
              </w:rPr>
            </w:pPr>
            <w:r w:rsidRPr="00F85062">
              <w:t>The range statement relates to the unit of competency as a whole. It allows for different work environments and</w:t>
            </w:r>
            <w:r w:rsidRPr="00F85062">
              <w:t xml:space="preserve"> situations that may affect performance. Bold italicised wording, if used in the performance criteria, is detailed below. Essential operating conditions that may be present with training and assessment (depending on the work situation, needs of the candida</w:t>
            </w:r>
            <w:r w:rsidRPr="00F85062">
              <w:t>te, accessibility of the item, and local industry and regional contexts) may also be included.</w:t>
            </w:r>
          </w:p>
        </w:tc>
      </w:tr>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062">
            <w:pPr>
              <w:pStyle w:val="BodyText"/>
              <w:rPr>
                <w:lang w:val="en-NZ"/>
              </w:rPr>
            </w:pPr>
            <w:r w:rsidRPr="00F85062">
              <w:rPr>
                <w:rStyle w:val="BoldandItalics"/>
              </w:rPr>
              <w:t>Food production requirements</w:t>
            </w:r>
            <w:r w:rsidRPr="00F8506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5062" w:rsidP="00F85062">
            <w:pPr>
              <w:pStyle w:val="ListBullet"/>
            </w:pPr>
            <w:r w:rsidRPr="00F85062">
              <w:t>deadlines</w:t>
            </w:r>
          </w:p>
          <w:p w:rsidR="00000000" w:rsidRPr="00F85062" w:rsidP="00F85062">
            <w:pPr>
              <w:pStyle w:val="ListBullet"/>
            </w:pPr>
            <w:r w:rsidRPr="00F85062">
              <w:t>portion control</w:t>
            </w:r>
          </w:p>
          <w:p w:rsidR="00000000" w:rsidRPr="00F85062" w:rsidP="00F85062">
            <w:pPr>
              <w:pStyle w:val="ListBullet"/>
            </w:pPr>
            <w:r w:rsidRPr="00F85062">
              <w:t>quantities to be produced</w:t>
            </w:r>
          </w:p>
          <w:p w:rsidR="00000000" w:rsidRPr="00F85062" w:rsidP="00F85062">
            <w:pPr>
              <w:pStyle w:val="ListBullet"/>
            </w:pPr>
            <w:r w:rsidRPr="00F85062">
              <w:t>special customer requests</w:t>
            </w:r>
          </w:p>
          <w:p w:rsidR="00000000" w:rsidRPr="00F85062" w:rsidP="00F85062">
            <w:pPr>
              <w:pStyle w:val="ListBullet"/>
            </w:pPr>
            <w:r w:rsidRPr="00F85062">
              <w:t>special dietary requirements</w:t>
            </w:r>
          </w:p>
          <w:p w:rsidR="00000000" w:rsidP="00F85062">
            <w:pPr>
              <w:pStyle w:val="ListBullet"/>
              <w:rPr>
                <w:lang w:val="en-NZ"/>
              </w:rPr>
            </w:pPr>
            <w:r w:rsidRPr="00F85062">
              <w:t>standard recipes.</w:t>
            </w:r>
          </w:p>
        </w:tc>
      </w:tr>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062">
            <w:pPr>
              <w:pStyle w:val="BodyText"/>
              <w:rPr>
                <w:lang w:val="en-NZ"/>
              </w:rPr>
            </w:pPr>
            <w:r w:rsidRPr="00F85062">
              <w:rPr>
                <w:rStyle w:val="BoldandItalics"/>
              </w:rPr>
              <w:t xml:space="preserve">Ingredients </w:t>
            </w:r>
            <w:r w:rsidRPr="00F85062">
              <w:t>may include:</w:t>
            </w:r>
          </w:p>
        </w:tc>
        <w:tc>
          <w:tcPr>
            <w:tcW w:w="0" w:type="auto"/>
            <w:tcBorders>
              <w:top w:val="nil"/>
              <w:left w:val="nil"/>
              <w:bottom w:val="nil"/>
              <w:right w:val="nil"/>
            </w:tcBorders>
            <w:tcMar>
              <w:top w:w="0" w:type="dxa"/>
              <w:left w:w="62" w:type="dxa"/>
              <w:bottom w:w="0" w:type="dxa"/>
              <w:right w:w="62" w:type="dxa"/>
            </w:tcMar>
          </w:tcPr>
          <w:p w:rsidR="00000000" w:rsidRPr="00F85062" w:rsidP="00F85062">
            <w:pPr>
              <w:pStyle w:val="ListBullet"/>
            </w:pPr>
            <w:r w:rsidRPr="00F85062">
              <w:t>cold</w:t>
            </w:r>
          </w:p>
          <w:p w:rsidR="00000000" w:rsidRPr="00F85062" w:rsidP="00F85062">
            <w:pPr>
              <w:pStyle w:val="ListBullet"/>
            </w:pPr>
            <w:r w:rsidRPr="00F85062">
              <w:t>dry goods</w:t>
            </w:r>
          </w:p>
          <w:p w:rsidR="00000000" w:rsidRPr="00F85062" w:rsidP="00F85062">
            <w:pPr>
              <w:pStyle w:val="ListBullet"/>
            </w:pPr>
            <w:r w:rsidRPr="00F85062">
              <w:t>frozen</w:t>
            </w:r>
          </w:p>
          <w:p w:rsidR="00000000" w:rsidRPr="00F85062" w:rsidP="00F85062">
            <w:pPr>
              <w:pStyle w:val="ListBullet"/>
            </w:pPr>
            <w:r w:rsidRPr="00F85062">
              <w:t>perishable supplies</w:t>
            </w:r>
          </w:p>
          <w:p w:rsidR="00000000" w:rsidRPr="00F85062" w:rsidP="00F85062">
            <w:pPr>
              <w:pStyle w:val="ListBullet"/>
            </w:pPr>
            <w:r w:rsidRPr="00F85062">
              <w:t>raw foods</w:t>
            </w:r>
          </w:p>
          <w:p w:rsidR="00000000" w:rsidP="00F85062">
            <w:pPr>
              <w:pStyle w:val="ListBullet"/>
              <w:rPr>
                <w:lang w:val="en-NZ"/>
              </w:rPr>
            </w:pPr>
            <w:r w:rsidRPr="00F85062">
              <w:t>wet goods.</w:t>
            </w:r>
          </w:p>
        </w:tc>
      </w:tr>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062">
            <w:pPr>
              <w:pStyle w:val="BodyText"/>
              <w:rPr>
                <w:lang w:val="en-NZ"/>
              </w:rPr>
            </w:pPr>
            <w:r w:rsidRPr="00F85062">
              <w:rPr>
                <w:rStyle w:val="BoldandItalics"/>
              </w:rPr>
              <w:t xml:space="preserve">Equipment </w:t>
            </w:r>
            <w:r w:rsidRPr="00F85062">
              <w:t>includes:</w:t>
            </w:r>
          </w:p>
        </w:tc>
        <w:tc>
          <w:tcPr>
            <w:tcW w:w="0" w:type="auto"/>
            <w:tcBorders>
              <w:top w:val="nil"/>
              <w:left w:val="nil"/>
              <w:bottom w:val="nil"/>
              <w:right w:val="nil"/>
            </w:tcBorders>
            <w:tcMar>
              <w:top w:w="0" w:type="dxa"/>
              <w:left w:w="62" w:type="dxa"/>
              <w:bottom w:w="0" w:type="dxa"/>
              <w:right w:w="62" w:type="dxa"/>
            </w:tcMar>
          </w:tcPr>
          <w:p w:rsidR="00000000" w:rsidRPr="00F85062" w:rsidP="00F85062">
            <w:pPr>
              <w:pStyle w:val="ListBullet"/>
            </w:pPr>
            <w:r w:rsidRPr="00F85062">
              <w:t>fixed and hand-held cooking equipment</w:t>
            </w:r>
          </w:p>
          <w:p w:rsidR="00000000" w:rsidRPr="00F85062" w:rsidP="00F85062">
            <w:pPr>
              <w:pStyle w:val="ListBullet"/>
            </w:pPr>
            <w:r w:rsidRPr="00F85062">
              <w:t>general cooking equipment</w:t>
            </w:r>
          </w:p>
          <w:p w:rsidR="00000000" w:rsidRPr="00F85062" w:rsidP="00F85062">
            <w:pPr>
              <w:pStyle w:val="ListBullet"/>
            </w:pPr>
            <w:r w:rsidRPr="00F85062">
              <w:t>cooking equipment specific to cook-freeze and cook-chill processes:</w:t>
            </w:r>
          </w:p>
          <w:p w:rsidR="00000000" w:rsidRPr="00F85062" w:rsidP="00F85062">
            <w:pPr>
              <w:pStyle w:val="ListBullet2"/>
            </w:pPr>
            <w:r w:rsidRPr="00F85062">
              <w:t>blast chiller</w:t>
            </w:r>
          </w:p>
          <w:p w:rsidR="00000000" w:rsidRPr="00F85062" w:rsidP="00F85062">
            <w:pPr>
              <w:pStyle w:val="ListBullet2"/>
            </w:pPr>
            <w:r w:rsidRPr="00F85062">
              <w:t>blast freezer</w:t>
            </w:r>
          </w:p>
          <w:p w:rsidR="00000000" w:rsidRPr="00F85062" w:rsidP="00F85062">
            <w:pPr>
              <w:pStyle w:val="ListBullet2"/>
            </w:pPr>
            <w:r w:rsidRPr="00F85062">
              <w:t>chilling equipment</w:t>
            </w:r>
          </w:p>
          <w:p w:rsidR="00000000" w:rsidRPr="00F85062" w:rsidP="00F85062">
            <w:pPr>
              <w:pStyle w:val="ListBullet2"/>
            </w:pPr>
            <w:r w:rsidRPr="00F85062">
              <w:t>ice slurry tumbler</w:t>
            </w:r>
          </w:p>
          <w:p w:rsidR="00000000" w:rsidRPr="00F85062" w:rsidP="00F85062">
            <w:pPr>
              <w:pStyle w:val="ListBullet2"/>
            </w:pPr>
            <w:r w:rsidRPr="00F85062">
              <w:t>pasteurising equipment</w:t>
            </w:r>
          </w:p>
          <w:p w:rsidR="00000000" w:rsidRPr="00F85062" w:rsidP="00F85062">
            <w:pPr>
              <w:pStyle w:val="ListBullet2"/>
            </w:pPr>
            <w:r w:rsidRPr="00F85062">
              <w:t>pH tester</w:t>
            </w:r>
          </w:p>
          <w:p w:rsidR="00000000" w:rsidRPr="00F85062" w:rsidP="00F85062">
            <w:pPr>
              <w:pStyle w:val="ListBullet2"/>
            </w:pPr>
            <w:r w:rsidRPr="00F85062">
              <w:t>suitable refrigerated storage area</w:t>
            </w:r>
          </w:p>
          <w:p w:rsidR="00000000" w:rsidRPr="00F85062" w:rsidP="00F85062">
            <w:pPr>
              <w:pStyle w:val="ListBullet2"/>
            </w:pPr>
            <w:r w:rsidRPr="00F85062">
              <w:t>thermocouple chilling equipment</w:t>
            </w:r>
          </w:p>
          <w:p w:rsidR="00000000" w:rsidRPr="00F85062" w:rsidP="00F85062">
            <w:pPr>
              <w:pStyle w:val="ListBullet"/>
            </w:pPr>
            <w:r w:rsidRPr="00F85062">
              <w:t>packaging material</w:t>
            </w:r>
          </w:p>
          <w:p w:rsidR="00000000" w:rsidP="00F85062">
            <w:pPr>
              <w:pStyle w:val="ListBullet"/>
              <w:rPr>
                <w:lang w:val="en-NZ"/>
              </w:rPr>
            </w:pPr>
            <w:r w:rsidRPr="00F85062">
              <w:t>vacuum sealing equipment.</w:t>
            </w:r>
          </w:p>
        </w:tc>
      </w:tr>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062">
            <w:pPr>
              <w:pStyle w:val="BodyText"/>
              <w:rPr>
                <w:lang w:val="en-NZ"/>
              </w:rPr>
            </w:pPr>
            <w:r w:rsidRPr="00F85062">
              <w:rPr>
                <w:rStyle w:val="BoldandItalics"/>
              </w:rPr>
              <w:t xml:space="preserve">Foods </w:t>
            </w:r>
            <w:r w:rsidRPr="00F85062">
              <w:t>may include:</w:t>
            </w:r>
          </w:p>
        </w:tc>
        <w:tc>
          <w:tcPr>
            <w:tcW w:w="0" w:type="auto"/>
            <w:tcBorders>
              <w:top w:val="nil"/>
              <w:left w:val="nil"/>
              <w:bottom w:val="nil"/>
              <w:right w:val="nil"/>
            </w:tcBorders>
            <w:tcMar>
              <w:top w:w="0" w:type="dxa"/>
              <w:left w:w="62" w:type="dxa"/>
              <w:bottom w:w="0" w:type="dxa"/>
              <w:right w:w="62" w:type="dxa"/>
            </w:tcMar>
          </w:tcPr>
          <w:p w:rsidR="00000000" w:rsidRPr="00F85062" w:rsidP="00F85062">
            <w:pPr>
              <w:pStyle w:val="ListBullet"/>
            </w:pPr>
            <w:r w:rsidRPr="00F85062">
              <w:t>entire meals</w:t>
            </w:r>
          </w:p>
          <w:p w:rsidR="00000000" w:rsidRPr="00F85062" w:rsidP="00F85062">
            <w:pPr>
              <w:pStyle w:val="ListBullet"/>
            </w:pPr>
            <w:r w:rsidRPr="00F85062">
              <w:t>individual food items</w:t>
            </w:r>
          </w:p>
          <w:p w:rsidR="00000000" w:rsidRPr="00F85062" w:rsidP="00F85062">
            <w:pPr>
              <w:pStyle w:val="ListBullet"/>
            </w:pPr>
            <w:r w:rsidRPr="00F85062">
              <w:t>meals</w:t>
            </w:r>
            <w:r w:rsidRPr="00F85062">
              <w:noBreakHyphen/>
              <w:t>on</w:t>
            </w:r>
            <w:r w:rsidRPr="00F85062">
              <w:noBreakHyphen/>
              <w:t>wheels</w:t>
            </w:r>
          </w:p>
          <w:p w:rsidR="00000000" w:rsidRPr="00F85062" w:rsidP="00F85062">
            <w:pPr>
              <w:pStyle w:val="ListBullet"/>
            </w:pPr>
            <w:r w:rsidRPr="00F85062">
              <w:t>plated meals</w:t>
            </w:r>
          </w:p>
          <w:p w:rsidR="00000000" w:rsidRPr="00F85062" w:rsidP="00F85062">
            <w:pPr>
              <w:pStyle w:val="ListBullet"/>
            </w:pPr>
            <w:r w:rsidRPr="00F85062">
              <w:t>sous</w:t>
            </w:r>
            <w:r w:rsidRPr="00F85062">
              <w:noBreakHyphen/>
              <w:t>vide products</w:t>
            </w:r>
          </w:p>
          <w:p w:rsidR="00000000" w:rsidP="00F85062">
            <w:pPr>
              <w:pStyle w:val="ListBullet"/>
              <w:rPr>
                <w:lang w:val="en-NZ"/>
              </w:rPr>
            </w:pPr>
            <w:r w:rsidRPr="00F85062">
              <w:t>takeaway items.</w:t>
            </w:r>
          </w:p>
        </w:tc>
      </w:tr>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062">
            <w:pPr>
              <w:pStyle w:val="BodyText"/>
              <w:rPr>
                <w:lang w:val="en-NZ"/>
              </w:rPr>
            </w:pPr>
            <w:r w:rsidRPr="00F85062">
              <w:rPr>
                <w:rStyle w:val="BoldandItalics"/>
              </w:rPr>
              <w:t>Cookery methods</w:t>
            </w:r>
            <w:r w:rsidRPr="00F8506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5062" w:rsidP="00F85062">
            <w:pPr>
              <w:pStyle w:val="ListBullet"/>
            </w:pPr>
            <w:r w:rsidRPr="00F85062">
              <w:t>baking</w:t>
            </w:r>
          </w:p>
          <w:p w:rsidR="00000000" w:rsidRPr="00F85062" w:rsidP="00F85062">
            <w:pPr>
              <w:pStyle w:val="ListBullet"/>
            </w:pPr>
            <w:r w:rsidRPr="00F85062">
              <w:t>boiling</w:t>
            </w:r>
          </w:p>
          <w:p w:rsidR="00000000" w:rsidRPr="00F85062" w:rsidP="00F85062">
            <w:pPr>
              <w:pStyle w:val="ListBullet"/>
            </w:pPr>
            <w:r w:rsidRPr="00F85062">
              <w:t>chargrilling and barbecuing</w:t>
            </w:r>
          </w:p>
          <w:p w:rsidR="00000000" w:rsidRPr="00F85062" w:rsidP="00F85062">
            <w:pPr>
              <w:pStyle w:val="ListBullet"/>
            </w:pPr>
            <w:r w:rsidRPr="00F85062">
              <w:t>deep-frying</w:t>
            </w:r>
          </w:p>
          <w:p w:rsidR="00000000" w:rsidRPr="00F85062" w:rsidP="00F85062">
            <w:pPr>
              <w:pStyle w:val="ListBullet"/>
            </w:pPr>
            <w:r w:rsidRPr="00F85062">
              <w:t>grilling</w:t>
            </w:r>
          </w:p>
          <w:p w:rsidR="00000000" w:rsidRPr="00F85062" w:rsidP="00F85062">
            <w:pPr>
              <w:pStyle w:val="ListBullet"/>
            </w:pPr>
            <w:r w:rsidRPr="00F85062">
              <w:t>hot plate</w:t>
            </w:r>
          </w:p>
          <w:p w:rsidR="00000000" w:rsidRPr="00F85062" w:rsidP="00F85062">
            <w:pPr>
              <w:pStyle w:val="ListBullet"/>
            </w:pPr>
            <w:r w:rsidRPr="00F85062">
              <w:t>microwaving</w:t>
            </w:r>
          </w:p>
          <w:p w:rsidR="00000000" w:rsidRPr="00F85062" w:rsidP="00F85062">
            <w:pPr>
              <w:pStyle w:val="ListBullet"/>
            </w:pPr>
            <w:r w:rsidRPr="00F85062">
              <w:t>poaching</w:t>
            </w:r>
          </w:p>
          <w:p w:rsidR="00000000" w:rsidRPr="00F85062" w:rsidP="00F85062">
            <w:pPr>
              <w:pStyle w:val="ListBullet"/>
            </w:pPr>
            <w:r w:rsidRPr="00F85062">
              <w:t>reducing</w:t>
            </w:r>
          </w:p>
          <w:p w:rsidR="00000000" w:rsidRPr="00F85062" w:rsidP="00F85062">
            <w:pPr>
              <w:pStyle w:val="ListBullet"/>
            </w:pPr>
            <w:r w:rsidRPr="00F85062">
              <w:t>roasting</w:t>
            </w:r>
          </w:p>
          <w:p w:rsidR="00000000" w:rsidRPr="00F85062" w:rsidP="00F85062">
            <w:pPr>
              <w:pStyle w:val="ListBullet"/>
            </w:pPr>
            <w:r w:rsidRPr="00F85062">
              <w:t>steaming</w:t>
            </w:r>
          </w:p>
          <w:p w:rsidR="00000000" w:rsidRPr="00F85062" w:rsidP="00F85062">
            <w:pPr>
              <w:pStyle w:val="ListBullet"/>
            </w:pPr>
            <w:r w:rsidRPr="00F85062">
              <w:t>stewing</w:t>
            </w:r>
          </w:p>
          <w:p w:rsidR="00000000" w:rsidP="00F85062">
            <w:pPr>
              <w:pStyle w:val="ListBullet"/>
              <w:rPr>
                <w:lang w:val="en-NZ"/>
              </w:rPr>
            </w:pPr>
            <w:r w:rsidRPr="00F85062">
              <w:t>whisking, folding, piping and spreading.</w:t>
            </w:r>
          </w:p>
        </w:tc>
      </w:tr>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062">
            <w:pPr>
              <w:pStyle w:val="BodyText"/>
              <w:rPr>
                <w:lang w:val="en-NZ"/>
              </w:rPr>
            </w:pPr>
            <w:r w:rsidRPr="00F85062">
              <w:rPr>
                <w:rStyle w:val="BoldandItalics"/>
              </w:rPr>
              <w:t>Product characteristics</w:t>
            </w:r>
            <w:r w:rsidRPr="00F85062">
              <w:t xml:space="preserve"> include:</w:t>
            </w:r>
          </w:p>
        </w:tc>
        <w:tc>
          <w:tcPr>
            <w:tcW w:w="0" w:type="auto"/>
            <w:tcBorders>
              <w:top w:val="nil"/>
              <w:left w:val="nil"/>
              <w:bottom w:val="nil"/>
              <w:right w:val="nil"/>
            </w:tcBorders>
            <w:tcMar>
              <w:top w:w="0" w:type="dxa"/>
              <w:left w:w="62" w:type="dxa"/>
              <w:bottom w:w="0" w:type="dxa"/>
              <w:right w:w="62" w:type="dxa"/>
            </w:tcMar>
          </w:tcPr>
          <w:p w:rsidR="00000000" w:rsidRPr="00F85062" w:rsidP="00F85062">
            <w:pPr>
              <w:pStyle w:val="ListBullet"/>
            </w:pPr>
            <w:r w:rsidRPr="00F85062">
              <w:t>appearance</w:t>
            </w:r>
          </w:p>
          <w:p w:rsidR="00000000" w:rsidRPr="00F85062" w:rsidP="00F85062">
            <w:pPr>
              <w:pStyle w:val="ListBullet"/>
            </w:pPr>
            <w:r w:rsidRPr="00F85062">
              <w:t>colour</w:t>
            </w:r>
          </w:p>
          <w:p w:rsidR="00000000" w:rsidRPr="00F85062" w:rsidP="00F85062">
            <w:pPr>
              <w:pStyle w:val="ListBullet"/>
            </w:pPr>
            <w:r w:rsidRPr="00F85062">
              <w:t>consistency</w:t>
            </w:r>
          </w:p>
          <w:p w:rsidR="00000000" w:rsidRPr="00F85062" w:rsidP="00F85062">
            <w:pPr>
              <w:pStyle w:val="ListBullet"/>
            </w:pPr>
            <w:r w:rsidRPr="00F85062">
              <w:t>moisture content</w:t>
            </w:r>
          </w:p>
          <w:p w:rsidR="00000000" w:rsidRPr="00F85062" w:rsidP="00F85062">
            <w:pPr>
              <w:pStyle w:val="ListBullet"/>
            </w:pPr>
            <w:r w:rsidRPr="00F85062">
              <w:t>shape</w:t>
            </w:r>
          </w:p>
          <w:p w:rsidR="00000000" w:rsidRPr="00F85062" w:rsidP="00F85062">
            <w:pPr>
              <w:pStyle w:val="ListBullet"/>
            </w:pPr>
            <w:r w:rsidRPr="00F85062">
              <w:t>size</w:t>
            </w:r>
          </w:p>
          <w:p w:rsidR="00000000" w:rsidRPr="00F85062" w:rsidP="00F85062">
            <w:pPr>
              <w:pStyle w:val="ListBullet"/>
            </w:pPr>
            <w:r w:rsidRPr="00F85062">
              <w:t>structure</w:t>
            </w:r>
          </w:p>
          <w:p w:rsidR="00000000" w:rsidRPr="00F85062" w:rsidP="00F85062">
            <w:pPr>
              <w:pStyle w:val="ListBullet"/>
            </w:pPr>
            <w:r w:rsidRPr="00F85062">
              <w:t>taste</w:t>
            </w:r>
          </w:p>
          <w:p w:rsidR="00000000" w:rsidP="00F85062">
            <w:pPr>
              <w:pStyle w:val="ListBullet"/>
              <w:rPr>
                <w:lang w:val="en-NZ"/>
              </w:rPr>
            </w:pPr>
            <w:r w:rsidRPr="00F85062">
              <w:t>texture.</w:t>
            </w:r>
          </w:p>
        </w:tc>
      </w:tr>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062">
            <w:pPr>
              <w:pStyle w:val="BodyText"/>
              <w:rPr>
                <w:lang w:val="en-NZ"/>
              </w:rPr>
            </w:pPr>
            <w:r w:rsidRPr="00F85062">
              <w:rPr>
                <w:rStyle w:val="BoldandItalics"/>
              </w:rPr>
              <w:t>Food quality adjustments</w:t>
            </w:r>
            <w:r w:rsidRPr="00F85062">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F85062" w:rsidP="00F85062">
            <w:pPr>
              <w:pStyle w:val="ListBullet"/>
            </w:pPr>
            <w:r w:rsidRPr="00F85062">
              <w:t>ratio of wet to dry ingredients</w:t>
            </w:r>
          </w:p>
          <w:p w:rsidR="00000000" w:rsidRPr="00F85062" w:rsidP="00F85062">
            <w:pPr>
              <w:pStyle w:val="ListBullet"/>
            </w:pPr>
            <w:r w:rsidRPr="00F85062">
              <w:t>taste:</w:t>
            </w:r>
          </w:p>
          <w:p w:rsidR="00000000" w:rsidRPr="00F85062" w:rsidP="00F85062">
            <w:pPr>
              <w:pStyle w:val="ListBullet2"/>
            </w:pPr>
            <w:r w:rsidRPr="00F85062">
              <w:t>acidic</w:t>
            </w:r>
          </w:p>
          <w:p w:rsidR="00000000" w:rsidRPr="00F85062" w:rsidP="00F85062">
            <w:pPr>
              <w:pStyle w:val="ListBullet2"/>
            </w:pPr>
            <w:r w:rsidRPr="00F85062">
              <w:t>bitter</w:t>
            </w:r>
          </w:p>
          <w:p w:rsidR="00000000" w:rsidRPr="00F85062" w:rsidP="00F85062">
            <w:pPr>
              <w:pStyle w:val="ListBullet2"/>
            </w:pPr>
            <w:r w:rsidRPr="00F85062">
              <w:t>salty</w:t>
            </w:r>
          </w:p>
          <w:p w:rsidR="00000000" w:rsidRPr="00F85062" w:rsidP="00F85062">
            <w:pPr>
              <w:pStyle w:val="ListBullet2"/>
            </w:pPr>
            <w:r w:rsidRPr="00F85062">
              <w:t>spicy</w:t>
            </w:r>
          </w:p>
          <w:p w:rsidR="00000000" w:rsidRPr="00F85062" w:rsidP="00F85062">
            <w:pPr>
              <w:pStyle w:val="ListBullet2"/>
            </w:pPr>
            <w:r w:rsidRPr="00F85062">
              <w:t>spicy (heat)</w:t>
            </w:r>
          </w:p>
          <w:p w:rsidR="00000000" w:rsidRPr="00F85062" w:rsidP="00F85062">
            <w:pPr>
              <w:pStyle w:val="ListBullet2"/>
            </w:pPr>
            <w:r w:rsidRPr="00F85062">
              <w:t>sweet</w:t>
            </w:r>
          </w:p>
          <w:p w:rsidR="00000000" w:rsidRPr="00F85062" w:rsidP="00F85062">
            <w:pPr>
              <w:pStyle w:val="ListBullet2"/>
            </w:pPr>
            <w:r w:rsidRPr="00F85062">
              <w:t>umami</w:t>
            </w:r>
          </w:p>
          <w:p w:rsidR="00000000" w:rsidRPr="00F85062" w:rsidP="00F85062">
            <w:pPr>
              <w:pStyle w:val="ListBullet"/>
            </w:pPr>
            <w:r w:rsidRPr="00F85062">
              <w:t>temperature</w:t>
            </w:r>
          </w:p>
          <w:p w:rsidR="00000000" w:rsidRPr="00F85062" w:rsidP="00F85062">
            <w:pPr>
              <w:pStyle w:val="ListBullet"/>
            </w:pPr>
            <w:r w:rsidRPr="00F85062">
              <w:t>texture:</w:t>
            </w:r>
          </w:p>
          <w:p w:rsidR="00000000" w:rsidRPr="00F85062" w:rsidP="00F85062">
            <w:pPr>
              <w:pStyle w:val="ListBullet2"/>
            </w:pPr>
            <w:r w:rsidRPr="00F85062">
              <w:t>a light or heavy mouth feel</w:t>
            </w:r>
          </w:p>
          <w:p w:rsidR="00000000" w:rsidRPr="00F85062" w:rsidP="00F85062">
            <w:pPr>
              <w:pStyle w:val="ListBullet2"/>
            </w:pPr>
            <w:r w:rsidRPr="00F85062">
              <w:t>clean</w:t>
            </w:r>
          </w:p>
          <w:p w:rsidR="00000000" w:rsidRPr="00F85062" w:rsidP="00F85062">
            <w:pPr>
              <w:pStyle w:val="ListBullet2"/>
            </w:pPr>
            <w:r w:rsidRPr="00F85062">
              <w:t>creamy</w:t>
            </w:r>
          </w:p>
          <w:p w:rsidR="00000000" w:rsidRPr="00F85062" w:rsidP="00F85062">
            <w:pPr>
              <w:pStyle w:val="ListBullet2"/>
            </w:pPr>
            <w:r w:rsidRPr="00F85062">
              <w:t>crispy</w:t>
            </w:r>
          </w:p>
          <w:p w:rsidR="00000000" w:rsidRPr="00F85062" w:rsidP="00F85062">
            <w:pPr>
              <w:pStyle w:val="ListBullet2"/>
            </w:pPr>
            <w:r w:rsidRPr="00F85062">
              <w:t>crunchy</w:t>
            </w:r>
          </w:p>
          <w:p w:rsidR="00000000" w:rsidRPr="00F85062" w:rsidP="00F85062">
            <w:pPr>
              <w:pStyle w:val="ListBullet2"/>
            </w:pPr>
            <w:r w:rsidRPr="00F85062">
              <w:t>fibrous</w:t>
            </w:r>
          </w:p>
          <w:p w:rsidR="00000000" w:rsidRPr="00F85062" w:rsidP="00F85062">
            <w:pPr>
              <w:pStyle w:val="ListBullet2"/>
            </w:pPr>
            <w:r w:rsidRPr="00F85062">
              <w:t>intense</w:t>
            </w:r>
          </w:p>
          <w:p w:rsidR="00000000" w:rsidRPr="00F85062" w:rsidP="00F85062">
            <w:pPr>
              <w:pStyle w:val="ListBullet2"/>
            </w:pPr>
            <w:r w:rsidRPr="00F85062">
              <w:t>marshmallow like</w:t>
            </w:r>
          </w:p>
          <w:p w:rsidR="00000000" w:rsidRPr="00F85062" w:rsidP="00F85062">
            <w:pPr>
              <w:pStyle w:val="ListBullet2"/>
            </w:pPr>
            <w:r w:rsidRPr="00F85062">
              <w:t>moist</w:t>
            </w:r>
          </w:p>
          <w:p w:rsidR="00000000" w:rsidRPr="00F85062" w:rsidP="00F85062">
            <w:pPr>
              <w:pStyle w:val="ListBullet2"/>
            </w:pPr>
            <w:r w:rsidRPr="00F85062">
              <w:t xml:space="preserve">mousse </w:t>
            </w:r>
          </w:p>
          <w:p w:rsidR="00000000" w:rsidRPr="00F85062" w:rsidP="00F85062">
            <w:pPr>
              <w:pStyle w:val="ListBullet2"/>
            </w:pPr>
            <w:r w:rsidRPr="00F85062">
              <w:t>rich</w:t>
            </w:r>
          </w:p>
          <w:p w:rsidR="00000000" w:rsidRPr="00F85062" w:rsidP="00F85062">
            <w:pPr>
              <w:pStyle w:val="ListBullet2"/>
            </w:pPr>
            <w:r w:rsidRPr="00F85062">
              <w:t>slippery</w:t>
            </w:r>
          </w:p>
          <w:p w:rsidR="00000000" w:rsidRPr="00F85062" w:rsidP="00F85062">
            <w:pPr>
              <w:pStyle w:val="ListBullet2"/>
            </w:pPr>
            <w:r w:rsidRPr="00F85062">
              <w:t>smooth</w:t>
            </w:r>
          </w:p>
          <w:p w:rsidR="00000000" w:rsidP="00F85062">
            <w:pPr>
              <w:pStyle w:val="ListBullet2"/>
              <w:rPr>
                <w:lang w:val="en-NZ"/>
              </w:rPr>
            </w:pPr>
            <w:r w:rsidRPr="00F85062">
              <w:t>velvety.</w:t>
            </w:r>
          </w:p>
        </w:tc>
      </w:tr>
      <w:tr w:rsidTr="00750E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062">
            <w:pPr>
              <w:pStyle w:val="BodyText"/>
              <w:rPr>
                <w:lang w:val="en-NZ"/>
              </w:rPr>
            </w:pPr>
            <w:r w:rsidRPr="00F85062">
              <w:rPr>
                <w:rStyle w:val="BoldandItalics"/>
              </w:rPr>
              <w:t>Appropriate storage</w:t>
            </w:r>
            <w:r w:rsidRPr="00F85062">
              <w:t xml:space="preserve"> may relate to use of appropriate:</w:t>
            </w:r>
          </w:p>
        </w:tc>
        <w:tc>
          <w:tcPr>
            <w:tcW w:w="0" w:type="auto"/>
            <w:tcBorders>
              <w:top w:val="nil"/>
              <w:left w:val="nil"/>
              <w:bottom w:val="nil"/>
              <w:right w:val="nil"/>
            </w:tcBorders>
            <w:tcMar>
              <w:top w:w="0" w:type="dxa"/>
              <w:left w:w="62" w:type="dxa"/>
              <w:bottom w:w="0" w:type="dxa"/>
              <w:right w:w="62" w:type="dxa"/>
            </w:tcMar>
          </w:tcPr>
          <w:p w:rsidR="00000000" w:rsidRPr="00F85062" w:rsidP="00F85062">
            <w:pPr>
              <w:pStyle w:val="ListBullet"/>
            </w:pPr>
            <w:r w:rsidRPr="00F85062">
              <w:t>atmosphere</w:t>
            </w:r>
          </w:p>
          <w:p w:rsidR="00000000" w:rsidRPr="00F85062" w:rsidP="00F85062">
            <w:pPr>
              <w:pStyle w:val="ListBullet"/>
            </w:pPr>
            <w:r w:rsidRPr="00F85062">
              <w:t>chillers</w:t>
            </w:r>
          </w:p>
          <w:p w:rsidR="00000000" w:rsidRPr="00F85062" w:rsidP="00F85062">
            <w:pPr>
              <w:pStyle w:val="ListBullet"/>
            </w:pPr>
            <w:r w:rsidRPr="00F85062">
              <w:t>coolrooms</w:t>
            </w:r>
          </w:p>
          <w:p w:rsidR="00000000" w:rsidRPr="00F85062" w:rsidP="00F85062">
            <w:pPr>
              <w:pStyle w:val="ListBullet"/>
            </w:pPr>
            <w:r w:rsidRPr="00F85062">
              <w:t>freezers</w:t>
            </w:r>
          </w:p>
          <w:p w:rsidR="00000000" w:rsidRPr="00F85062" w:rsidP="00F85062">
            <w:pPr>
              <w:pStyle w:val="ListBullet"/>
            </w:pPr>
            <w:r w:rsidRPr="00F85062">
              <w:t>humidity</w:t>
            </w:r>
          </w:p>
          <w:p w:rsidR="00000000" w:rsidRPr="00F85062" w:rsidP="00F85062">
            <w:pPr>
              <w:pStyle w:val="ListBullet"/>
            </w:pPr>
            <w:r w:rsidRPr="00F85062">
              <w:t>light</w:t>
            </w:r>
          </w:p>
          <w:p w:rsidR="00000000" w:rsidRPr="00F85062" w:rsidP="00F85062">
            <w:pPr>
              <w:pStyle w:val="ListBullet"/>
            </w:pPr>
            <w:r w:rsidRPr="00F85062">
              <w:t>packaging</w:t>
            </w:r>
          </w:p>
          <w:p w:rsidR="00000000" w:rsidRPr="00F85062" w:rsidP="00F85062">
            <w:pPr>
              <w:pStyle w:val="ListBullet"/>
            </w:pPr>
            <w:r w:rsidRPr="00F85062">
              <w:t>refrigerators</w:t>
            </w:r>
          </w:p>
          <w:p w:rsidR="00000000" w:rsidRPr="00F85062" w:rsidP="00F85062">
            <w:pPr>
              <w:pStyle w:val="ListBullet"/>
            </w:pPr>
            <w:r w:rsidRPr="00F85062">
              <w:t>temperature</w:t>
            </w:r>
          </w:p>
          <w:p w:rsidR="00000000" w:rsidRPr="00F85062" w:rsidP="00F85062">
            <w:pPr>
              <w:pStyle w:val="ListBullet"/>
            </w:pPr>
            <w:r w:rsidRPr="00F85062">
              <w:t>containers</w:t>
            </w:r>
          </w:p>
          <w:p w:rsidR="00000000" w:rsidRPr="00F85062" w:rsidP="00F85062">
            <w:pPr>
              <w:pStyle w:val="ListBullet"/>
            </w:pPr>
            <w:r w:rsidRPr="00F85062">
              <w:t>ventilation.</w:t>
            </w:r>
          </w:p>
        </w:tc>
      </w:tr>
    </w:tbl>
    <w:p w:rsidR="00000000" w:rsidRPr="00F85062" w:rsidP="00F85062">
      <w:pPr>
        <w:pStyle w:val="BodyText"/>
      </w:pPr>
    </w:p>
    <w:p w:rsidR="00000000" w:rsidRPr="00F85062" w:rsidP="00F85062">
      <w:pPr>
        <w:pStyle w:val="AllowPageBreak"/>
      </w:pPr>
    </w:p>
    <w:p w:rsidR="00000000" w:rsidRPr="00F85062" w:rsidP="00F85062">
      <w:pPr>
        <w:pStyle w:val="Heading1"/>
      </w:pPr>
      <w:bookmarkStart w:id="12" w:name="O_477891"/>
      <w:bookmarkEnd w:id="12"/>
      <w:r w:rsidRPr="00F85062">
        <w:t>Unit Sector(s)</w:t>
      </w:r>
    </w:p>
    <w:p w:rsidR="00000000" w:rsidRPr="00F85062" w:rsidP="00F85062">
      <w:pPr>
        <w:pStyle w:val="BodyText"/>
      </w:pPr>
      <w:r w:rsidRPr="00F85062">
        <w:t>Hospitality</w:t>
      </w:r>
    </w:p>
    <w:p w:rsidR="00000000" w:rsidRPr="00F85062" w:rsidP="00F85062">
      <w:pPr>
        <w:pStyle w:val="AllowPageBreak"/>
      </w:pPr>
    </w:p>
    <w:p w:rsidR="00000000" w:rsidRPr="00F85062" w:rsidP="00F85062">
      <w:pPr>
        <w:pStyle w:val="Heading1"/>
      </w:pPr>
      <w:bookmarkStart w:id="13" w:name="O_477892"/>
      <w:bookmarkEnd w:id="13"/>
      <w:r w:rsidRPr="00F85062">
        <w:t>Competency Field</w:t>
      </w:r>
    </w:p>
    <w:p w:rsidR="00000000" w:rsidRPr="00F85062" w:rsidP="00F85062">
      <w:pPr>
        <w:pStyle w:val="BodyText"/>
      </w:pPr>
      <w:r w:rsidRPr="00F85062">
        <w:t>Commercial Cookery and Catering</w:t>
      </w:r>
    </w:p>
    <w:p w:rsidR="00000000" w:rsidRPr="00F85062" w:rsidP="00F85062"/>
    <w:sectPr w:rsidSect="00F850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62" w:rsidRPr="00750EC9" w:rsidP="00750E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EC9" w:rsidP="00F850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50EC9" w:rsidP="00F850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50EC9" w:rsidP="00F850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62" w:rsidRPr="00750EC9" w:rsidP="00750E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EC9" w:rsidRPr="002D2AF8" w:rsidP="00F85062">
    <w:pPr>
      <w:pStyle w:val="Header"/>
      <w:framePr w:wrap="around"/>
    </w:pPr>
    <w:r>
      <w:fldChar w:fldCharType="begin"/>
    </w:r>
    <w:r>
      <w:instrText xml:space="preserve"> TITLE   \* MERGEFORMAT </w:instrText>
    </w:r>
    <w:r>
      <w:fldChar w:fldCharType="separate"/>
    </w:r>
    <w:r>
      <w:t>SITHCCC205 Produce cook-chill and cook-freeze foods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750EC9" w:rsidP="00F850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9295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C01A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8095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0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062"/>
    <w:pPr>
      <w:spacing w:before="360" w:after="60"/>
      <w:outlineLvl w:val="0"/>
    </w:pPr>
    <w:rPr>
      <w:sz w:val="32"/>
    </w:rPr>
  </w:style>
  <w:style w:type="paragraph" w:styleId="Heading2">
    <w:name w:val="heading 2"/>
    <w:basedOn w:val="HeadingBase"/>
    <w:next w:val="BodyText"/>
    <w:link w:val="Heading2Char"/>
    <w:qFormat/>
    <w:rsid w:val="00F85062"/>
    <w:pPr>
      <w:keepLines/>
      <w:spacing w:before="240" w:after="120"/>
      <w:outlineLvl w:val="1"/>
    </w:pPr>
    <w:rPr>
      <w:sz w:val="28"/>
      <w:szCs w:val="40"/>
    </w:rPr>
  </w:style>
  <w:style w:type="paragraph" w:styleId="Heading3">
    <w:name w:val="heading 3"/>
    <w:basedOn w:val="HeadingBase"/>
    <w:next w:val="BodyText"/>
    <w:link w:val="Heading3Char"/>
    <w:qFormat/>
    <w:rsid w:val="00F85062"/>
    <w:pPr>
      <w:spacing w:before="180" w:after="120"/>
      <w:outlineLvl w:val="2"/>
    </w:pPr>
    <w:rPr>
      <w:spacing w:val="-10"/>
      <w:kern w:val="32"/>
    </w:rPr>
  </w:style>
  <w:style w:type="paragraph" w:styleId="Heading4">
    <w:name w:val="heading 4"/>
    <w:basedOn w:val="HeadingBase"/>
    <w:next w:val="BodyText"/>
    <w:link w:val="Heading4Char"/>
    <w:qFormat/>
    <w:rsid w:val="00F85062"/>
    <w:pPr>
      <w:spacing w:before="160" w:after="120"/>
      <w:outlineLvl w:val="3"/>
    </w:pPr>
    <w:rPr>
      <w:sz w:val="22"/>
    </w:rPr>
  </w:style>
  <w:style w:type="paragraph" w:styleId="Heading5">
    <w:name w:val="heading 5"/>
    <w:basedOn w:val="HeadingBase"/>
    <w:next w:val="Normal"/>
    <w:link w:val="Heading5Char"/>
    <w:qFormat/>
    <w:rsid w:val="00F85062"/>
    <w:pPr>
      <w:spacing w:before="80"/>
      <w:outlineLvl w:val="4"/>
    </w:pPr>
    <w:rPr>
      <w:color w:val="918585"/>
      <w:sz w:val="20"/>
    </w:rPr>
  </w:style>
  <w:style w:type="paragraph" w:styleId="Heading6">
    <w:name w:val="heading 6"/>
    <w:basedOn w:val="HeadingBase"/>
    <w:next w:val="Normal"/>
    <w:link w:val="Heading6Char"/>
    <w:qFormat/>
    <w:rsid w:val="00F85062"/>
    <w:pPr>
      <w:spacing w:before="60"/>
      <w:outlineLvl w:val="5"/>
    </w:pPr>
    <w:rPr>
      <w:color w:val="918585"/>
      <w:sz w:val="20"/>
    </w:rPr>
  </w:style>
  <w:style w:type="paragraph" w:styleId="Heading7">
    <w:name w:val="heading 7"/>
    <w:basedOn w:val="Normal"/>
    <w:next w:val="Normal"/>
    <w:link w:val="Heading7Char"/>
    <w:qFormat/>
    <w:rsid w:val="00F85062"/>
    <w:pPr>
      <w:ind w:left="720"/>
      <w:outlineLvl w:val="6"/>
    </w:pPr>
    <w:rPr>
      <w:i/>
    </w:rPr>
  </w:style>
  <w:style w:type="paragraph" w:styleId="Heading8">
    <w:name w:val="heading 8"/>
    <w:basedOn w:val="Normal"/>
    <w:next w:val="Normal"/>
    <w:link w:val="Heading8Char"/>
    <w:qFormat/>
    <w:rsid w:val="00F85062"/>
    <w:pPr>
      <w:ind w:left="720"/>
      <w:outlineLvl w:val="7"/>
    </w:pPr>
    <w:rPr>
      <w:i/>
    </w:rPr>
  </w:style>
  <w:style w:type="paragraph" w:styleId="Heading9">
    <w:name w:val="heading 9"/>
    <w:basedOn w:val="Normal"/>
    <w:next w:val="Normal"/>
    <w:link w:val="Heading9Char"/>
    <w:qFormat/>
    <w:rsid w:val="00F85062"/>
    <w:pPr>
      <w:ind w:left="720"/>
      <w:outlineLvl w:val="8"/>
    </w:pPr>
    <w:rPr>
      <w:i/>
    </w:rPr>
  </w:style>
  <w:style w:type="character" w:default="1" w:styleId="DefaultParagraphFont">
    <w:name w:val="Default Paragraph Font"/>
    <w:uiPriority w:val="1"/>
    <w:unhideWhenUsed/>
    <w:rsid w:val="00F850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062"/>
  </w:style>
  <w:style w:type="character" w:customStyle="1" w:styleId="Heading1Char">
    <w:name w:val="Heading 1 Char"/>
    <w:basedOn w:val="DefaultParagraphFont"/>
    <w:link w:val="Heading1"/>
    <w:rsid w:val="00F85062"/>
    <w:rPr>
      <w:rFonts w:ascii="Times New Roman" w:eastAsia="Times New Roman" w:hAnsi="Times New Roman" w:cs="Times New Roman"/>
      <w:b/>
      <w:sz w:val="32"/>
      <w:szCs w:val="20"/>
      <w:lang w:eastAsia="en-US"/>
    </w:rPr>
  </w:style>
  <w:style w:type="paragraph" w:styleId="BodyText">
    <w:name w:val="Body Text"/>
    <w:basedOn w:val="Normal"/>
    <w:link w:val="BodyTextChar"/>
    <w:rsid w:val="00F850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5062"/>
    <w:rPr>
      <w:rFonts w:ascii="Times New Roman" w:eastAsia="Times New Roman" w:hAnsi="Times New Roman" w:cs="Times New Roman"/>
      <w:sz w:val="24"/>
      <w:lang w:eastAsia="en-US"/>
    </w:rPr>
  </w:style>
  <w:style w:type="paragraph" w:styleId="List">
    <w:name w:val="List"/>
    <w:basedOn w:val="BodyText"/>
    <w:next w:val="BodyText"/>
    <w:rsid w:val="00F85062"/>
    <w:pPr>
      <w:tabs>
        <w:tab w:val="left" w:pos="340"/>
      </w:tabs>
      <w:spacing w:before="60" w:after="60"/>
      <w:ind w:left="340" w:hanging="340"/>
    </w:pPr>
  </w:style>
  <w:style w:type="paragraph" w:styleId="ListBullet">
    <w:name w:val="List Bullet"/>
    <w:basedOn w:val="List"/>
    <w:rsid w:val="00F85062"/>
    <w:pPr>
      <w:numPr>
        <w:numId w:val="13"/>
      </w:numPr>
      <w:tabs>
        <w:tab w:val="clear" w:pos="340"/>
      </w:tabs>
      <w:spacing w:before="40" w:after="40"/>
    </w:pPr>
  </w:style>
  <w:style w:type="character" w:customStyle="1" w:styleId="SpecialBold">
    <w:name w:val="Special Bold"/>
    <w:basedOn w:val="DefaultParagraphFont"/>
    <w:rsid w:val="00F85062"/>
    <w:rPr>
      <w:b/>
      <w:spacing w:val="0"/>
    </w:rPr>
  </w:style>
  <w:style w:type="paragraph" w:styleId="ListBullet2">
    <w:name w:val="List Bullet 2"/>
    <w:basedOn w:val="List2"/>
    <w:rsid w:val="00F85062"/>
    <w:pPr>
      <w:numPr>
        <w:numId w:val="14"/>
      </w:numPr>
      <w:tabs>
        <w:tab w:val="clear" w:pos="680"/>
      </w:tabs>
    </w:pPr>
  </w:style>
  <w:style w:type="paragraph" w:customStyle="1" w:styleId="SuperHeading">
    <w:name w:val="SuperHeading"/>
    <w:basedOn w:val="Normal"/>
    <w:rsid w:val="00F85062"/>
    <w:pPr>
      <w:spacing w:before="240" w:after="120"/>
      <w:outlineLvl w:val="0"/>
    </w:pPr>
    <w:rPr>
      <w:rFonts w:ascii="Times New Roman" w:hAnsi="Times New Roman"/>
      <w:b/>
      <w:sz w:val="32"/>
    </w:rPr>
  </w:style>
  <w:style w:type="paragraph" w:customStyle="1" w:styleId="AllowPageBreak">
    <w:name w:val="AllowPageBreak"/>
    <w:rsid w:val="00F850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5062"/>
    <w:pPr>
      <w:tabs>
        <w:tab w:val="left" w:pos="680"/>
      </w:tabs>
      <w:spacing w:before="60" w:after="60"/>
      <w:ind w:left="680" w:hanging="340"/>
    </w:pPr>
  </w:style>
  <w:style w:type="character" w:customStyle="1" w:styleId="BoldandItalics">
    <w:name w:val="Bold and Italics"/>
    <w:qFormat/>
    <w:rsid w:val="00F85062"/>
    <w:rPr>
      <w:b/>
      <w:i/>
      <w:u w:val="none"/>
    </w:rPr>
  </w:style>
  <w:style w:type="character" w:customStyle="1" w:styleId="Heading2Char">
    <w:name w:val="Heading 2 Char"/>
    <w:basedOn w:val="DefaultParagraphFont"/>
    <w:link w:val="Heading2"/>
    <w:rsid w:val="00F850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0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0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0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0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0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0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062"/>
    <w:rPr>
      <w:rFonts w:ascii="Courier New" w:eastAsia="Times New Roman" w:hAnsi="Courier New" w:cs="Times New Roman"/>
      <w:i/>
      <w:szCs w:val="20"/>
      <w:lang w:eastAsia="en-US"/>
    </w:rPr>
  </w:style>
  <w:style w:type="paragraph" w:customStyle="1" w:styleId="HeadingBase">
    <w:name w:val="Heading Base"/>
    <w:rsid w:val="00F850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062"/>
    <w:pPr>
      <w:tabs>
        <w:tab w:val="right" w:leader="dot" w:pos="9072"/>
      </w:tabs>
      <w:ind w:left="567"/>
    </w:pPr>
    <w:rPr>
      <w:szCs w:val="22"/>
    </w:rPr>
  </w:style>
  <w:style w:type="paragraph" w:customStyle="1" w:styleId="TOCBase">
    <w:name w:val="TOC Base"/>
    <w:rsid w:val="00F850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062"/>
    <w:pPr>
      <w:tabs>
        <w:tab w:val="right" w:leader="dot" w:pos="9072"/>
      </w:tabs>
      <w:spacing w:before="40" w:after="40"/>
      <w:ind w:left="284"/>
    </w:pPr>
    <w:rPr>
      <w:rFonts w:ascii="Times New Roman" w:hAnsi="Times New Roman"/>
    </w:rPr>
  </w:style>
  <w:style w:type="paragraph" w:styleId="TOC1">
    <w:name w:val="toc 1"/>
    <w:basedOn w:val="TOCBase"/>
    <w:next w:val="Normal"/>
    <w:rsid w:val="00F850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0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062"/>
    <w:rPr>
      <w:rFonts w:ascii="Times New Roman" w:eastAsia="Times New Roman" w:hAnsi="Times New Roman" w:cs="Times New Roman"/>
      <w:sz w:val="16"/>
      <w:lang w:eastAsia="en-US"/>
    </w:rPr>
  </w:style>
  <w:style w:type="paragraph" w:styleId="Title">
    <w:name w:val="Title"/>
    <w:basedOn w:val="HeadingBase"/>
    <w:link w:val="TitleChar"/>
    <w:qFormat/>
    <w:rsid w:val="00F85062"/>
    <w:pPr>
      <w:spacing w:before="5040"/>
      <w:jc w:val="center"/>
    </w:pPr>
    <w:rPr>
      <w:sz w:val="48"/>
      <w:szCs w:val="72"/>
      <w:lang w:val="en-US"/>
    </w:rPr>
  </w:style>
  <w:style w:type="character" w:customStyle="1" w:styleId="TitleChar">
    <w:name w:val="Title Char"/>
    <w:basedOn w:val="DefaultParagraphFont"/>
    <w:link w:val="Title"/>
    <w:rsid w:val="00F850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062"/>
    <w:pPr>
      <w:tabs>
        <w:tab w:val="left" w:pos="3600"/>
        <w:tab w:val="left" w:pos="3958"/>
      </w:tabs>
    </w:pPr>
  </w:style>
  <w:style w:type="paragraph" w:customStyle="1" w:styleId="Note">
    <w:name w:val="Note"/>
    <w:basedOn w:val="BodyText"/>
    <w:rsid w:val="00F850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062"/>
    <w:pPr>
      <w:framePr w:wrap="auto" w:hAnchor="text" w:y="6049"/>
    </w:pPr>
    <w:rPr>
      <w:color w:val="000000"/>
      <w:sz w:val="40"/>
    </w:rPr>
  </w:style>
  <w:style w:type="paragraph" w:customStyle="1" w:styleId="TOCTitle">
    <w:name w:val="TOCTitle"/>
    <w:basedOn w:val="Heading1"/>
    <w:rsid w:val="00F85062"/>
    <w:pPr>
      <w:spacing w:after="240"/>
      <w:jc w:val="center"/>
      <w:outlineLvl w:val="9"/>
    </w:pPr>
    <w:rPr>
      <w:caps/>
    </w:rPr>
  </w:style>
  <w:style w:type="paragraph" w:customStyle="1" w:styleId="Version">
    <w:name w:val="Version"/>
    <w:rsid w:val="00F850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062"/>
    <w:pPr>
      <w:keepNext w:val="0"/>
      <w:tabs>
        <w:tab w:val="right" w:pos="4176"/>
      </w:tabs>
      <w:ind w:left="198" w:hanging="198"/>
    </w:pPr>
    <w:rPr>
      <w:rFonts w:ascii="Garamond" w:hAnsi="Garamond"/>
    </w:rPr>
  </w:style>
  <w:style w:type="paragraph" w:styleId="IndexHeading">
    <w:name w:val="index heading"/>
    <w:basedOn w:val="Normal"/>
    <w:next w:val="Index1"/>
    <w:semiHidden/>
    <w:rsid w:val="00F85062"/>
    <w:pPr>
      <w:spacing w:before="120" w:after="120"/>
    </w:pPr>
    <w:rPr>
      <w:rFonts w:ascii="Arial" w:hAnsi="Arial"/>
      <w:b/>
      <w:color w:val="918585"/>
      <w:sz w:val="24"/>
    </w:rPr>
  </w:style>
  <w:style w:type="paragraph" w:styleId="Header">
    <w:name w:val="header"/>
    <w:basedOn w:val="Normal"/>
    <w:link w:val="HeaderChar"/>
    <w:rsid w:val="00F850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062"/>
    <w:rPr>
      <w:rFonts w:ascii="Times New Roman" w:eastAsia="Times New Roman" w:hAnsi="Times New Roman" w:cs="Times New Roman"/>
      <w:sz w:val="16"/>
      <w:szCs w:val="20"/>
      <w:lang w:val="en-GB" w:eastAsia="en-US"/>
    </w:rPr>
  </w:style>
  <w:style w:type="paragraph" w:customStyle="1" w:styleId="Chapter">
    <w:name w:val="Chapter"/>
    <w:basedOn w:val="Normal"/>
    <w:rsid w:val="00F85062"/>
    <w:pPr>
      <w:spacing w:before="240"/>
    </w:pPr>
    <w:rPr>
      <w:rFonts w:ascii="Times New Roman" w:hAnsi="Times New Roman"/>
      <w:smallCaps/>
      <w:spacing w:val="80"/>
      <w:sz w:val="28"/>
    </w:rPr>
  </w:style>
  <w:style w:type="paragraph" w:customStyle="1" w:styleId="InChapter">
    <w:name w:val="InChapter"/>
    <w:basedOn w:val="Heading3"/>
    <w:rsid w:val="00F85062"/>
    <w:pPr>
      <w:spacing w:after="240"/>
      <w:outlineLvl w:val="9"/>
    </w:pPr>
    <w:rPr>
      <w:noProof/>
    </w:rPr>
  </w:style>
  <w:style w:type="paragraph" w:styleId="Index2">
    <w:name w:val="index 2"/>
    <w:basedOn w:val="Normal"/>
    <w:next w:val="Normal"/>
    <w:semiHidden/>
    <w:rsid w:val="00F85062"/>
    <w:pPr>
      <w:tabs>
        <w:tab w:val="right" w:pos="4176"/>
      </w:tabs>
      <w:ind w:left="568" w:hanging="284"/>
    </w:pPr>
    <w:rPr>
      <w:rFonts w:ascii="Garamond" w:hAnsi="Garamond"/>
    </w:rPr>
  </w:style>
  <w:style w:type="paragraph" w:customStyle="1" w:styleId="Byline">
    <w:name w:val="Byline"/>
    <w:rsid w:val="00F850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062"/>
    <w:pPr>
      <w:tabs>
        <w:tab w:val="clear" w:pos="3600"/>
        <w:tab w:val="clear" w:pos="3958"/>
      </w:tabs>
      <w:jc w:val="right"/>
    </w:pPr>
  </w:style>
  <w:style w:type="character" w:styleId="Emphasis">
    <w:name w:val="Emphasis"/>
    <w:basedOn w:val="DefaultParagraphFont"/>
    <w:qFormat/>
    <w:rsid w:val="00F85062"/>
    <w:rPr>
      <w:i/>
    </w:rPr>
  </w:style>
  <w:style w:type="paragraph" w:styleId="Caption">
    <w:name w:val="caption"/>
    <w:basedOn w:val="BodyText"/>
    <w:next w:val="Normal"/>
    <w:qFormat/>
    <w:rsid w:val="00F85062"/>
    <w:pPr>
      <w:framePr w:w="2268" w:hSpace="181" w:vSpace="181" w:wrap="around" w:vAnchor="text" w:hAnchor="page" w:x="1135" w:y="285" w:anchorLock="1"/>
    </w:pPr>
    <w:rPr>
      <w:i/>
    </w:rPr>
  </w:style>
  <w:style w:type="paragraph" w:customStyle="1" w:styleId="MiniTOCTitle">
    <w:name w:val="MiniTOCTitle"/>
    <w:basedOn w:val="Heading4"/>
    <w:rsid w:val="00F85062"/>
    <w:pPr>
      <w:spacing w:before="240"/>
      <w:outlineLvl w:val="9"/>
    </w:pPr>
    <w:rPr>
      <w:noProof/>
      <w:sz w:val="24"/>
    </w:rPr>
  </w:style>
  <w:style w:type="paragraph" w:customStyle="1" w:styleId="MiniTOCItem">
    <w:name w:val="MiniTOCItem"/>
    <w:basedOn w:val="ListBullet"/>
    <w:rsid w:val="00F85062"/>
    <w:pPr>
      <w:numPr>
        <w:numId w:val="0"/>
      </w:numPr>
      <w:tabs>
        <w:tab w:val="right" w:leader="dot" w:pos="6521"/>
      </w:tabs>
      <w:spacing w:before="0" w:after="0"/>
    </w:pPr>
  </w:style>
  <w:style w:type="paragraph" w:customStyle="1" w:styleId="TOFTitle">
    <w:name w:val="TOFTitle"/>
    <w:basedOn w:val="TOCTitle"/>
    <w:rsid w:val="00F85062"/>
  </w:style>
  <w:style w:type="paragraph" w:styleId="TableofFigures">
    <w:name w:val="table of figures"/>
    <w:basedOn w:val="Normal"/>
    <w:next w:val="Normal"/>
    <w:semiHidden/>
    <w:rsid w:val="00F85062"/>
    <w:pPr>
      <w:tabs>
        <w:tab w:val="right" w:leader="dot" w:pos="9072"/>
      </w:tabs>
      <w:ind w:left="970" w:hanging="403"/>
    </w:pPr>
    <w:rPr>
      <w:rFonts w:ascii="Times New Roman" w:hAnsi="Times New Roman"/>
      <w:b/>
    </w:rPr>
  </w:style>
  <w:style w:type="paragraph" w:styleId="ListNumber">
    <w:name w:val="List Number"/>
    <w:basedOn w:val="List"/>
    <w:rsid w:val="00F85062"/>
    <w:pPr>
      <w:numPr>
        <w:numId w:val="11"/>
      </w:numPr>
    </w:pPr>
  </w:style>
  <w:style w:type="character" w:customStyle="1" w:styleId="WingdingSymbols">
    <w:name w:val="Wingding Symbols"/>
    <w:rsid w:val="00F85062"/>
    <w:rPr>
      <w:rFonts w:ascii="Wingdings" w:hAnsi="Wingdings"/>
    </w:rPr>
  </w:style>
  <w:style w:type="paragraph" w:customStyle="1" w:styleId="TableHeading">
    <w:name w:val="Table Heading"/>
    <w:basedOn w:val="HeadingBase"/>
    <w:rsid w:val="00F85062"/>
    <w:pPr>
      <w:keepLines/>
      <w:pBdr>
        <w:bottom w:val="single" w:sz="6" w:space="1" w:color="918585"/>
      </w:pBdr>
      <w:spacing w:before="240"/>
    </w:pPr>
  </w:style>
  <w:style w:type="character" w:customStyle="1" w:styleId="HotSpot">
    <w:name w:val="HotSpot"/>
    <w:rsid w:val="00F85062"/>
    <w:rPr>
      <w:color w:val="0033CC"/>
      <w:u w:val="none"/>
    </w:rPr>
  </w:style>
  <w:style w:type="paragraph" w:customStyle="1" w:styleId="BodyTextRight">
    <w:name w:val="Body Text Right"/>
    <w:basedOn w:val="BodyText"/>
    <w:rsid w:val="00F85062"/>
    <w:pPr>
      <w:spacing w:before="0" w:after="0"/>
      <w:jc w:val="right"/>
    </w:pPr>
  </w:style>
  <w:style w:type="paragraph" w:styleId="Index3">
    <w:name w:val="index 3"/>
    <w:basedOn w:val="ListNumber2"/>
    <w:next w:val="Normal"/>
    <w:semiHidden/>
    <w:rsid w:val="00F85062"/>
    <w:pPr>
      <w:numPr>
        <w:numId w:val="0"/>
      </w:numPr>
      <w:tabs>
        <w:tab w:val="right" w:leader="dot" w:pos="4176"/>
      </w:tabs>
    </w:pPr>
  </w:style>
  <w:style w:type="paragraph" w:styleId="ListNumber2">
    <w:name w:val="List Number 2"/>
    <w:basedOn w:val="List2"/>
    <w:rsid w:val="00F85062"/>
    <w:pPr>
      <w:numPr>
        <w:numId w:val="10"/>
      </w:numPr>
      <w:tabs>
        <w:tab w:val="clear" w:pos="1060"/>
      </w:tabs>
    </w:pPr>
  </w:style>
  <w:style w:type="paragraph" w:customStyle="1" w:styleId="MarginNote">
    <w:name w:val="Margin Note"/>
    <w:basedOn w:val="BodyText"/>
    <w:rsid w:val="00F850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0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0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062"/>
    <w:rPr>
      <w:sz w:val="32"/>
    </w:rPr>
  </w:style>
  <w:style w:type="paragraph" w:customStyle="1" w:styleId="HeadingProcedure">
    <w:name w:val="Heading Procedure"/>
    <w:basedOn w:val="HeadingBase"/>
    <w:next w:val="Normal"/>
    <w:rsid w:val="00F85062"/>
    <w:pPr>
      <w:tabs>
        <w:tab w:val="left" w:pos="0"/>
      </w:tabs>
      <w:spacing w:before="120" w:after="60"/>
    </w:pPr>
    <w:rPr>
      <w:i/>
      <w:color w:val="918585"/>
      <w:sz w:val="22"/>
    </w:rPr>
  </w:style>
  <w:style w:type="paragraph" w:customStyle="1" w:styleId="TableBodyText">
    <w:name w:val="Table Body Text"/>
    <w:basedOn w:val="BodyText"/>
    <w:rsid w:val="00F85062"/>
    <w:pPr>
      <w:spacing w:before="60" w:after="60"/>
    </w:pPr>
  </w:style>
  <w:style w:type="paragraph" w:styleId="ListContinue">
    <w:name w:val="List Continue"/>
    <w:basedOn w:val="List"/>
    <w:rsid w:val="00F85062"/>
    <w:pPr>
      <w:ind w:firstLine="0"/>
    </w:pPr>
  </w:style>
  <w:style w:type="paragraph" w:customStyle="1" w:styleId="ListNote">
    <w:name w:val="List Note"/>
    <w:basedOn w:val="List"/>
    <w:rsid w:val="00F85062"/>
    <w:pPr>
      <w:pBdr>
        <w:top w:val="single" w:sz="6" w:space="2" w:color="918585"/>
        <w:bottom w:val="single" w:sz="6" w:space="2" w:color="918585"/>
      </w:pBdr>
      <w:tabs>
        <w:tab w:val="left" w:pos="1021"/>
      </w:tabs>
      <w:ind w:firstLine="0"/>
    </w:pPr>
  </w:style>
  <w:style w:type="paragraph" w:customStyle="1" w:styleId="Warning">
    <w:name w:val="Warning"/>
    <w:basedOn w:val="BodyText"/>
    <w:rsid w:val="00F85062"/>
    <w:pPr>
      <w:shd w:val="clear" w:color="auto" w:fill="D9D9D9"/>
      <w:tabs>
        <w:tab w:val="left" w:pos="992"/>
      </w:tabs>
      <w:ind w:left="119" w:right="119"/>
    </w:pPr>
    <w:rPr>
      <w:sz w:val="20"/>
    </w:rPr>
  </w:style>
  <w:style w:type="paragraph" w:customStyle="1" w:styleId="MarginIcons">
    <w:name w:val="Margin Icons"/>
    <w:basedOn w:val="BodyText"/>
    <w:rsid w:val="00F850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062"/>
    <w:rPr>
      <w:rFonts w:ascii="Courier New" w:hAnsi="Courier New"/>
    </w:rPr>
  </w:style>
  <w:style w:type="paragraph" w:customStyle="1" w:styleId="NoteBullet">
    <w:name w:val="Note Bullet"/>
    <w:basedOn w:val="Note"/>
    <w:rsid w:val="00F85062"/>
    <w:pPr>
      <w:tabs>
        <w:tab w:val="clear" w:pos="680"/>
      </w:tabs>
      <w:spacing w:before="60" w:after="60"/>
    </w:pPr>
  </w:style>
  <w:style w:type="paragraph" w:customStyle="1" w:styleId="SubHeading2">
    <w:name w:val="SubHeading2"/>
    <w:basedOn w:val="HeadingBase"/>
    <w:rsid w:val="00F85062"/>
    <w:pPr>
      <w:spacing w:before="240" w:after="60"/>
    </w:pPr>
    <w:rPr>
      <w:sz w:val="20"/>
    </w:rPr>
  </w:style>
  <w:style w:type="paragraph" w:customStyle="1" w:styleId="SubHeading1">
    <w:name w:val="SubHeading1"/>
    <w:basedOn w:val="HeadingBase"/>
    <w:rsid w:val="00F85062"/>
    <w:pPr>
      <w:spacing w:before="240" w:after="60"/>
    </w:pPr>
    <w:rPr>
      <w:color w:val="918585"/>
      <w:sz w:val="22"/>
    </w:rPr>
  </w:style>
  <w:style w:type="paragraph" w:customStyle="1" w:styleId="SideHeading">
    <w:name w:val="Side Heading"/>
    <w:basedOn w:val="HeadingBase"/>
    <w:rsid w:val="00F850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062"/>
    <w:pPr>
      <w:numPr>
        <w:numId w:val="12"/>
      </w:numPr>
    </w:pPr>
  </w:style>
  <w:style w:type="paragraph" w:styleId="PlainText">
    <w:name w:val="Plain Text"/>
    <w:basedOn w:val="Normal"/>
    <w:link w:val="PlainTextChar"/>
    <w:rsid w:val="00F85062"/>
    <w:rPr>
      <w:sz w:val="20"/>
    </w:rPr>
  </w:style>
  <w:style w:type="character" w:customStyle="1" w:styleId="PlainTextChar">
    <w:name w:val="Plain Text Char"/>
    <w:basedOn w:val="DefaultParagraphFont"/>
    <w:link w:val="PlainText"/>
    <w:rsid w:val="00F85062"/>
    <w:rPr>
      <w:rFonts w:ascii="Courier New" w:eastAsia="Times New Roman" w:hAnsi="Courier New" w:cs="Times New Roman"/>
      <w:sz w:val="20"/>
      <w:szCs w:val="20"/>
      <w:lang w:eastAsia="en-US"/>
    </w:rPr>
  </w:style>
  <w:style w:type="character" w:customStyle="1" w:styleId="MenuOption">
    <w:name w:val="Menu Option"/>
    <w:basedOn w:val="DefaultParagraphFont"/>
    <w:rsid w:val="00F85062"/>
    <w:rPr>
      <w:b/>
      <w:smallCaps/>
    </w:rPr>
  </w:style>
  <w:style w:type="paragraph" w:customStyle="1" w:styleId="TableListNumber">
    <w:name w:val="Table List Number"/>
    <w:basedOn w:val="ListNumber"/>
    <w:rsid w:val="00F85062"/>
    <w:pPr>
      <w:numPr>
        <w:numId w:val="0"/>
      </w:numPr>
    </w:pPr>
  </w:style>
  <w:style w:type="paragraph" w:styleId="TOC4">
    <w:name w:val="toc 4"/>
    <w:basedOn w:val="TOCBase"/>
    <w:next w:val="Normal"/>
    <w:semiHidden/>
    <w:rsid w:val="00F85062"/>
    <w:pPr>
      <w:tabs>
        <w:tab w:val="right" w:leader="dot" w:pos="9071"/>
      </w:tabs>
      <w:ind w:left="1701"/>
    </w:pPr>
  </w:style>
  <w:style w:type="paragraph" w:customStyle="1" w:styleId="ListAlpha">
    <w:name w:val="List Alpha"/>
    <w:basedOn w:val="List"/>
    <w:rsid w:val="00F85062"/>
    <w:pPr>
      <w:numPr>
        <w:numId w:val="9"/>
      </w:numPr>
    </w:pPr>
  </w:style>
  <w:style w:type="paragraph" w:customStyle="1" w:styleId="ListAlpha2">
    <w:name w:val="List Alpha 2"/>
    <w:basedOn w:val="List2"/>
    <w:rsid w:val="00F85062"/>
    <w:pPr>
      <w:numPr>
        <w:numId w:val="8"/>
      </w:numPr>
    </w:pPr>
  </w:style>
  <w:style w:type="paragraph" w:styleId="List3">
    <w:name w:val="List 3"/>
    <w:basedOn w:val="BodyText"/>
    <w:rsid w:val="00F85062"/>
    <w:pPr>
      <w:tabs>
        <w:tab w:val="left" w:pos="1021"/>
      </w:tabs>
      <w:spacing w:before="60" w:after="60"/>
      <w:ind w:left="1020" w:hanging="340"/>
    </w:pPr>
  </w:style>
  <w:style w:type="paragraph" w:styleId="List4">
    <w:name w:val="List 4"/>
    <w:basedOn w:val="BodyText"/>
    <w:rsid w:val="00F85062"/>
    <w:pPr>
      <w:tabs>
        <w:tab w:val="left" w:pos="1361"/>
      </w:tabs>
      <w:spacing w:before="60" w:after="60"/>
      <w:ind w:left="1361" w:hanging="340"/>
    </w:pPr>
  </w:style>
  <w:style w:type="paragraph" w:styleId="List5">
    <w:name w:val="List 5"/>
    <w:basedOn w:val="BodyText"/>
    <w:rsid w:val="00F85062"/>
    <w:pPr>
      <w:tabs>
        <w:tab w:val="left" w:pos="1701"/>
      </w:tabs>
      <w:spacing w:before="60" w:after="60"/>
      <w:ind w:left="1701" w:hanging="340"/>
    </w:pPr>
  </w:style>
  <w:style w:type="paragraph" w:styleId="ListBullet3">
    <w:name w:val="List Bullet 3"/>
    <w:basedOn w:val="List3"/>
    <w:rsid w:val="00F85062"/>
    <w:pPr>
      <w:numPr>
        <w:numId w:val="15"/>
      </w:numPr>
      <w:tabs>
        <w:tab w:val="clear" w:pos="1021"/>
      </w:tabs>
      <w:ind w:left="1037" w:hanging="357"/>
    </w:pPr>
  </w:style>
  <w:style w:type="paragraph" w:styleId="ListBullet4">
    <w:name w:val="List Bullet 4"/>
    <w:basedOn w:val="List4"/>
    <w:rsid w:val="00F85062"/>
    <w:pPr>
      <w:numPr>
        <w:numId w:val="3"/>
      </w:numPr>
    </w:pPr>
  </w:style>
  <w:style w:type="paragraph" w:styleId="ListBullet5">
    <w:name w:val="List Bullet 5"/>
    <w:basedOn w:val="List5"/>
    <w:rsid w:val="00F85062"/>
    <w:pPr>
      <w:numPr>
        <w:numId w:val="4"/>
      </w:numPr>
    </w:pPr>
  </w:style>
  <w:style w:type="paragraph" w:styleId="ListContinue2">
    <w:name w:val="List Continue 2"/>
    <w:basedOn w:val="List2"/>
    <w:rsid w:val="00F85062"/>
    <w:pPr>
      <w:ind w:firstLine="0"/>
    </w:pPr>
  </w:style>
  <w:style w:type="paragraph" w:styleId="ListContinue3">
    <w:name w:val="List Continue 3"/>
    <w:basedOn w:val="List3"/>
    <w:rsid w:val="00F85062"/>
    <w:pPr>
      <w:ind w:left="1021" w:firstLine="0"/>
    </w:pPr>
  </w:style>
  <w:style w:type="paragraph" w:styleId="ListContinue4">
    <w:name w:val="List Continue 4"/>
    <w:basedOn w:val="List4"/>
    <w:rsid w:val="00F85062"/>
    <w:pPr>
      <w:ind w:firstLine="0"/>
    </w:pPr>
  </w:style>
  <w:style w:type="paragraph" w:styleId="ListContinue5">
    <w:name w:val="List Continue 5"/>
    <w:basedOn w:val="List5"/>
    <w:rsid w:val="00F85062"/>
    <w:pPr>
      <w:ind w:firstLine="0"/>
    </w:pPr>
  </w:style>
  <w:style w:type="paragraph" w:styleId="ListNumber3">
    <w:name w:val="List Number 3"/>
    <w:basedOn w:val="List3"/>
    <w:rsid w:val="00F85062"/>
    <w:pPr>
      <w:numPr>
        <w:numId w:val="5"/>
      </w:numPr>
    </w:pPr>
  </w:style>
  <w:style w:type="paragraph" w:styleId="ListNumber4">
    <w:name w:val="List Number 4"/>
    <w:basedOn w:val="List4"/>
    <w:rsid w:val="00F85062"/>
    <w:pPr>
      <w:numPr>
        <w:numId w:val="6"/>
      </w:numPr>
    </w:pPr>
  </w:style>
  <w:style w:type="paragraph" w:styleId="ListNumber5">
    <w:name w:val="List Number 5"/>
    <w:basedOn w:val="List5"/>
    <w:rsid w:val="00F85062"/>
    <w:pPr>
      <w:numPr>
        <w:numId w:val="7"/>
      </w:numPr>
    </w:pPr>
  </w:style>
  <w:style w:type="paragraph" w:styleId="BlockText">
    <w:name w:val="Block Text"/>
    <w:basedOn w:val="Normal"/>
    <w:rsid w:val="00F85062"/>
    <w:pPr>
      <w:spacing w:after="120"/>
      <w:ind w:left="1440" w:right="1440"/>
    </w:pPr>
  </w:style>
  <w:style w:type="character" w:customStyle="1" w:styleId="Subscript">
    <w:name w:val="Subscript"/>
    <w:basedOn w:val="DefaultParagraphFont"/>
    <w:rsid w:val="00F85062"/>
    <w:rPr>
      <w:sz w:val="16"/>
      <w:vertAlign w:val="subscript"/>
    </w:rPr>
  </w:style>
  <w:style w:type="character" w:customStyle="1" w:styleId="Superscript">
    <w:name w:val="Superscript"/>
    <w:basedOn w:val="DefaultParagraphFont"/>
    <w:rsid w:val="00F85062"/>
    <w:rPr>
      <w:sz w:val="16"/>
      <w:vertAlign w:val="superscript"/>
    </w:rPr>
  </w:style>
  <w:style w:type="character" w:customStyle="1" w:styleId="Symbols">
    <w:name w:val="Symbols"/>
    <w:basedOn w:val="DefaultParagraphFont"/>
    <w:rsid w:val="00F85062"/>
    <w:rPr>
      <w:rFonts w:ascii="Symbol" w:hAnsi="Symbol"/>
    </w:rPr>
  </w:style>
  <w:style w:type="character" w:customStyle="1" w:styleId="MenuOptions">
    <w:name w:val="Menu Options"/>
    <w:basedOn w:val="DefaultParagraphFont"/>
    <w:rsid w:val="00F85062"/>
    <w:rPr>
      <w:rFonts w:ascii="Arial Narrow" w:hAnsi="Arial Narrow"/>
      <w:smallCaps/>
    </w:rPr>
  </w:style>
  <w:style w:type="character" w:customStyle="1" w:styleId="Buttons">
    <w:name w:val="Buttons"/>
    <w:basedOn w:val="DefaultParagraphFont"/>
    <w:rsid w:val="00F85062"/>
    <w:rPr>
      <w:b/>
    </w:rPr>
  </w:style>
  <w:style w:type="character" w:customStyle="1" w:styleId="Underlined">
    <w:name w:val="Underlined"/>
    <w:basedOn w:val="DefaultParagraphFont"/>
    <w:rsid w:val="00F85062"/>
    <w:rPr>
      <w:u w:val="single"/>
    </w:rPr>
  </w:style>
  <w:style w:type="paragraph" w:customStyle="1" w:styleId="TableBodyTextRight">
    <w:name w:val="Table Body Text Right"/>
    <w:basedOn w:val="TableBodyText"/>
    <w:rsid w:val="00F85062"/>
    <w:pPr>
      <w:widowControl w:val="0"/>
      <w:autoSpaceDE w:val="0"/>
      <w:autoSpaceDN w:val="0"/>
      <w:adjustRightInd w:val="0"/>
      <w:jc w:val="right"/>
    </w:pPr>
    <w:rPr>
      <w:rFonts w:cs="Arial"/>
      <w:szCs w:val="18"/>
    </w:rPr>
  </w:style>
  <w:style w:type="paragraph" w:customStyle="1" w:styleId="CopyrightText">
    <w:name w:val="Copyright Text"/>
    <w:basedOn w:val="BodyText"/>
    <w:rsid w:val="00F85062"/>
    <w:rPr>
      <w:sz w:val="18"/>
    </w:rPr>
  </w:style>
  <w:style w:type="paragraph" w:customStyle="1" w:styleId="BodySmallRight">
    <w:name w:val="Body Small Right"/>
    <w:basedOn w:val="BodyTextRight"/>
    <w:rsid w:val="00F85062"/>
    <w:rPr>
      <w:sz w:val="18"/>
      <w:szCs w:val="18"/>
    </w:rPr>
  </w:style>
  <w:style w:type="paragraph" w:customStyle="1" w:styleId="MarginEdition">
    <w:name w:val="Margin Edition"/>
    <w:basedOn w:val="MarginNote"/>
    <w:rsid w:val="00F85062"/>
    <w:pPr>
      <w:spacing w:before="0" w:after="0"/>
    </w:pPr>
    <w:rPr>
      <w:rFonts w:ascii="Times New Roman" w:hAnsi="Times New Roman"/>
      <w:color w:val="999999"/>
    </w:rPr>
  </w:style>
  <w:style w:type="paragraph" w:customStyle="1" w:styleId="Spacer">
    <w:name w:val="Spacer"/>
    <w:basedOn w:val="Normal"/>
    <w:rsid w:val="00F85062"/>
    <w:rPr>
      <w:sz w:val="2"/>
      <w:szCs w:val="2"/>
    </w:rPr>
  </w:style>
  <w:style w:type="character" w:customStyle="1" w:styleId="Small">
    <w:name w:val="Small"/>
    <w:basedOn w:val="DefaultParagraphFont"/>
    <w:rsid w:val="00F85062"/>
    <w:rPr>
      <w:sz w:val="16"/>
    </w:rPr>
  </w:style>
  <w:style w:type="paragraph" w:customStyle="1" w:styleId="WideTable">
    <w:name w:val="Wide Table"/>
    <w:basedOn w:val="Normal"/>
    <w:rsid w:val="00F85062"/>
    <w:pPr>
      <w:ind w:left="-1418"/>
    </w:pPr>
    <w:rPr>
      <w:sz w:val="2"/>
      <w:szCs w:val="2"/>
    </w:rPr>
  </w:style>
  <w:style w:type="character" w:styleId="PageNumber">
    <w:name w:val="page number"/>
    <w:basedOn w:val="DefaultParagraphFont"/>
    <w:rsid w:val="00F85062"/>
  </w:style>
  <w:style w:type="paragraph" w:styleId="Quote">
    <w:name w:val="Quote"/>
    <w:basedOn w:val="Heading1"/>
    <w:link w:val="QuoteChar"/>
    <w:qFormat/>
    <w:rsid w:val="00F85062"/>
    <w:rPr>
      <w:b w:val="0"/>
      <w:sz w:val="72"/>
      <w:szCs w:val="72"/>
      <w:lang w:val="en-NZ"/>
    </w:rPr>
  </w:style>
  <w:style w:type="character" w:customStyle="1" w:styleId="QuoteChar">
    <w:name w:val="Quote Char"/>
    <w:basedOn w:val="DefaultParagraphFont"/>
    <w:link w:val="Quote"/>
    <w:rsid w:val="00F850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062"/>
    <w:pPr>
      <w:pageBreakBefore/>
    </w:pPr>
  </w:style>
  <w:style w:type="paragraph" w:customStyle="1" w:styleId="Border">
    <w:name w:val="Border"/>
    <w:basedOn w:val="Normal"/>
    <w:qFormat/>
    <w:rsid w:val="00F850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062"/>
    <w:rPr>
      <w:b/>
      <w:bCs/>
      <w:i/>
      <w:iCs/>
      <w:color w:val="auto"/>
    </w:rPr>
  </w:style>
  <w:style w:type="paragraph" w:styleId="IntenseQuote">
    <w:name w:val="Intense Quote"/>
    <w:basedOn w:val="Normal"/>
    <w:next w:val="Normal"/>
    <w:link w:val="IntenseQuoteChar"/>
    <w:uiPriority w:val="30"/>
    <w:qFormat/>
    <w:rsid w:val="00F850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0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062"/>
    <w:rPr>
      <w:smallCaps/>
      <w:color w:val="auto"/>
      <w:u w:val="single"/>
    </w:rPr>
  </w:style>
  <w:style w:type="character" w:styleId="IntenseReference">
    <w:name w:val="Intense Reference"/>
    <w:basedOn w:val="DefaultParagraphFont"/>
    <w:uiPriority w:val="32"/>
    <w:qFormat/>
    <w:rsid w:val="00F85062"/>
    <w:rPr>
      <w:b/>
      <w:bCs/>
      <w:smallCaps/>
      <w:color w:val="auto"/>
      <w:spacing w:val="5"/>
      <w:u w:val="single"/>
    </w:rPr>
  </w:style>
  <w:style w:type="paragraph" w:customStyle="1" w:styleId="2ColumnHeading">
    <w:name w:val="2Column Heading"/>
    <w:basedOn w:val="BodyText"/>
    <w:qFormat/>
    <w:rsid w:val="00F85062"/>
    <w:pPr>
      <w:spacing w:after="60"/>
      <w:ind w:left="-2268"/>
    </w:pPr>
    <w:rPr>
      <w:b/>
    </w:rPr>
  </w:style>
  <w:style w:type="paragraph" w:customStyle="1" w:styleId="Heading1TOC">
    <w:name w:val="Heading1 TOC"/>
    <w:basedOn w:val="Normal"/>
    <w:qFormat/>
    <w:rsid w:val="00F85062"/>
    <w:pPr>
      <w:spacing w:before="240" w:after="120"/>
    </w:pPr>
    <w:rPr>
      <w:rFonts w:ascii="Times New Roman" w:hAnsi="Times New Roman"/>
      <w:b/>
      <w:sz w:val="32"/>
    </w:rPr>
  </w:style>
  <w:style w:type="paragraph" w:customStyle="1" w:styleId="Heading2TOC">
    <w:name w:val="Heading2 TOC"/>
    <w:basedOn w:val="Normal"/>
    <w:qFormat/>
    <w:rsid w:val="00F85062"/>
    <w:pPr>
      <w:spacing w:before="240" w:after="60"/>
    </w:pPr>
    <w:rPr>
      <w:rFonts w:ascii="Times New Roman" w:hAnsi="Times New Roman"/>
      <w:b/>
      <w:sz w:val="28"/>
    </w:rPr>
  </w:style>
  <w:style w:type="character" w:customStyle="1" w:styleId="Underline">
    <w:name w:val="Underline"/>
    <w:basedOn w:val="DefaultParagraphFont"/>
    <w:qFormat/>
    <w:rsid w:val="00F85062"/>
    <w:rPr>
      <w:u w:val="single"/>
    </w:rPr>
  </w:style>
  <w:style w:type="paragraph" w:styleId="BalloonText">
    <w:name w:val="Balloon Text"/>
    <w:basedOn w:val="Normal"/>
    <w:link w:val="BalloonTextChar"/>
    <w:rsid w:val="00F85062"/>
    <w:rPr>
      <w:rFonts w:ascii="Tahoma" w:hAnsi="Tahoma" w:cs="Tahoma"/>
      <w:sz w:val="16"/>
      <w:szCs w:val="16"/>
    </w:rPr>
  </w:style>
  <w:style w:type="character" w:customStyle="1" w:styleId="BalloonTextChar">
    <w:name w:val="Balloon Text Char"/>
    <w:basedOn w:val="DefaultParagraphFont"/>
    <w:link w:val="BalloonText"/>
    <w:rsid w:val="00F850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0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50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062"/>
    <w:rPr>
      <w:b/>
      <w:color w:val="660033"/>
      <w:spacing w:val="0"/>
    </w:rPr>
  </w:style>
  <w:style w:type="paragraph" w:customStyle="1" w:styleId="Nameditemlist">
    <w:name w:val="Named item list"/>
    <w:basedOn w:val="BodyText"/>
    <w:qFormat/>
    <w:rsid w:val="00F850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1668</Words>
  <Characters>10534</Characters>
  <Application>Microsoft Office Word</Application>
  <DocSecurity>0</DocSecurity>
  <Lines>307</Lines>
  <Paragraphs>249</Paragraphs>
  <ScaleCrop>false</ScaleCrop>
  <Company>Author-it Software Corporation Ltd.</Company>
  <LinksUpToDate>false</LinksUpToDate>
  <CharactersWithSpaces>12114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SITHCCC205 Produce cook-chill and cook-freeze foods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2013-01-17T17:05:00Z</dcterms:created>
  <dcterms:modified xsi:type="dcterms:W3CDTF">2013-01-17T17:05:00Z</dcterms:modified>
</cp:coreProperties>
</file>