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353F" w:rsidP="0048353F">
      <w:pPr>
        <w:pStyle w:val="Title"/>
      </w:pPr>
      <w:r>
        <w:fldChar w:fldCharType="begin"/>
      </w:r>
      <w:r>
        <w:instrText xml:space="preserve"> TITLE   \* MERGEFORMAT </w:instrText>
      </w:r>
      <w:r>
        <w:fldChar w:fldCharType="separate"/>
      </w:r>
      <w:r>
        <w:t>SITHCCC104 Package prepared foodstuffs</w:t>
      </w:r>
      <w:r>
        <w:fldChar w:fldCharType="end"/>
      </w:r>
    </w:p>
    <w:p w:rsidR="0048353F" w:rsidP="0048353F">
      <w:pPr>
        <w:pStyle w:val="Version"/>
        <w:sectPr w:rsidSect="001E43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434B" w:rsidP="001E434B">
      <w:pPr>
        <w:pStyle w:val="SuperHeading"/>
      </w:pPr>
      <w:r w:rsidRPr="001E434B">
        <w:t>SITHCCC104 Package prepared foodstuffs</w:t>
      </w:r>
    </w:p>
    <w:p w:rsidR="00000000" w:rsidRPr="001E434B" w:rsidP="001E434B">
      <w:pPr>
        <w:pStyle w:val="Heading1"/>
      </w:pPr>
      <w:bookmarkStart w:id="1" w:name="O_477805"/>
      <w:bookmarkEnd w:id="1"/>
      <w:r w:rsidRPr="001E434B">
        <w:t>Modification History</w:t>
      </w:r>
    </w:p>
    <w:p w:rsidR="00000000" w:rsidRPr="001E434B" w:rsidP="001E434B">
      <w:pPr>
        <w:pStyle w:val="BodyText"/>
      </w:pPr>
      <w:r w:rsidRPr="001E434B">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48353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34B" w:rsidP="001E434B">
            <w:pPr>
              <w:pStyle w:val="BodyText"/>
            </w:pPr>
            <w:r w:rsidRPr="001E434B">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34B">
            <w:pPr>
              <w:pStyle w:val="BodyText"/>
              <w:rPr>
                <w:lang w:val="en-NZ"/>
              </w:rPr>
            </w:pPr>
            <w:r w:rsidRPr="001E434B">
              <w:rPr>
                <w:rStyle w:val="SpecialBold"/>
              </w:rPr>
              <w:t>Comments</w:t>
            </w:r>
          </w:p>
        </w:tc>
      </w:tr>
      <w:tr w:rsidTr="0048353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34B">
            <w:pPr>
              <w:pStyle w:val="BodyText"/>
              <w:rPr>
                <w:lang w:val="en-NZ"/>
              </w:rPr>
            </w:pPr>
            <w:r w:rsidRPr="001E434B">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34B" w:rsidP="001E434B">
            <w:pPr>
              <w:pStyle w:val="BodyText"/>
            </w:pPr>
            <w:r w:rsidRPr="001E434B">
              <w:t>E</w:t>
            </w:r>
          </w:p>
          <w:p w:rsidR="00000000" w:rsidRPr="001E434B" w:rsidP="001E434B">
            <w:pPr>
              <w:pStyle w:val="BodyText"/>
            </w:pPr>
            <w:r w:rsidRPr="001E434B">
              <w:t>Replaces and is equivalent to SITHCCC030A Package prepared foodstuffs.</w:t>
            </w:r>
          </w:p>
          <w:p w:rsidR="00000000" w:rsidRPr="001E434B" w:rsidP="001E434B">
            <w:pPr>
              <w:pStyle w:val="BodyText"/>
            </w:pPr>
            <w:r w:rsidRPr="001E434B">
              <w:t>Re-worked Elements</w:t>
            </w:r>
            <w:r w:rsidRPr="001E434B">
              <w:t>, Performance Criteria, Required Skills and Knowledge to more fully articulate content. One prerequisite unit removed. SITXFSA101 Use hygienic practices for food safety retained as a prerequisite.</w:t>
            </w:r>
          </w:p>
        </w:tc>
      </w:tr>
    </w:tbl>
    <w:p w:rsidR="00000000" w:rsidRPr="001E434B" w:rsidP="001E434B">
      <w:pPr>
        <w:pStyle w:val="BodyText"/>
      </w:pPr>
    </w:p>
    <w:p w:rsidR="00000000" w:rsidRPr="001E434B" w:rsidP="001E434B">
      <w:pPr>
        <w:pStyle w:val="AllowPageBreak"/>
      </w:pPr>
    </w:p>
    <w:p w:rsidR="00000000" w:rsidRPr="001E434B" w:rsidP="001E434B">
      <w:pPr>
        <w:pStyle w:val="Heading1"/>
      </w:pPr>
      <w:bookmarkStart w:id="2" w:name="O_477806"/>
      <w:bookmarkEnd w:id="2"/>
      <w:r w:rsidRPr="001E434B">
        <w:t>Unit Descriptor</w:t>
      </w:r>
    </w:p>
    <w:p w:rsidR="00000000" w:rsidRPr="001E434B" w:rsidP="001E434B">
      <w:pPr>
        <w:pStyle w:val="BodyText"/>
      </w:pPr>
      <w:r w:rsidRPr="001E434B">
        <w:t xml:space="preserve">This unit describes the </w:t>
      </w:r>
      <w:r w:rsidRPr="001E434B">
        <w:t>performance outcomes, skills and knowledge required to package and label prepared foodstuffs for storage and transportation. It requires the ability to check the quality of food and select correct packaging materials.</w:t>
      </w:r>
    </w:p>
    <w:p w:rsidR="00000000" w:rsidRPr="001E434B" w:rsidP="001E434B">
      <w:pPr>
        <w:pStyle w:val="AllowPageBreak"/>
      </w:pPr>
    </w:p>
    <w:p w:rsidR="00000000" w:rsidRPr="001E434B" w:rsidP="001E434B">
      <w:pPr>
        <w:pStyle w:val="Heading1"/>
      </w:pPr>
      <w:bookmarkStart w:id="3" w:name="O_477807"/>
      <w:bookmarkEnd w:id="3"/>
      <w:r w:rsidRPr="001E434B">
        <w:t>Application of the Un</w:t>
      </w:r>
      <w:r w:rsidRPr="001E434B">
        <w:t>it</w:t>
      </w:r>
    </w:p>
    <w:p w:rsidR="00000000" w:rsidRPr="001E434B" w:rsidP="001E434B">
      <w:pPr>
        <w:pStyle w:val="BodyText"/>
      </w:pPr>
      <w:r w:rsidRPr="001E434B">
        <w:t>This unit applies to all hospitality and catering organisations which prepare, package and label food. This could include restaurants, educational institutions, health establishments, defence forces, cafeterias, kiosks, cafes, residential caterers, in</w:t>
      </w:r>
      <w:r w:rsidRPr="001E434B">
        <w:noBreakHyphen/>
        <w:t>f</w:t>
      </w:r>
      <w:r w:rsidRPr="001E434B">
        <w:t>light and other transport caterers, and event and function caterers.</w:t>
      </w:r>
    </w:p>
    <w:p w:rsidR="00000000" w:rsidRPr="001E434B" w:rsidP="001E434B">
      <w:pPr>
        <w:pStyle w:val="BodyText"/>
      </w:pPr>
      <w:r w:rsidRPr="001E434B">
        <w:t>It applies to operational personnel in kitchens and catering facilities who work with very little independence and under close supervision. They apply little discretion and judgement beca</w:t>
      </w:r>
      <w:r w:rsidRPr="001E434B">
        <w:t>use they follow predefined organisational procedures to report any discrepancies to a higher level staff member for action.</w:t>
      </w:r>
    </w:p>
    <w:p w:rsidR="00000000" w:rsidRPr="001E434B" w:rsidP="001E434B">
      <w:pPr>
        <w:pStyle w:val="AllowPageBreak"/>
      </w:pPr>
    </w:p>
    <w:p w:rsidR="00000000" w:rsidRPr="001E434B" w:rsidP="001E434B">
      <w:pPr>
        <w:pStyle w:val="Heading1"/>
      </w:pPr>
      <w:bookmarkStart w:id="4" w:name="O_477808"/>
      <w:bookmarkEnd w:id="4"/>
      <w:r w:rsidRPr="001E434B">
        <w:t>Licensing/Regulatory Information</w:t>
      </w:r>
    </w:p>
    <w:p w:rsidR="00000000" w:rsidRPr="001E434B" w:rsidP="001E434B">
      <w:pPr>
        <w:pStyle w:val="BodyText"/>
      </w:pPr>
      <w:r w:rsidRPr="001E434B">
        <w:t>Food businesses which produce pre-packaged food items must comply with the legal r</w:t>
      </w:r>
      <w:r w:rsidRPr="001E434B">
        <w:t>equirements for labelling contained within the Food Standards Australia New Zealand (FSANZ) Act and the Australia New Zealand Food Standards (ANZFS) Code (the Code).</w:t>
      </w:r>
    </w:p>
    <w:p w:rsidR="00000000" w:rsidRPr="001E434B" w:rsidP="001E434B">
      <w:pPr>
        <w:pStyle w:val="AllowPageBreak"/>
      </w:pPr>
    </w:p>
    <w:p w:rsidR="00000000" w:rsidRPr="001E434B" w:rsidP="001E434B">
      <w:pPr>
        <w:pStyle w:val="Heading1"/>
      </w:pPr>
      <w:bookmarkStart w:id="5" w:name="O_477809"/>
      <w:bookmarkEnd w:id="5"/>
      <w:r w:rsidRPr="001E434B">
        <w:t>Pre-Requisites</w:t>
      </w:r>
    </w:p>
    <w:tbl>
      <w:tblPr>
        <w:tblW w:w="0" w:type="auto"/>
        <w:tblLayout w:type="fixed"/>
        <w:tblCellMar>
          <w:left w:w="62" w:type="dxa"/>
          <w:right w:w="62" w:type="dxa"/>
        </w:tblCellMar>
        <w:tblLook w:val="0000"/>
      </w:tblPr>
      <w:tblGrid>
        <w:gridCol w:w="1485"/>
        <w:gridCol w:w="5067"/>
      </w:tblGrid>
      <w:tr w:rsidTr="001E434B">
        <w:tblPrEx>
          <w:tblW w:w="0" w:type="auto"/>
          <w:tblLayout w:type="fixed"/>
          <w:tblCellMar>
            <w:left w:w="62" w:type="dxa"/>
            <w:right w:w="62" w:type="dxa"/>
          </w:tblCellMar>
          <w:tblLook w:val="0000"/>
        </w:tblPrEx>
        <w:tc>
          <w:tcPr>
            <w:tcW w:w="655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34B">
            <w:pPr>
              <w:pStyle w:val="BodyText"/>
              <w:rPr>
                <w:lang w:val="en-NZ"/>
              </w:rPr>
            </w:pPr>
            <w:r w:rsidRPr="001E434B">
              <w:t>This unit must be assessed after the following prerequisite unit:</w:t>
            </w:r>
          </w:p>
        </w:tc>
      </w:tr>
      <w:tr w:rsidTr="001E434B">
        <w:tblPrEx>
          <w:tblW w:w="0" w:type="auto"/>
          <w:tblLayout w:type="fixed"/>
          <w:tblCellMar>
            <w:left w:w="62" w:type="dxa"/>
            <w:right w:w="62" w:type="dxa"/>
          </w:tblCellMar>
          <w:tblLook w:val="0000"/>
        </w:tblPrEx>
        <w:tc>
          <w:tcPr>
            <w:tcW w:w="1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34B">
            <w:pPr>
              <w:pStyle w:val="BodyText"/>
              <w:rPr>
                <w:lang w:val="en-NZ"/>
              </w:rPr>
            </w:pPr>
            <w:r w:rsidRPr="001E434B">
              <w:t>SITXFSA101</w:t>
            </w:r>
          </w:p>
        </w:tc>
        <w:tc>
          <w:tcPr>
            <w:tcW w:w="50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34B" w:rsidP="001E434B">
            <w:pPr>
              <w:pStyle w:val="BodyText"/>
            </w:pPr>
            <w:r w:rsidRPr="001E434B">
              <w:t>Use hygienic practices for food safety</w:t>
            </w:r>
          </w:p>
        </w:tc>
      </w:tr>
    </w:tbl>
    <w:p w:rsidR="00000000" w:rsidRPr="001E434B" w:rsidP="001E434B">
      <w:pPr>
        <w:pStyle w:val="BodyText"/>
      </w:pPr>
    </w:p>
    <w:p w:rsidR="00000000" w:rsidRPr="001E434B" w:rsidP="001E434B">
      <w:pPr>
        <w:pStyle w:val="AllowPageBreak"/>
      </w:pPr>
    </w:p>
    <w:p w:rsidR="00000000" w:rsidRPr="001E434B" w:rsidP="001E434B">
      <w:pPr>
        <w:pStyle w:val="Heading1"/>
      </w:pPr>
      <w:bookmarkStart w:id="6" w:name="O_477810"/>
      <w:bookmarkEnd w:id="6"/>
      <w:r w:rsidRPr="001E434B">
        <w:t>Employability Skills Information</w:t>
      </w:r>
    </w:p>
    <w:p w:rsidR="00000000" w:rsidRPr="001E434B" w:rsidP="001E434B">
      <w:pPr>
        <w:pStyle w:val="BodyText"/>
      </w:pPr>
      <w:r w:rsidRPr="001E434B">
        <w:t>This unit contains employability skills.</w:t>
      </w:r>
    </w:p>
    <w:p w:rsidR="00000000" w:rsidRPr="001E434B" w:rsidP="001E434B">
      <w:pPr>
        <w:pStyle w:val="AllowPageBreak"/>
      </w:pPr>
    </w:p>
    <w:p w:rsidR="00000000" w:rsidRPr="001E434B" w:rsidP="001E434B">
      <w:pPr>
        <w:pStyle w:val="Heading1"/>
      </w:pPr>
      <w:bookmarkStart w:id="7" w:name="O_477811"/>
      <w:bookmarkEnd w:id="7"/>
      <w:r w:rsidRPr="001E434B">
        <w:t>Elements and Performance Cri</w:t>
      </w:r>
      <w:r w:rsidRPr="001E434B">
        <w:t>teria Pre-Content</w:t>
      </w:r>
    </w:p>
    <w:p w:rsidR="00000000" w:rsidRPr="001E434B" w:rsidP="001E434B">
      <w:pPr>
        <w:pStyle w:val="Heading1"/>
      </w:pPr>
      <w:bookmarkStart w:id="8" w:name="O_477812"/>
      <w:bookmarkEnd w:id="8"/>
      <w:r w:rsidRPr="001E434B">
        <w:t>Elements and Performance Criteria</w:t>
      </w:r>
    </w:p>
    <w:tbl>
      <w:tblPr>
        <w:tblW w:w="0" w:type="auto"/>
        <w:tblCellMar>
          <w:left w:w="62" w:type="dxa"/>
          <w:right w:w="62" w:type="dxa"/>
        </w:tblCellMar>
        <w:tblLook w:val="0000"/>
      </w:tblPr>
      <w:tblGrid>
        <w:gridCol w:w="2817"/>
        <w:gridCol w:w="6379"/>
      </w:tblGrid>
      <w:tr w:rsidTr="004835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434B">
            <w:pPr>
              <w:pStyle w:val="BodyText"/>
              <w:rPr>
                <w:lang w:val="en-NZ"/>
              </w:rPr>
            </w:pPr>
            <w:r w:rsidRPr="001E434B">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1E434B">
            <w:pPr>
              <w:pStyle w:val="BodyText"/>
              <w:rPr>
                <w:lang w:val="en-NZ"/>
              </w:rPr>
            </w:pPr>
            <w:r w:rsidRPr="001E434B">
              <w:t>Performance criteria describe the performance needed to demonstrate achievement of the element. Where bold italicised text is used, further information is detailed in the required skills and knowledge section and the range statement. Assessment of performa</w:t>
            </w:r>
            <w:r w:rsidRPr="001E434B">
              <w:t>nce is to be consistent with the evidence guide.</w:t>
            </w:r>
          </w:p>
        </w:tc>
      </w:tr>
      <w:tr w:rsidTr="004835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434B">
            <w:pPr>
              <w:pStyle w:val="List"/>
              <w:rPr>
                <w:lang w:val="en-NZ"/>
              </w:rPr>
            </w:pPr>
            <w:r w:rsidRPr="001E434B">
              <w:t>1.</w:t>
            </w:r>
            <w:r w:rsidRPr="001E434B">
              <w:tab/>
              <w:t>Select food and packaging materials.</w:t>
            </w:r>
          </w:p>
        </w:tc>
        <w:tc>
          <w:tcPr>
            <w:tcW w:w="0" w:type="auto"/>
            <w:tcBorders>
              <w:top w:val="nil"/>
              <w:left w:val="nil"/>
              <w:bottom w:val="nil"/>
              <w:right w:val="nil"/>
            </w:tcBorders>
            <w:tcMar>
              <w:top w:w="0" w:type="dxa"/>
              <w:left w:w="62" w:type="dxa"/>
              <w:bottom w:w="0" w:type="dxa"/>
              <w:right w:w="62" w:type="dxa"/>
            </w:tcMar>
          </w:tcPr>
          <w:p w:rsidR="00000000" w:rsidRPr="001E434B" w:rsidP="001E434B">
            <w:pPr>
              <w:pStyle w:val="List2"/>
            </w:pPr>
            <w:r w:rsidRPr="001E434B">
              <w:t>1.1</w:t>
            </w:r>
            <w:r w:rsidRPr="001E434B">
              <w:tab/>
              <w:t>Check and select food that meets requirements for packaging.</w:t>
            </w:r>
          </w:p>
          <w:p w:rsidR="00000000" w:rsidRPr="001E434B" w:rsidP="001E434B">
            <w:pPr>
              <w:pStyle w:val="List2"/>
            </w:pPr>
            <w:r w:rsidRPr="001E434B">
              <w:t>1.2</w:t>
            </w:r>
            <w:r w:rsidRPr="001E434B">
              <w:tab/>
              <w:t>Refer problems with food to a higher level staff member for action.</w:t>
            </w:r>
          </w:p>
          <w:p w:rsidR="00000000" w:rsidP="001E434B">
            <w:pPr>
              <w:pStyle w:val="List2"/>
              <w:rPr>
                <w:lang w:val="en-NZ"/>
              </w:rPr>
            </w:pPr>
            <w:r w:rsidRPr="001E434B">
              <w:t>1.3</w:t>
            </w:r>
            <w:r w:rsidRPr="001E434B">
              <w:tab/>
              <w:t>Select</w:t>
            </w:r>
            <w:r w:rsidRPr="001E434B">
              <w:rPr>
                <w:rStyle w:val="BoldandItalics"/>
              </w:rPr>
              <w:t xml:space="preserve"> packaging material</w:t>
            </w:r>
            <w:r w:rsidRPr="001E434B">
              <w:rPr>
                <w:rStyle w:val="BoldandItalics"/>
              </w:rPr>
              <w:t>s</w:t>
            </w:r>
            <w:r w:rsidRPr="001E434B">
              <w:t xml:space="preserve"> appropriate for specific foods, storage or transport requirements and organisational procedures.</w:t>
            </w:r>
          </w:p>
        </w:tc>
      </w:tr>
      <w:tr w:rsidTr="0048353F">
        <w:tblPrEx>
          <w:tblW w:w="0" w:type="auto"/>
          <w:tblCellMar>
            <w:left w:w="62" w:type="dxa"/>
            <w:right w:w="62" w:type="dxa"/>
          </w:tblCellMar>
          <w:tblLook w:val="0000"/>
        </w:tblPrEx>
        <w:trPr>
          <w:trHeight w:val="1581"/>
        </w:trPr>
        <w:tc>
          <w:tcPr>
            <w:tcW w:w="0" w:type="auto"/>
            <w:tcBorders>
              <w:top w:val="nil"/>
              <w:left w:val="nil"/>
              <w:bottom w:val="nil"/>
              <w:right w:val="nil"/>
            </w:tcBorders>
            <w:tcMar>
              <w:top w:w="0" w:type="dxa"/>
              <w:left w:w="62" w:type="dxa"/>
              <w:bottom w:w="0" w:type="dxa"/>
              <w:right w:w="62" w:type="dxa"/>
            </w:tcMar>
          </w:tcPr>
          <w:p w:rsidR="00000000" w:rsidP="001E434B">
            <w:pPr>
              <w:pStyle w:val="List"/>
              <w:rPr>
                <w:lang w:val="en-NZ"/>
              </w:rPr>
            </w:pPr>
            <w:r w:rsidRPr="001E434B">
              <w:t>2.</w:t>
            </w:r>
            <w:r w:rsidRPr="001E434B">
              <w:tab/>
              <w:t>Package and label foods.</w:t>
            </w:r>
          </w:p>
        </w:tc>
        <w:tc>
          <w:tcPr>
            <w:tcW w:w="0" w:type="auto"/>
            <w:tcBorders>
              <w:top w:val="nil"/>
              <w:left w:val="nil"/>
              <w:bottom w:val="nil"/>
              <w:right w:val="nil"/>
            </w:tcBorders>
            <w:tcMar>
              <w:top w:w="0" w:type="dxa"/>
              <w:left w:w="62" w:type="dxa"/>
              <w:bottom w:w="0" w:type="dxa"/>
              <w:right w:w="62" w:type="dxa"/>
            </w:tcMar>
          </w:tcPr>
          <w:p w:rsidR="00000000" w:rsidRPr="001E434B" w:rsidP="001E434B">
            <w:pPr>
              <w:pStyle w:val="List2"/>
            </w:pPr>
            <w:r w:rsidRPr="001E434B">
              <w:t>2.1</w:t>
            </w:r>
            <w:r w:rsidRPr="001E434B">
              <w:tab/>
              <w:t xml:space="preserve">Package food items using </w:t>
            </w:r>
            <w:r w:rsidRPr="001E434B">
              <w:rPr>
                <w:rStyle w:val="BoldandItalics"/>
              </w:rPr>
              <w:t>appropriate packaging</w:t>
            </w:r>
            <w:r w:rsidRPr="001E434B">
              <w:t xml:space="preserve"> according to organisational specifications.</w:t>
            </w:r>
          </w:p>
          <w:p w:rsidR="00000000" w:rsidRPr="001E434B" w:rsidP="001E434B">
            <w:pPr>
              <w:pStyle w:val="List2"/>
            </w:pPr>
            <w:r w:rsidRPr="001E434B">
              <w:t>2.2</w:t>
            </w:r>
            <w:r w:rsidRPr="001E434B">
              <w:tab/>
              <w:t>Label foods according to</w:t>
            </w:r>
            <w:r w:rsidRPr="001E434B">
              <w:rPr>
                <w:rStyle w:val="BoldandItalics"/>
              </w:rPr>
              <w:t xml:space="preserve"> labe</w:t>
            </w:r>
            <w:r w:rsidRPr="001E434B">
              <w:rPr>
                <w:rStyle w:val="BoldandItalics"/>
              </w:rPr>
              <w:t>l specifications</w:t>
            </w:r>
            <w:r w:rsidRPr="001E434B">
              <w:t>.</w:t>
            </w:r>
          </w:p>
          <w:p w:rsidR="00000000" w:rsidRPr="001E434B" w:rsidP="001E434B">
            <w:pPr>
              <w:pStyle w:val="List2"/>
            </w:pPr>
            <w:r w:rsidRPr="001E434B">
              <w:t>2.3</w:t>
            </w:r>
            <w:r w:rsidRPr="001E434B">
              <w:tab/>
              <w:t>Follow organisational food safety procedures for packaging food.</w:t>
            </w:r>
          </w:p>
          <w:p w:rsidR="00000000" w:rsidRPr="001E434B" w:rsidP="001E434B">
            <w:pPr>
              <w:pStyle w:val="List2"/>
            </w:pPr>
            <w:r w:rsidRPr="001E434B">
              <w:t>2.4</w:t>
            </w:r>
            <w:r w:rsidRPr="001E434B">
              <w:tab/>
              <w:t>Ensure that food items are not contaminated during the packaging process.</w:t>
            </w:r>
          </w:p>
          <w:p w:rsidR="00000000" w:rsidRPr="001E434B" w:rsidP="001E434B">
            <w:pPr>
              <w:pStyle w:val="List2"/>
            </w:pPr>
            <w:r w:rsidRPr="001E434B">
              <w:t>2.5</w:t>
            </w:r>
            <w:r w:rsidRPr="001E434B">
              <w:tab/>
              <w:t xml:space="preserve">Adhere to food safety </w:t>
            </w:r>
            <w:r w:rsidRPr="001E434B">
              <w:rPr>
                <w:rStyle w:val="BoldandItalics"/>
              </w:rPr>
              <w:t>environmental requirements</w:t>
            </w:r>
            <w:r w:rsidRPr="001E434B">
              <w:t xml:space="preserve"> for the food packaging area.</w:t>
            </w:r>
          </w:p>
        </w:tc>
      </w:tr>
    </w:tbl>
    <w:p w:rsidR="00000000" w:rsidRPr="001E434B" w:rsidP="001E434B">
      <w:pPr>
        <w:pStyle w:val="List"/>
      </w:pPr>
    </w:p>
    <w:p w:rsidR="00000000" w:rsidRPr="001E434B" w:rsidP="001E434B">
      <w:pPr>
        <w:pStyle w:val="AllowPageBreak"/>
      </w:pPr>
    </w:p>
    <w:p w:rsidR="00000000" w:rsidRPr="001E434B" w:rsidP="001E434B">
      <w:pPr>
        <w:pStyle w:val="Heading1"/>
      </w:pPr>
      <w:bookmarkStart w:id="9" w:name="O_477813"/>
      <w:bookmarkEnd w:id="9"/>
      <w:r w:rsidRPr="001E434B">
        <w:t>Required Skills and Knowledge</w:t>
      </w:r>
    </w:p>
    <w:tbl>
      <w:tblPr>
        <w:tblW w:w="0" w:type="auto"/>
        <w:tblCellMar>
          <w:left w:w="62" w:type="dxa"/>
          <w:right w:w="62" w:type="dxa"/>
        </w:tblCellMar>
        <w:tblLook w:val="0000"/>
      </w:tblPr>
      <w:tblGrid>
        <w:gridCol w:w="9196"/>
      </w:tblGrid>
      <w:tr w:rsidTr="004835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434B">
            <w:pPr>
              <w:pStyle w:val="BodyText"/>
              <w:rPr>
                <w:lang w:val="en-NZ"/>
              </w:rPr>
            </w:pPr>
            <w:r w:rsidRPr="001E434B">
              <w:t>This section describes the skills and knowledge required for this unit.</w:t>
            </w:r>
          </w:p>
        </w:tc>
      </w:tr>
      <w:tr w:rsidTr="004835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434B">
            <w:pPr>
              <w:pStyle w:val="BodyText"/>
              <w:rPr>
                <w:lang w:val="en-NZ"/>
              </w:rPr>
            </w:pPr>
            <w:r w:rsidRPr="001E434B">
              <w:rPr>
                <w:rStyle w:val="SpecialBold"/>
              </w:rPr>
              <w:t>Required skills</w:t>
            </w:r>
          </w:p>
        </w:tc>
      </w:tr>
      <w:tr w:rsidTr="004835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E434B" w:rsidP="001E434B">
            <w:pPr>
              <w:pStyle w:val="ListBullet"/>
            </w:pPr>
            <w:r w:rsidRPr="001E434B">
              <w:t xml:space="preserve">communication skills to report and discuss problems about the quality of food with supervisors </w:t>
            </w:r>
          </w:p>
          <w:p w:rsidR="00000000" w:rsidRPr="001E434B" w:rsidP="001E434B">
            <w:pPr>
              <w:pStyle w:val="ListBullet"/>
            </w:pPr>
            <w:r w:rsidRPr="001E434B">
              <w:t>literacy skills to:</w:t>
            </w:r>
          </w:p>
          <w:p w:rsidR="00000000" w:rsidRPr="001E434B" w:rsidP="001E434B">
            <w:pPr>
              <w:pStyle w:val="ListBullet2"/>
            </w:pPr>
            <w:r w:rsidRPr="001E434B">
              <w:t>read and comprehend label specifications and organisational food safety procedures for packaging food</w:t>
            </w:r>
          </w:p>
          <w:p w:rsidR="00000000" w:rsidRPr="001E434B" w:rsidP="001E434B">
            <w:pPr>
              <w:pStyle w:val="ListBullet2"/>
            </w:pPr>
            <w:r w:rsidRPr="001E434B">
              <w:t>write accurate details on food labels for packaged foods</w:t>
            </w:r>
          </w:p>
          <w:p w:rsidR="00000000" w:rsidRPr="001E434B" w:rsidP="001E434B">
            <w:pPr>
              <w:pStyle w:val="ListBullet"/>
            </w:pPr>
            <w:r w:rsidRPr="001E434B">
              <w:t>numeracy skills to calculate quantities of food items and packaging materials for particular job</w:t>
            </w:r>
            <w:r w:rsidRPr="001E434B">
              <w:t>s</w:t>
            </w:r>
          </w:p>
          <w:p w:rsidR="00000000" w:rsidRPr="001E434B" w:rsidP="001E434B">
            <w:pPr>
              <w:pStyle w:val="ListBullet"/>
            </w:pPr>
            <w:r w:rsidRPr="001E434B">
              <w:t>problem-solving skills to identify problems with food quality and make reports</w:t>
            </w:r>
          </w:p>
          <w:p w:rsidR="00000000" w:rsidRPr="001E434B" w:rsidP="001E434B">
            <w:pPr>
              <w:pStyle w:val="ListBullet"/>
            </w:pPr>
            <w:r w:rsidRPr="001E434B">
              <w:t>teamwork skills to work with supervisors to fix problems with quality of food</w:t>
            </w:r>
          </w:p>
          <w:p w:rsidR="00000000" w:rsidP="001E434B">
            <w:pPr>
              <w:pStyle w:val="ListBullet"/>
              <w:rPr>
                <w:lang w:val="en-NZ"/>
              </w:rPr>
            </w:pPr>
            <w:r w:rsidRPr="001E434B">
              <w:t>technology skills to use food packaging and labelling equipment.</w:t>
            </w:r>
          </w:p>
        </w:tc>
      </w:tr>
      <w:tr w:rsidTr="004835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434B">
            <w:pPr>
              <w:pStyle w:val="BodyText"/>
              <w:rPr>
                <w:lang w:val="en-NZ"/>
              </w:rPr>
            </w:pPr>
            <w:r w:rsidRPr="001E434B">
              <w:rPr>
                <w:rStyle w:val="SpecialBold"/>
              </w:rPr>
              <w:t>Required knowledge</w:t>
            </w:r>
          </w:p>
        </w:tc>
      </w:tr>
      <w:tr w:rsidTr="004835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E434B" w:rsidP="001E434B">
            <w:pPr>
              <w:pStyle w:val="ListBullet"/>
            </w:pPr>
            <w:r w:rsidRPr="001E434B">
              <w:t>quality criteria for food to be packaged:</w:t>
            </w:r>
          </w:p>
          <w:p w:rsidR="00000000" w:rsidRPr="001E434B" w:rsidP="001E434B">
            <w:pPr>
              <w:pStyle w:val="ListBullet2"/>
            </w:pPr>
            <w:r w:rsidRPr="001E434B">
              <w:t>correct portion size</w:t>
            </w:r>
          </w:p>
          <w:p w:rsidR="00000000" w:rsidRPr="001E434B" w:rsidP="001E434B">
            <w:pPr>
              <w:pStyle w:val="ListBullet2"/>
            </w:pPr>
            <w:r w:rsidRPr="001E434B">
              <w:t>currency of shelf-life</w:t>
            </w:r>
          </w:p>
          <w:p w:rsidR="00000000" w:rsidRPr="001E434B" w:rsidP="001E434B">
            <w:pPr>
              <w:pStyle w:val="ListBullet2"/>
            </w:pPr>
            <w:r w:rsidRPr="001E434B">
              <w:t>freshness</w:t>
            </w:r>
          </w:p>
          <w:p w:rsidR="00000000" w:rsidRPr="001E434B" w:rsidP="001E434B">
            <w:pPr>
              <w:pStyle w:val="ListBullet2"/>
            </w:pPr>
            <w:r w:rsidRPr="001E434B">
              <w:t>visual appeal</w:t>
            </w:r>
          </w:p>
          <w:p w:rsidR="00000000" w:rsidRPr="001E434B" w:rsidP="001E434B">
            <w:pPr>
              <w:pStyle w:val="ListBullet"/>
            </w:pPr>
            <w:r w:rsidRPr="001E434B">
              <w:t>key contents of labelling guidelines and specifications determined by:</w:t>
            </w:r>
          </w:p>
          <w:p w:rsidR="00000000" w:rsidRPr="001E434B" w:rsidP="001E434B">
            <w:pPr>
              <w:pStyle w:val="ListBullet2"/>
            </w:pPr>
            <w:r w:rsidRPr="001E434B">
              <w:t>the Code</w:t>
            </w:r>
          </w:p>
          <w:p w:rsidR="00000000" w:rsidRPr="001E434B" w:rsidP="001E434B">
            <w:pPr>
              <w:pStyle w:val="ListBullet2"/>
            </w:pPr>
            <w:r w:rsidRPr="001E434B">
              <w:t>local, state or territory regulations</w:t>
            </w:r>
          </w:p>
          <w:p w:rsidR="00000000" w:rsidRPr="001E434B" w:rsidP="001E434B">
            <w:pPr>
              <w:pStyle w:val="ListBullet2"/>
            </w:pPr>
            <w:r w:rsidRPr="001E434B">
              <w:t>the organisation</w:t>
            </w:r>
          </w:p>
          <w:p w:rsidR="00000000" w:rsidRPr="001E434B" w:rsidP="001E434B">
            <w:pPr>
              <w:pStyle w:val="ListBullet"/>
            </w:pPr>
            <w:r w:rsidRPr="001E434B">
              <w:t>meaning, as defined by the Code, of:</w:t>
            </w:r>
          </w:p>
          <w:p w:rsidR="00000000" w:rsidRPr="001E434B" w:rsidP="001E434B">
            <w:pPr>
              <w:pStyle w:val="ListBullet2"/>
            </w:pPr>
            <w:r w:rsidRPr="001E434B">
              <w:t>contaminant</w:t>
            </w:r>
          </w:p>
          <w:p w:rsidR="00000000" w:rsidRPr="001E434B" w:rsidP="001E434B">
            <w:pPr>
              <w:pStyle w:val="ListBullet2"/>
            </w:pPr>
            <w:r w:rsidRPr="001E434B">
              <w:t>contaminated food</w:t>
            </w:r>
          </w:p>
          <w:p w:rsidR="00000000" w:rsidRPr="001E434B" w:rsidP="001E434B">
            <w:pPr>
              <w:pStyle w:val="ListBullet2"/>
            </w:pPr>
            <w:r w:rsidRPr="001E434B">
              <w:t>potentially hazardous foods</w:t>
            </w:r>
          </w:p>
          <w:p w:rsidR="00000000" w:rsidRPr="001E434B" w:rsidP="001E434B">
            <w:pPr>
              <w:pStyle w:val="ListBullet"/>
            </w:pPr>
            <w:r w:rsidRPr="001E434B">
              <w:t>environmental requirements for the packaging area to avoid food contamination</w:t>
            </w:r>
          </w:p>
          <w:p w:rsidR="00000000" w:rsidRPr="001E434B" w:rsidP="001E434B">
            <w:pPr>
              <w:pStyle w:val="ListBullet"/>
            </w:pPr>
            <w:r w:rsidRPr="001E434B">
              <w:t>contents of the organisational food safety procedures for packaging food</w:t>
            </w:r>
          </w:p>
          <w:p w:rsidR="00000000" w:rsidRPr="001E434B" w:rsidP="001E434B">
            <w:pPr>
              <w:pStyle w:val="ListBullet"/>
            </w:pPr>
            <w:r w:rsidRPr="001E434B">
              <w:t>characte</w:t>
            </w:r>
            <w:r w:rsidRPr="001E434B">
              <w:t>ristics and uses of different packaging materials</w:t>
            </w:r>
          </w:p>
          <w:p w:rsidR="00000000" w:rsidRPr="001E434B" w:rsidP="001E434B">
            <w:pPr>
              <w:pStyle w:val="ListBullet"/>
            </w:pPr>
            <w:r w:rsidRPr="001E434B">
              <w:t>packaging requirements for specific food types.</w:t>
            </w:r>
          </w:p>
        </w:tc>
      </w:tr>
    </w:tbl>
    <w:p w:rsidR="00000000" w:rsidRPr="001E434B" w:rsidP="001E434B">
      <w:pPr>
        <w:pStyle w:val="BodyText"/>
      </w:pPr>
    </w:p>
    <w:p w:rsidR="00000000" w:rsidRPr="001E434B" w:rsidP="001E434B">
      <w:pPr>
        <w:pStyle w:val="AllowPageBreak"/>
      </w:pPr>
    </w:p>
    <w:p w:rsidR="00000000" w:rsidRPr="001E434B" w:rsidP="001E434B">
      <w:pPr>
        <w:pStyle w:val="Heading1"/>
      </w:pPr>
      <w:bookmarkStart w:id="10" w:name="O_477814"/>
      <w:bookmarkEnd w:id="10"/>
      <w:r w:rsidRPr="001E434B">
        <w:t>Evidence Guide</w:t>
      </w:r>
    </w:p>
    <w:tbl>
      <w:tblPr>
        <w:tblW w:w="0" w:type="auto"/>
        <w:tblCellMar>
          <w:left w:w="62" w:type="dxa"/>
          <w:right w:w="62" w:type="dxa"/>
        </w:tblCellMar>
        <w:tblLook w:val="0000"/>
      </w:tblPr>
      <w:tblGrid>
        <w:gridCol w:w="2517"/>
        <w:gridCol w:w="6679"/>
      </w:tblGrid>
      <w:tr w:rsidTr="0048353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E434B">
            <w:pPr>
              <w:pStyle w:val="BodyText"/>
              <w:rPr>
                <w:lang w:val="en-NZ"/>
              </w:rPr>
            </w:pPr>
            <w:r w:rsidRPr="001E434B">
              <w:t>The evidence guide provides advice on assessment and must be read in conjunction with the performance criteria, required skills and knowledge, range statement and the Assessment Guidelines for the Training Package.</w:t>
            </w:r>
          </w:p>
        </w:tc>
      </w:tr>
      <w:tr w:rsidTr="004835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434B">
            <w:pPr>
              <w:pStyle w:val="BodyText"/>
              <w:rPr>
                <w:lang w:val="en-NZ"/>
              </w:rPr>
            </w:pPr>
            <w:r w:rsidRPr="001E434B">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1E434B">
            <w:pPr>
              <w:pStyle w:val="BodyText"/>
              <w:rPr>
                <w:lang w:val="en-NZ"/>
              </w:rPr>
            </w:pPr>
          </w:p>
        </w:tc>
      </w:tr>
      <w:tr w:rsidTr="004835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434B">
            <w:pPr>
              <w:pStyle w:val="BodyText"/>
              <w:rPr>
                <w:lang w:val="en-NZ"/>
              </w:rPr>
            </w:pPr>
            <w:r w:rsidRPr="001E434B">
              <w:rPr>
                <w:rStyle w:val="SpecialBold"/>
              </w:rPr>
              <w:t>Critical aspec</w:t>
            </w:r>
            <w:r w:rsidRPr="001E434B">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1E434B" w:rsidP="001E434B">
            <w:pPr>
              <w:pStyle w:val="BodyText"/>
            </w:pPr>
            <w:r w:rsidRPr="001E434B">
              <w:t>Evidence of the ability to:</w:t>
            </w:r>
          </w:p>
          <w:p w:rsidR="00000000" w:rsidRPr="001E434B" w:rsidP="001E434B">
            <w:pPr>
              <w:pStyle w:val="ListBullet"/>
            </w:pPr>
            <w:r w:rsidRPr="001E434B">
              <w:t>check the quality and package and label a diverse range of foodstuffs</w:t>
            </w:r>
          </w:p>
          <w:p w:rsidR="00000000" w:rsidRPr="001E434B" w:rsidP="001E434B">
            <w:pPr>
              <w:pStyle w:val="ListBullet"/>
            </w:pPr>
            <w:r w:rsidRPr="001E434B">
              <w:t>select and use suitable packaging materials and methods for a range of food types</w:t>
            </w:r>
          </w:p>
          <w:p w:rsidR="00000000" w:rsidRPr="001E434B" w:rsidP="001E434B">
            <w:pPr>
              <w:pStyle w:val="ListBullet"/>
            </w:pPr>
            <w:r w:rsidRPr="001E434B">
              <w:t>demonstrate knowledge of:</w:t>
            </w:r>
          </w:p>
          <w:p w:rsidR="00000000" w:rsidRPr="001E434B" w:rsidP="001E434B">
            <w:pPr>
              <w:pStyle w:val="ListBullet2"/>
            </w:pPr>
            <w:r w:rsidRPr="001E434B">
              <w:t>the environmental requirements for the packaging area</w:t>
            </w:r>
          </w:p>
          <w:p w:rsidR="00000000" w:rsidRPr="001E434B" w:rsidP="001E434B">
            <w:pPr>
              <w:pStyle w:val="ListBullet2"/>
            </w:pPr>
            <w:r w:rsidRPr="001E434B">
              <w:t>the contents of the organisational food safety procedures and labelling specifications for pa</w:t>
            </w:r>
            <w:r w:rsidRPr="001E434B">
              <w:t>ckaging food</w:t>
            </w:r>
          </w:p>
          <w:p w:rsidR="00000000" w:rsidP="001E434B">
            <w:pPr>
              <w:pStyle w:val="ListBullet2"/>
              <w:rPr>
                <w:lang w:val="en-NZ"/>
              </w:rPr>
            </w:pPr>
            <w:r w:rsidRPr="001E434B">
              <w:t>package foodstuffs within commercial time constraints.</w:t>
            </w:r>
          </w:p>
        </w:tc>
      </w:tr>
      <w:tr w:rsidTr="004835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434B">
            <w:pPr>
              <w:pStyle w:val="BodyText"/>
              <w:rPr>
                <w:lang w:val="en-NZ"/>
              </w:rPr>
            </w:pPr>
            <w:r w:rsidRPr="001E434B">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1E434B" w:rsidP="001E434B">
            <w:pPr>
              <w:pStyle w:val="BodyText"/>
            </w:pPr>
            <w:r w:rsidRPr="001E434B">
              <w:t>Assessment must ensure use of:</w:t>
            </w:r>
          </w:p>
          <w:p w:rsidR="00000000" w:rsidRPr="001E434B" w:rsidP="001E434B">
            <w:pPr>
              <w:pStyle w:val="ListBullet"/>
            </w:pPr>
            <w:r w:rsidRPr="001E434B">
              <w:t xml:space="preserve">an operational commercial kitchen with the fixtures, large and small equipment and </w:t>
            </w:r>
            <w:r w:rsidRPr="001E434B">
              <w:t>workplace documentation defined in the Assessment</w:t>
            </w:r>
          </w:p>
          <w:p w:rsidR="00000000" w:rsidRPr="001E434B" w:rsidP="001E434B">
            <w:pPr>
              <w:pStyle w:val="ListBullet"/>
            </w:pPr>
            <w:r w:rsidRPr="001E434B">
              <w:t>Guidelines; this can be a:</w:t>
            </w:r>
          </w:p>
          <w:p w:rsidR="00000000" w:rsidRPr="001E434B" w:rsidP="001E434B">
            <w:pPr>
              <w:pStyle w:val="ListBullet2"/>
            </w:pPr>
            <w:r w:rsidRPr="001E434B">
              <w:t>real industry workplace</w:t>
            </w:r>
          </w:p>
          <w:p w:rsidR="00000000" w:rsidRPr="001E434B" w:rsidP="001E434B">
            <w:pPr>
              <w:pStyle w:val="ListBullet2"/>
            </w:pPr>
            <w:r w:rsidRPr="001E434B">
              <w:t>simulated industry environment such as a training kitchen servicing catering orders</w:t>
            </w:r>
          </w:p>
          <w:p w:rsidR="00000000" w:rsidRPr="001E434B" w:rsidP="001E434B">
            <w:pPr>
              <w:pStyle w:val="ListBullet"/>
            </w:pPr>
            <w:r w:rsidRPr="001E434B">
              <w:t>packaging materials and catering equipment</w:t>
            </w:r>
          </w:p>
          <w:p w:rsidR="00000000" w:rsidRPr="001E434B" w:rsidP="001E434B">
            <w:pPr>
              <w:pStyle w:val="ListBullet"/>
            </w:pPr>
            <w:r w:rsidRPr="001E434B">
              <w:t>packaging labels</w:t>
            </w:r>
          </w:p>
          <w:p w:rsidR="00000000" w:rsidRPr="001E434B" w:rsidP="001E434B">
            <w:pPr>
              <w:pStyle w:val="ListBullet"/>
            </w:pPr>
            <w:r w:rsidRPr="001E434B">
              <w:t>a diverse range of foodstuffs in commercial quantities to be packaged</w:t>
            </w:r>
          </w:p>
          <w:p w:rsidR="00000000" w:rsidP="001E434B">
            <w:pPr>
              <w:pStyle w:val="ListBullet"/>
              <w:rPr>
                <w:lang w:val="en-NZ"/>
              </w:rPr>
            </w:pPr>
            <w:r w:rsidRPr="001E434B">
              <w:t>current commercial label specifications and food safety procedures for packaging food.</w:t>
            </w:r>
          </w:p>
        </w:tc>
      </w:tr>
      <w:tr w:rsidTr="004835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434B">
            <w:pPr>
              <w:pStyle w:val="BodyText"/>
              <w:rPr>
                <w:lang w:val="en-NZ"/>
              </w:rPr>
            </w:pPr>
            <w:r w:rsidRPr="001E434B">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1E434B" w:rsidP="001E434B">
            <w:pPr>
              <w:pStyle w:val="BodyText"/>
            </w:pPr>
            <w:r w:rsidRPr="001E434B">
              <w:t xml:space="preserve">A range of assessment methods should be used to assess practical skills and knowledge. The following examples are appropriate for this unit: </w:t>
            </w:r>
          </w:p>
          <w:p w:rsidR="00000000" w:rsidRPr="001E434B" w:rsidP="001E434B">
            <w:pPr>
              <w:pStyle w:val="ListBullet"/>
            </w:pPr>
            <w:r w:rsidRPr="001E434B">
              <w:t>direct observation of the individual packaging and labelling foods</w:t>
            </w:r>
          </w:p>
          <w:p w:rsidR="00000000" w:rsidRPr="001E434B" w:rsidP="001E434B">
            <w:pPr>
              <w:pStyle w:val="ListBullet"/>
            </w:pPr>
            <w:r w:rsidRPr="001E434B">
              <w:t>inspection of items packaged by the individual</w:t>
            </w:r>
          </w:p>
          <w:p w:rsidR="00000000" w:rsidRPr="001E434B" w:rsidP="001E434B">
            <w:pPr>
              <w:pStyle w:val="ListBullet"/>
            </w:pPr>
            <w:r w:rsidRPr="001E434B">
              <w:t>written or oral questioning to assess knowledge of:</w:t>
            </w:r>
          </w:p>
          <w:p w:rsidR="00000000" w:rsidRPr="001E434B" w:rsidP="001E434B">
            <w:pPr>
              <w:pStyle w:val="ListBullet2"/>
            </w:pPr>
            <w:r w:rsidRPr="001E434B">
              <w:t>environmental requirements for packaging areas</w:t>
            </w:r>
          </w:p>
          <w:p w:rsidR="00000000" w:rsidRPr="001E434B" w:rsidP="001E434B">
            <w:pPr>
              <w:pStyle w:val="ListBullet2"/>
            </w:pPr>
            <w:r w:rsidRPr="001E434B">
              <w:t>food safety procedures for packaging food</w:t>
            </w:r>
          </w:p>
          <w:p w:rsidR="00000000" w:rsidRPr="001E434B" w:rsidP="001E434B">
            <w:pPr>
              <w:pStyle w:val="ListBullet2"/>
            </w:pPr>
            <w:r w:rsidRPr="001E434B">
              <w:t>labelling specifications</w:t>
            </w:r>
          </w:p>
          <w:p w:rsidR="00000000" w:rsidRPr="001E434B" w:rsidP="001E434B">
            <w:pPr>
              <w:pStyle w:val="ListBullet2"/>
            </w:pPr>
            <w:r w:rsidRPr="001E434B">
              <w:t>characteristics and uses of different packaging materials</w:t>
            </w:r>
          </w:p>
          <w:p w:rsidR="00000000" w:rsidP="001E434B">
            <w:pPr>
              <w:pStyle w:val="ListBullet"/>
              <w:rPr>
                <w:lang w:val="en-NZ"/>
              </w:rPr>
            </w:pPr>
            <w:r w:rsidRPr="001E434B">
              <w:t>review of portfolios of evide</w:t>
            </w:r>
            <w:r w:rsidRPr="001E434B">
              <w:t>nce and third</w:t>
            </w:r>
            <w:r w:rsidRPr="001E434B">
              <w:noBreakHyphen/>
              <w:t>party workplace reports of on</w:t>
            </w:r>
            <w:r w:rsidRPr="001E434B">
              <w:noBreakHyphen/>
              <w:t>the</w:t>
            </w:r>
            <w:r w:rsidRPr="001E434B">
              <w:noBreakHyphen/>
              <w:t>job performance by the individual.</w:t>
            </w:r>
          </w:p>
        </w:tc>
      </w:tr>
      <w:tr w:rsidTr="004835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434B">
            <w:pPr>
              <w:pStyle w:val="BodyText"/>
              <w:rPr>
                <w:lang w:val="en-NZ"/>
              </w:rPr>
            </w:pPr>
            <w:r w:rsidRPr="001E434B">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1E434B" w:rsidP="001E434B">
            <w:pPr>
              <w:pStyle w:val="BodyText"/>
            </w:pPr>
            <w:r w:rsidRPr="001E434B">
              <w:t>The assessor should design integrated assessment activities to holistically assess this unit with other units relevant to the industry sector, workplace and job role, for example:</w:t>
            </w:r>
          </w:p>
          <w:p w:rsidR="00000000" w:rsidRPr="001E434B" w:rsidP="001E434B">
            <w:pPr>
              <w:pStyle w:val="ListBullet"/>
            </w:pPr>
            <w:r w:rsidRPr="001E434B">
              <w:t>BSBSUS201A Participate in environmentally sustainable work practices</w:t>
            </w:r>
          </w:p>
          <w:p w:rsidR="00000000" w:rsidRPr="001E434B" w:rsidP="001E434B">
            <w:pPr>
              <w:pStyle w:val="ListBullet"/>
            </w:pPr>
            <w:r w:rsidRPr="001E434B">
              <w:t>BSBWOR</w:t>
            </w:r>
            <w:r w:rsidRPr="001E434B">
              <w:t>202A Organise and complete daily work activities</w:t>
            </w:r>
          </w:p>
          <w:p w:rsidR="00000000" w:rsidRPr="001E434B" w:rsidP="001E434B">
            <w:pPr>
              <w:pStyle w:val="ListBullet"/>
            </w:pPr>
            <w:r w:rsidRPr="001E434B">
              <w:t>BSBWOR203B Work effectively with others</w:t>
            </w:r>
          </w:p>
          <w:p w:rsidR="00000000" w:rsidRPr="001E434B" w:rsidP="001E434B">
            <w:pPr>
              <w:pStyle w:val="ListBullet"/>
            </w:pPr>
            <w:r w:rsidRPr="001E434B">
              <w:t>SITXFSA201 Participate in safe food handling practices</w:t>
            </w:r>
          </w:p>
          <w:p w:rsidR="00000000" w:rsidRPr="001E434B" w:rsidP="001E434B">
            <w:pPr>
              <w:pStyle w:val="ListBullet"/>
            </w:pPr>
            <w:r w:rsidRPr="001E434B">
              <w:t>SITXFSA202 Transport and store food</w:t>
            </w:r>
          </w:p>
          <w:p w:rsidR="00000000" w:rsidRPr="001E434B" w:rsidP="001E434B">
            <w:pPr>
              <w:pStyle w:val="ListBullet"/>
            </w:pPr>
            <w:r w:rsidRPr="001E434B">
              <w:t>TLIE1005A Carry out basic workplace calculations.</w:t>
            </w:r>
          </w:p>
        </w:tc>
      </w:tr>
    </w:tbl>
    <w:p w:rsidR="00000000" w:rsidRPr="001E434B" w:rsidP="001E434B">
      <w:pPr>
        <w:pStyle w:val="BodyText"/>
      </w:pPr>
    </w:p>
    <w:p w:rsidR="00000000" w:rsidRPr="001E434B" w:rsidP="001E434B">
      <w:pPr>
        <w:pStyle w:val="AllowPageBreak"/>
      </w:pPr>
    </w:p>
    <w:p w:rsidR="00000000" w:rsidRPr="001E434B" w:rsidP="001E434B">
      <w:pPr>
        <w:pStyle w:val="Heading1"/>
      </w:pPr>
      <w:bookmarkStart w:id="11" w:name="O_477815"/>
      <w:bookmarkEnd w:id="11"/>
      <w:r w:rsidRPr="001E434B">
        <w:t>Range S</w:t>
      </w:r>
      <w:r w:rsidRPr="001E434B">
        <w:t>tatement</w:t>
      </w:r>
    </w:p>
    <w:tbl>
      <w:tblPr>
        <w:tblW w:w="0" w:type="auto"/>
        <w:tblCellMar>
          <w:left w:w="62" w:type="dxa"/>
          <w:right w:w="62" w:type="dxa"/>
        </w:tblCellMar>
        <w:tblLook w:val="0000"/>
      </w:tblPr>
      <w:tblGrid>
        <w:gridCol w:w="2517"/>
        <w:gridCol w:w="6679"/>
      </w:tblGrid>
      <w:tr w:rsidTr="0048353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E434B">
            <w:pPr>
              <w:pStyle w:val="BodyText"/>
              <w:rPr>
                <w:lang w:val="en-NZ"/>
              </w:rPr>
            </w:pPr>
            <w:r w:rsidRPr="001E434B">
              <w:t>The range statement relates to the unit of competency as a whole. It allows for different work environments and situations that may affect performance. Bold italicised wording, if used in the performance criteria, is detailed below. Essential oper</w:t>
            </w:r>
            <w:r w:rsidRPr="001E434B">
              <w:t>ating conditions that may be present with training and assessment (depending on the work situation, needs of the candidate, accessibility of the item, and local industry and regional contexts) may also be included.</w:t>
            </w:r>
          </w:p>
        </w:tc>
      </w:tr>
      <w:tr w:rsidTr="004835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434B">
            <w:pPr>
              <w:pStyle w:val="BodyText"/>
              <w:rPr>
                <w:lang w:val="en-NZ"/>
              </w:rPr>
            </w:pPr>
            <w:r w:rsidRPr="001E434B">
              <w:rPr>
                <w:rStyle w:val="BoldandItalics"/>
              </w:rPr>
              <w:t>Requirements</w:t>
            </w:r>
            <w:r w:rsidRPr="001E434B">
              <w:t xml:space="preserve"> may include appropriate:</w:t>
            </w:r>
          </w:p>
        </w:tc>
        <w:tc>
          <w:tcPr>
            <w:tcW w:w="0" w:type="auto"/>
            <w:tcBorders>
              <w:top w:val="nil"/>
              <w:left w:val="nil"/>
              <w:bottom w:val="nil"/>
              <w:right w:val="nil"/>
            </w:tcBorders>
            <w:tcMar>
              <w:top w:w="0" w:type="dxa"/>
              <w:left w:w="62" w:type="dxa"/>
              <w:bottom w:w="0" w:type="dxa"/>
              <w:right w:w="62" w:type="dxa"/>
            </w:tcMar>
          </w:tcPr>
          <w:p w:rsidR="00000000" w:rsidRPr="001E434B" w:rsidP="001E434B">
            <w:pPr>
              <w:pStyle w:val="ListBullet"/>
            </w:pPr>
            <w:r w:rsidRPr="001E434B">
              <w:t>microbiological condition</w:t>
            </w:r>
          </w:p>
          <w:p w:rsidR="00000000" w:rsidRPr="001E434B" w:rsidP="001E434B">
            <w:pPr>
              <w:pStyle w:val="ListBullet"/>
            </w:pPr>
            <w:r w:rsidRPr="001E434B">
              <w:t>portion size</w:t>
            </w:r>
          </w:p>
          <w:p w:rsidR="00000000" w:rsidRPr="001E434B" w:rsidP="001E434B">
            <w:pPr>
              <w:pStyle w:val="ListBullet"/>
            </w:pPr>
            <w:r w:rsidRPr="001E434B">
              <w:t>quality</w:t>
            </w:r>
          </w:p>
          <w:p w:rsidR="00000000" w:rsidP="001E434B">
            <w:pPr>
              <w:pStyle w:val="ListBullet"/>
              <w:rPr>
                <w:lang w:val="en-NZ"/>
              </w:rPr>
            </w:pPr>
            <w:r w:rsidRPr="001E434B">
              <w:t>shelf life.</w:t>
            </w:r>
          </w:p>
        </w:tc>
      </w:tr>
      <w:tr w:rsidTr="0048353F">
        <w:tblPrEx>
          <w:tblW w:w="0" w:type="auto"/>
          <w:tblCellMar>
            <w:left w:w="62" w:type="dxa"/>
            <w:right w:w="62" w:type="dxa"/>
          </w:tblCellMar>
          <w:tblLook w:val="0000"/>
        </w:tblPrEx>
        <w:trPr>
          <w:trHeight w:val="1771"/>
        </w:trPr>
        <w:tc>
          <w:tcPr>
            <w:tcW w:w="0" w:type="auto"/>
            <w:tcBorders>
              <w:top w:val="nil"/>
              <w:left w:val="nil"/>
              <w:bottom w:val="nil"/>
              <w:right w:val="nil"/>
            </w:tcBorders>
            <w:tcMar>
              <w:top w:w="0" w:type="dxa"/>
              <w:left w:w="62" w:type="dxa"/>
              <w:bottom w:w="0" w:type="dxa"/>
              <w:right w:w="62" w:type="dxa"/>
            </w:tcMar>
          </w:tcPr>
          <w:p w:rsidR="00000000" w:rsidP="001E434B">
            <w:pPr>
              <w:pStyle w:val="BodyText"/>
              <w:rPr>
                <w:lang w:val="en-NZ"/>
              </w:rPr>
            </w:pPr>
            <w:r w:rsidRPr="001E434B">
              <w:rPr>
                <w:rStyle w:val="BoldandItalics"/>
              </w:rPr>
              <w:t>Packaging materials</w:t>
            </w:r>
            <w:r w:rsidRPr="001E434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E434B" w:rsidP="001E434B">
            <w:pPr>
              <w:pStyle w:val="ListBullet"/>
            </w:pPr>
            <w:r w:rsidRPr="001E434B">
              <w:t>aseptic packaging</w:t>
            </w:r>
          </w:p>
          <w:p w:rsidR="00000000" w:rsidRPr="001E434B" w:rsidP="001E434B">
            <w:pPr>
              <w:pStyle w:val="ListBullet"/>
            </w:pPr>
            <w:r w:rsidRPr="001E434B">
              <w:t>cartons</w:t>
            </w:r>
          </w:p>
          <w:p w:rsidR="00000000" w:rsidRPr="001E434B" w:rsidP="001E434B">
            <w:pPr>
              <w:pStyle w:val="ListBullet"/>
            </w:pPr>
            <w:r w:rsidRPr="001E434B">
              <w:t>metal or plastic trays</w:t>
            </w:r>
          </w:p>
          <w:p w:rsidR="00000000" w:rsidRPr="001E434B" w:rsidP="001E434B">
            <w:pPr>
              <w:pStyle w:val="ListBullet"/>
            </w:pPr>
            <w:r w:rsidRPr="001E434B">
              <w:t>plastic cling wrap</w:t>
            </w:r>
          </w:p>
          <w:p w:rsidR="00000000" w:rsidRPr="001E434B" w:rsidP="001E434B">
            <w:pPr>
              <w:pStyle w:val="ListBullet"/>
            </w:pPr>
            <w:r w:rsidRPr="001E434B">
              <w:t>plastic or foil containers</w:t>
            </w:r>
          </w:p>
          <w:p w:rsidR="00000000" w:rsidRPr="001E434B" w:rsidP="001E434B">
            <w:pPr>
              <w:pStyle w:val="ListBullet"/>
            </w:pPr>
            <w:r w:rsidRPr="001E434B">
              <w:t>polystyrene foam</w:t>
            </w:r>
          </w:p>
          <w:p w:rsidR="00000000" w:rsidP="001E434B">
            <w:pPr>
              <w:pStyle w:val="ListBullet"/>
              <w:rPr>
                <w:lang w:val="en-NZ"/>
              </w:rPr>
            </w:pPr>
            <w:r w:rsidRPr="001E434B">
              <w:t>recyclable packaging materials.</w:t>
            </w:r>
          </w:p>
        </w:tc>
      </w:tr>
      <w:tr w:rsidTr="0048353F">
        <w:tblPrEx>
          <w:tblW w:w="0" w:type="auto"/>
          <w:tblCellMar>
            <w:left w:w="62" w:type="dxa"/>
            <w:right w:w="62" w:type="dxa"/>
          </w:tblCellMar>
          <w:tblLook w:val="0000"/>
        </w:tblPrEx>
        <w:trPr>
          <w:trHeight w:val="2192"/>
        </w:trPr>
        <w:tc>
          <w:tcPr>
            <w:tcW w:w="0" w:type="auto"/>
            <w:tcBorders>
              <w:top w:val="nil"/>
              <w:left w:val="nil"/>
              <w:bottom w:val="nil"/>
              <w:right w:val="nil"/>
            </w:tcBorders>
            <w:tcMar>
              <w:top w:w="0" w:type="dxa"/>
              <w:left w:w="62" w:type="dxa"/>
              <w:bottom w:w="0" w:type="dxa"/>
              <w:right w:w="62" w:type="dxa"/>
            </w:tcMar>
          </w:tcPr>
          <w:p w:rsidR="00000000" w:rsidP="001E434B">
            <w:pPr>
              <w:pStyle w:val="BodyText"/>
              <w:rPr>
                <w:lang w:val="en-NZ"/>
              </w:rPr>
            </w:pPr>
            <w:r w:rsidRPr="001E434B">
              <w:rPr>
                <w:rStyle w:val="BoldandItalics"/>
              </w:rPr>
              <w:t>Appropriate packaging</w:t>
            </w:r>
            <w:r w:rsidRPr="001E434B">
              <w:t xml:space="preserve"> may be:</w:t>
            </w:r>
          </w:p>
        </w:tc>
        <w:tc>
          <w:tcPr>
            <w:tcW w:w="0" w:type="auto"/>
            <w:tcBorders>
              <w:top w:val="nil"/>
              <w:left w:val="nil"/>
              <w:bottom w:val="nil"/>
              <w:right w:val="nil"/>
            </w:tcBorders>
            <w:tcMar>
              <w:top w:w="0" w:type="dxa"/>
              <w:left w:w="62" w:type="dxa"/>
              <w:bottom w:w="0" w:type="dxa"/>
              <w:right w:w="62" w:type="dxa"/>
            </w:tcMar>
          </w:tcPr>
          <w:p w:rsidR="00000000" w:rsidRPr="001E434B" w:rsidP="001E434B">
            <w:pPr>
              <w:pStyle w:val="ListBullet"/>
            </w:pPr>
            <w:r w:rsidRPr="001E434B">
              <w:t>aseptically treated</w:t>
            </w:r>
          </w:p>
          <w:p w:rsidR="00000000" w:rsidRPr="001E434B" w:rsidP="001E434B">
            <w:pPr>
              <w:pStyle w:val="ListBullet"/>
            </w:pPr>
            <w:r w:rsidRPr="001E434B">
              <w:t>capable of protecting food from damage</w:t>
            </w:r>
          </w:p>
          <w:p w:rsidR="00000000" w:rsidRPr="001E434B" w:rsidP="001E434B">
            <w:pPr>
              <w:pStyle w:val="ListBullet"/>
            </w:pPr>
            <w:r w:rsidRPr="001E434B">
              <w:t>environmentally appropriate</w:t>
            </w:r>
          </w:p>
          <w:p w:rsidR="00000000" w:rsidRPr="001E434B" w:rsidP="001E434B">
            <w:pPr>
              <w:pStyle w:val="ListBullet"/>
            </w:pPr>
            <w:r w:rsidRPr="001E434B">
              <w:t>non</w:t>
            </w:r>
            <w:r w:rsidRPr="001E434B">
              <w:noBreakHyphen/>
              <w:t>contaminating</w:t>
            </w:r>
          </w:p>
          <w:p w:rsidR="00000000" w:rsidRPr="001E434B" w:rsidP="001E434B">
            <w:pPr>
              <w:pStyle w:val="ListBullet"/>
            </w:pPr>
            <w:r w:rsidRPr="001E434B">
              <w:t>of appropriate dimensions for selected food</w:t>
            </w:r>
          </w:p>
          <w:p w:rsidR="00000000" w:rsidRPr="001E434B" w:rsidP="001E434B">
            <w:pPr>
              <w:pStyle w:val="ListBullet"/>
            </w:pPr>
            <w:r w:rsidRPr="001E434B">
              <w:t>stackable and transportable</w:t>
            </w:r>
          </w:p>
          <w:p w:rsidR="00000000" w:rsidP="001E434B">
            <w:pPr>
              <w:pStyle w:val="ListBullet"/>
              <w:rPr>
                <w:lang w:val="en-NZ"/>
              </w:rPr>
            </w:pPr>
            <w:r w:rsidRPr="001E434B">
              <w:t>visually appropriate to functional need.</w:t>
            </w:r>
          </w:p>
        </w:tc>
      </w:tr>
      <w:tr w:rsidTr="004835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434B">
            <w:pPr>
              <w:pStyle w:val="BodyText"/>
              <w:rPr>
                <w:lang w:val="en-NZ"/>
              </w:rPr>
            </w:pPr>
            <w:r w:rsidRPr="001E434B">
              <w:rPr>
                <w:rStyle w:val="BoldandItalics"/>
              </w:rPr>
              <w:t>Label specifications</w:t>
            </w:r>
            <w:r w:rsidRPr="001E434B">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1E434B" w:rsidP="001E434B">
            <w:pPr>
              <w:pStyle w:val="ListBullet"/>
            </w:pPr>
            <w:r w:rsidRPr="001E434B">
              <w:t>guidelines and specifications determined by:</w:t>
            </w:r>
          </w:p>
          <w:p w:rsidR="00000000" w:rsidRPr="001E434B" w:rsidP="001E434B">
            <w:pPr>
              <w:pStyle w:val="ListBullet2"/>
            </w:pPr>
            <w:r w:rsidRPr="001E434B">
              <w:t>ANZFS Code</w:t>
            </w:r>
          </w:p>
          <w:p w:rsidR="00000000" w:rsidRPr="001E434B" w:rsidP="001E434B">
            <w:pPr>
              <w:pStyle w:val="ListBullet2"/>
            </w:pPr>
            <w:r w:rsidRPr="001E434B">
              <w:t>local, state or territory regulations</w:t>
            </w:r>
          </w:p>
          <w:p w:rsidR="00000000" w:rsidP="001E434B">
            <w:pPr>
              <w:pStyle w:val="ListBullet2"/>
              <w:rPr>
                <w:lang w:val="en-NZ"/>
              </w:rPr>
            </w:pPr>
            <w:r w:rsidRPr="001E434B">
              <w:t>the organisation.</w:t>
            </w:r>
          </w:p>
        </w:tc>
      </w:tr>
      <w:tr w:rsidTr="0048353F">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1E434B">
            <w:pPr>
              <w:pStyle w:val="BodyText"/>
              <w:rPr>
                <w:lang w:val="en-NZ"/>
              </w:rPr>
            </w:pPr>
            <w:r w:rsidRPr="001E434B">
              <w:rPr>
                <w:rStyle w:val="BoldandItalics"/>
              </w:rPr>
              <w:t>Environmental requirements</w:t>
            </w:r>
            <w:r w:rsidRPr="001E434B">
              <w:t xml:space="preserve"> relate to:</w:t>
            </w:r>
          </w:p>
        </w:tc>
        <w:tc>
          <w:tcPr>
            <w:tcW w:w="0" w:type="auto"/>
            <w:tcBorders>
              <w:top w:val="nil"/>
              <w:left w:val="nil"/>
              <w:bottom w:val="nil"/>
              <w:right w:val="nil"/>
            </w:tcBorders>
            <w:tcMar>
              <w:top w:w="0" w:type="dxa"/>
              <w:left w:w="62" w:type="dxa"/>
              <w:bottom w:w="0" w:type="dxa"/>
              <w:right w:w="62" w:type="dxa"/>
            </w:tcMar>
          </w:tcPr>
          <w:p w:rsidR="00000000" w:rsidRPr="001E434B" w:rsidP="001E434B">
            <w:pPr>
              <w:pStyle w:val="ListBullet"/>
            </w:pPr>
            <w:r w:rsidRPr="001E434B">
              <w:t>checking and ensuring temperature control</w:t>
            </w:r>
          </w:p>
          <w:p w:rsidR="00000000" w:rsidRPr="001E434B" w:rsidP="001E434B">
            <w:pPr>
              <w:pStyle w:val="ListBullet"/>
            </w:pPr>
            <w:r w:rsidRPr="001E434B">
              <w:t>cleaning and sanitising:</w:t>
            </w:r>
          </w:p>
          <w:p w:rsidR="00000000" w:rsidRPr="001E434B" w:rsidP="001E434B">
            <w:pPr>
              <w:pStyle w:val="ListBullet2"/>
            </w:pPr>
            <w:r w:rsidRPr="001E434B">
              <w:t>packaging area</w:t>
            </w:r>
          </w:p>
          <w:p w:rsidR="00000000" w:rsidRPr="001E434B" w:rsidP="001E434B">
            <w:pPr>
              <w:pStyle w:val="ListBullet2"/>
            </w:pPr>
            <w:r w:rsidRPr="001E434B">
              <w:t>packaging equipment</w:t>
            </w:r>
          </w:p>
          <w:p w:rsidR="00000000" w:rsidRPr="001E434B" w:rsidP="001E434B">
            <w:pPr>
              <w:pStyle w:val="ListBullet2"/>
            </w:pPr>
            <w:r w:rsidRPr="001E434B">
              <w:t>recyclable packaging materials</w:t>
            </w:r>
          </w:p>
          <w:p w:rsidR="00000000" w:rsidRPr="001E434B" w:rsidP="001E434B">
            <w:pPr>
              <w:pStyle w:val="ListBullet"/>
            </w:pPr>
            <w:r w:rsidRPr="001E434B">
              <w:t>protecting food from contaminants, including pests and foreign objects.</w:t>
            </w:r>
          </w:p>
        </w:tc>
      </w:tr>
    </w:tbl>
    <w:p w:rsidR="00000000" w:rsidRPr="001E434B" w:rsidP="001E434B">
      <w:pPr>
        <w:pStyle w:val="BodyText"/>
      </w:pPr>
    </w:p>
    <w:p w:rsidR="00000000" w:rsidRPr="001E434B" w:rsidP="001E434B">
      <w:pPr>
        <w:pStyle w:val="AllowPageBreak"/>
      </w:pPr>
    </w:p>
    <w:p w:rsidR="00000000" w:rsidRPr="001E434B" w:rsidP="001E434B">
      <w:pPr>
        <w:pStyle w:val="Heading1"/>
      </w:pPr>
      <w:bookmarkStart w:id="12" w:name="O_477816"/>
      <w:bookmarkEnd w:id="12"/>
      <w:r w:rsidRPr="001E434B">
        <w:t>Unit Sector(s)</w:t>
      </w:r>
    </w:p>
    <w:p w:rsidR="00000000" w:rsidRPr="001E434B" w:rsidP="001E434B">
      <w:pPr>
        <w:pStyle w:val="BodyText"/>
      </w:pPr>
      <w:r w:rsidRPr="001E434B">
        <w:t>Hospitality</w:t>
      </w:r>
    </w:p>
    <w:p w:rsidR="00000000" w:rsidRPr="001E434B" w:rsidP="001E434B">
      <w:pPr>
        <w:pStyle w:val="AllowPageBreak"/>
      </w:pPr>
    </w:p>
    <w:p w:rsidR="00000000" w:rsidRPr="001E434B" w:rsidP="001E434B">
      <w:pPr>
        <w:pStyle w:val="Heading1"/>
      </w:pPr>
      <w:bookmarkStart w:id="13" w:name="O_477817"/>
      <w:bookmarkEnd w:id="13"/>
      <w:r w:rsidRPr="001E434B">
        <w:t>Competency Field</w:t>
      </w:r>
    </w:p>
    <w:p w:rsidR="00000000" w:rsidRPr="001E434B" w:rsidP="001E434B">
      <w:pPr>
        <w:pStyle w:val="BodyText"/>
      </w:pPr>
      <w:r w:rsidRPr="001E434B">
        <w:t>Commercial Cookery and Catering</w:t>
      </w:r>
    </w:p>
    <w:p w:rsidR="00000000" w:rsidRPr="001E434B" w:rsidP="001E434B"/>
    <w:sectPr w:rsidSect="001E43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3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34B" w:rsidRPr="0048353F" w:rsidP="004835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3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53F" w:rsidP="001E43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8353F" w:rsidP="001E434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48353F" w:rsidP="001E43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3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34B" w:rsidRPr="0048353F" w:rsidP="0048353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3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53F" w:rsidRPr="002D2AF8" w:rsidP="001E434B">
    <w:pPr>
      <w:pStyle w:val="Header"/>
      <w:framePr w:wrap="around"/>
    </w:pPr>
    <w:r>
      <w:fldChar w:fldCharType="begin"/>
    </w:r>
    <w:r>
      <w:instrText xml:space="preserve"> TITLE   \* MERGEFORMAT </w:instrText>
    </w:r>
    <w:r>
      <w:fldChar w:fldCharType="separate"/>
    </w:r>
    <w:r>
      <w:t>SITHCCC104 Package prepared foodstuffs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48353F" w:rsidP="001E43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FC95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966E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52AA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43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434B"/>
    <w:pPr>
      <w:spacing w:before="360" w:after="60"/>
      <w:outlineLvl w:val="0"/>
    </w:pPr>
    <w:rPr>
      <w:sz w:val="32"/>
    </w:rPr>
  </w:style>
  <w:style w:type="paragraph" w:styleId="Heading2">
    <w:name w:val="heading 2"/>
    <w:basedOn w:val="HeadingBase"/>
    <w:next w:val="BodyText"/>
    <w:link w:val="Heading2Char"/>
    <w:qFormat/>
    <w:rsid w:val="001E434B"/>
    <w:pPr>
      <w:keepLines/>
      <w:spacing w:before="240" w:after="120"/>
      <w:outlineLvl w:val="1"/>
    </w:pPr>
    <w:rPr>
      <w:sz w:val="28"/>
      <w:szCs w:val="40"/>
    </w:rPr>
  </w:style>
  <w:style w:type="paragraph" w:styleId="Heading3">
    <w:name w:val="heading 3"/>
    <w:basedOn w:val="HeadingBase"/>
    <w:next w:val="BodyText"/>
    <w:link w:val="Heading3Char"/>
    <w:qFormat/>
    <w:rsid w:val="001E434B"/>
    <w:pPr>
      <w:spacing w:before="180" w:after="120"/>
      <w:outlineLvl w:val="2"/>
    </w:pPr>
    <w:rPr>
      <w:spacing w:val="-10"/>
      <w:kern w:val="32"/>
    </w:rPr>
  </w:style>
  <w:style w:type="paragraph" w:styleId="Heading4">
    <w:name w:val="heading 4"/>
    <w:basedOn w:val="HeadingBase"/>
    <w:next w:val="BodyText"/>
    <w:link w:val="Heading4Char"/>
    <w:qFormat/>
    <w:rsid w:val="001E434B"/>
    <w:pPr>
      <w:spacing w:before="160" w:after="120"/>
      <w:outlineLvl w:val="3"/>
    </w:pPr>
    <w:rPr>
      <w:sz w:val="22"/>
    </w:rPr>
  </w:style>
  <w:style w:type="paragraph" w:styleId="Heading5">
    <w:name w:val="heading 5"/>
    <w:basedOn w:val="HeadingBase"/>
    <w:next w:val="Normal"/>
    <w:link w:val="Heading5Char"/>
    <w:qFormat/>
    <w:rsid w:val="001E434B"/>
    <w:pPr>
      <w:spacing w:before="80"/>
      <w:outlineLvl w:val="4"/>
    </w:pPr>
    <w:rPr>
      <w:color w:val="918585"/>
      <w:sz w:val="20"/>
    </w:rPr>
  </w:style>
  <w:style w:type="paragraph" w:styleId="Heading6">
    <w:name w:val="heading 6"/>
    <w:basedOn w:val="HeadingBase"/>
    <w:next w:val="Normal"/>
    <w:link w:val="Heading6Char"/>
    <w:qFormat/>
    <w:rsid w:val="001E434B"/>
    <w:pPr>
      <w:spacing w:before="60"/>
      <w:outlineLvl w:val="5"/>
    </w:pPr>
    <w:rPr>
      <w:color w:val="918585"/>
      <w:sz w:val="20"/>
    </w:rPr>
  </w:style>
  <w:style w:type="paragraph" w:styleId="Heading7">
    <w:name w:val="heading 7"/>
    <w:basedOn w:val="Normal"/>
    <w:next w:val="Normal"/>
    <w:link w:val="Heading7Char"/>
    <w:qFormat/>
    <w:rsid w:val="001E434B"/>
    <w:pPr>
      <w:ind w:left="720"/>
      <w:outlineLvl w:val="6"/>
    </w:pPr>
    <w:rPr>
      <w:i/>
    </w:rPr>
  </w:style>
  <w:style w:type="paragraph" w:styleId="Heading8">
    <w:name w:val="heading 8"/>
    <w:basedOn w:val="Normal"/>
    <w:next w:val="Normal"/>
    <w:link w:val="Heading8Char"/>
    <w:qFormat/>
    <w:rsid w:val="001E434B"/>
    <w:pPr>
      <w:ind w:left="720"/>
      <w:outlineLvl w:val="7"/>
    </w:pPr>
    <w:rPr>
      <w:i/>
    </w:rPr>
  </w:style>
  <w:style w:type="paragraph" w:styleId="Heading9">
    <w:name w:val="heading 9"/>
    <w:basedOn w:val="Normal"/>
    <w:next w:val="Normal"/>
    <w:link w:val="Heading9Char"/>
    <w:qFormat/>
    <w:rsid w:val="001E434B"/>
    <w:pPr>
      <w:ind w:left="720"/>
      <w:outlineLvl w:val="8"/>
    </w:pPr>
    <w:rPr>
      <w:i/>
    </w:rPr>
  </w:style>
  <w:style w:type="character" w:default="1" w:styleId="DefaultParagraphFont">
    <w:name w:val="Default Paragraph Font"/>
    <w:uiPriority w:val="1"/>
    <w:unhideWhenUsed/>
    <w:rsid w:val="001E43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434B"/>
  </w:style>
  <w:style w:type="character" w:customStyle="1" w:styleId="Heading1Char">
    <w:name w:val="Heading 1 Char"/>
    <w:basedOn w:val="DefaultParagraphFont"/>
    <w:link w:val="Heading1"/>
    <w:rsid w:val="001E434B"/>
    <w:rPr>
      <w:rFonts w:ascii="Times New Roman" w:eastAsia="Times New Roman" w:hAnsi="Times New Roman" w:cs="Times New Roman"/>
      <w:b/>
      <w:sz w:val="32"/>
      <w:szCs w:val="20"/>
      <w:lang w:eastAsia="en-US"/>
    </w:rPr>
  </w:style>
  <w:style w:type="paragraph" w:styleId="BodyText">
    <w:name w:val="Body Text"/>
    <w:basedOn w:val="Normal"/>
    <w:link w:val="BodyTextChar"/>
    <w:rsid w:val="001E43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434B"/>
    <w:rPr>
      <w:rFonts w:ascii="Times New Roman" w:eastAsia="Times New Roman" w:hAnsi="Times New Roman" w:cs="Times New Roman"/>
      <w:sz w:val="24"/>
      <w:lang w:eastAsia="en-US"/>
    </w:rPr>
  </w:style>
  <w:style w:type="paragraph" w:styleId="List">
    <w:name w:val="List"/>
    <w:basedOn w:val="BodyText"/>
    <w:next w:val="BodyText"/>
    <w:rsid w:val="001E434B"/>
    <w:pPr>
      <w:tabs>
        <w:tab w:val="left" w:pos="340"/>
      </w:tabs>
      <w:spacing w:before="60" w:after="60"/>
      <w:ind w:left="340" w:hanging="340"/>
    </w:pPr>
  </w:style>
  <w:style w:type="paragraph" w:styleId="ListBullet">
    <w:name w:val="List Bullet"/>
    <w:basedOn w:val="List"/>
    <w:rsid w:val="001E434B"/>
    <w:pPr>
      <w:numPr>
        <w:numId w:val="13"/>
      </w:numPr>
      <w:tabs>
        <w:tab w:val="clear" w:pos="340"/>
      </w:tabs>
      <w:spacing w:before="40" w:after="40"/>
    </w:pPr>
  </w:style>
  <w:style w:type="character" w:customStyle="1" w:styleId="SpecialBold">
    <w:name w:val="Special Bold"/>
    <w:basedOn w:val="DefaultParagraphFont"/>
    <w:rsid w:val="001E434B"/>
    <w:rPr>
      <w:b/>
      <w:spacing w:val="0"/>
    </w:rPr>
  </w:style>
  <w:style w:type="paragraph" w:styleId="ListBullet2">
    <w:name w:val="List Bullet 2"/>
    <w:basedOn w:val="List2"/>
    <w:rsid w:val="001E434B"/>
    <w:pPr>
      <w:numPr>
        <w:numId w:val="14"/>
      </w:numPr>
      <w:tabs>
        <w:tab w:val="clear" w:pos="680"/>
      </w:tabs>
    </w:pPr>
  </w:style>
  <w:style w:type="paragraph" w:customStyle="1" w:styleId="SuperHeading">
    <w:name w:val="SuperHeading"/>
    <w:basedOn w:val="Normal"/>
    <w:rsid w:val="001E434B"/>
    <w:pPr>
      <w:spacing w:before="240" w:after="120"/>
      <w:outlineLvl w:val="0"/>
    </w:pPr>
    <w:rPr>
      <w:rFonts w:ascii="Times New Roman" w:hAnsi="Times New Roman"/>
      <w:b/>
      <w:sz w:val="32"/>
    </w:rPr>
  </w:style>
  <w:style w:type="paragraph" w:customStyle="1" w:styleId="AllowPageBreak">
    <w:name w:val="AllowPageBreak"/>
    <w:rsid w:val="001E434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E434B"/>
    <w:pPr>
      <w:tabs>
        <w:tab w:val="left" w:pos="680"/>
      </w:tabs>
      <w:spacing w:before="60" w:after="60"/>
      <w:ind w:left="680" w:hanging="340"/>
    </w:pPr>
  </w:style>
  <w:style w:type="character" w:customStyle="1" w:styleId="BoldandItalics">
    <w:name w:val="Bold and Italics"/>
    <w:qFormat/>
    <w:rsid w:val="001E434B"/>
    <w:rPr>
      <w:b/>
      <w:i/>
      <w:u w:val="none"/>
    </w:rPr>
  </w:style>
  <w:style w:type="character" w:customStyle="1" w:styleId="Heading2Char">
    <w:name w:val="Heading 2 Char"/>
    <w:basedOn w:val="DefaultParagraphFont"/>
    <w:link w:val="Heading2"/>
    <w:rsid w:val="001E43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43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43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43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43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43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43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434B"/>
    <w:rPr>
      <w:rFonts w:ascii="Courier New" w:eastAsia="Times New Roman" w:hAnsi="Courier New" w:cs="Times New Roman"/>
      <w:i/>
      <w:szCs w:val="20"/>
      <w:lang w:eastAsia="en-US"/>
    </w:rPr>
  </w:style>
  <w:style w:type="paragraph" w:customStyle="1" w:styleId="HeadingBase">
    <w:name w:val="Heading Base"/>
    <w:rsid w:val="001E43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434B"/>
    <w:pPr>
      <w:tabs>
        <w:tab w:val="right" w:leader="dot" w:pos="9072"/>
      </w:tabs>
      <w:ind w:left="567"/>
    </w:pPr>
    <w:rPr>
      <w:szCs w:val="22"/>
    </w:rPr>
  </w:style>
  <w:style w:type="paragraph" w:customStyle="1" w:styleId="TOCBase">
    <w:name w:val="TOC Base"/>
    <w:rsid w:val="001E43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434B"/>
    <w:pPr>
      <w:tabs>
        <w:tab w:val="right" w:leader="dot" w:pos="9072"/>
      </w:tabs>
      <w:spacing w:before="40" w:after="40"/>
      <w:ind w:left="284"/>
    </w:pPr>
    <w:rPr>
      <w:rFonts w:ascii="Times New Roman" w:hAnsi="Times New Roman"/>
    </w:rPr>
  </w:style>
  <w:style w:type="paragraph" w:styleId="TOC1">
    <w:name w:val="toc 1"/>
    <w:basedOn w:val="TOCBase"/>
    <w:next w:val="Normal"/>
    <w:rsid w:val="001E43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43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434B"/>
    <w:rPr>
      <w:rFonts w:ascii="Times New Roman" w:eastAsia="Times New Roman" w:hAnsi="Times New Roman" w:cs="Times New Roman"/>
      <w:sz w:val="16"/>
      <w:lang w:eastAsia="en-US"/>
    </w:rPr>
  </w:style>
  <w:style w:type="paragraph" w:styleId="Title">
    <w:name w:val="Title"/>
    <w:basedOn w:val="HeadingBase"/>
    <w:link w:val="TitleChar"/>
    <w:qFormat/>
    <w:rsid w:val="001E434B"/>
    <w:pPr>
      <w:spacing w:before="5040"/>
      <w:jc w:val="center"/>
    </w:pPr>
    <w:rPr>
      <w:sz w:val="48"/>
      <w:szCs w:val="72"/>
      <w:lang w:val="en-US"/>
    </w:rPr>
  </w:style>
  <w:style w:type="character" w:customStyle="1" w:styleId="TitleChar">
    <w:name w:val="Title Char"/>
    <w:basedOn w:val="DefaultParagraphFont"/>
    <w:link w:val="Title"/>
    <w:rsid w:val="001E43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434B"/>
    <w:pPr>
      <w:tabs>
        <w:tab w:val="left" w:pos="3600"/>
        <w:tab w:val="left" w:pos="3958"/>
      </w:tabs>
    </w:pPr>
  </w:style>
  <w:style w:type="paragraph" w:customStyle="1" w:styleId="Note">
    <w:name w:val="Note"/>
    <w:basedOn w:val="BodyText"/>
    <w:rsid w:val="001E43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434B"/>
    <w:pPr>
      <w:framePr w:wrap="auto" w:hAnchor="text" w:y="6049"/>
    </w:pPr>
    <w:rPr>
      <w:color w:val="000000"/>
      <w:sz w:val="40"/>
    </w:rPr>
  </w:style>
  <w:style w:type="paragraph" w:customStyle="1" w:styleId="TOCTitle">
    <w:name w:val="TOCTitle"/>
    <w:basedOn w:val="Heading1"/>
    <w:rsid w:val="001E434B"/>
    <w:pPr>
      <w:spacing w:after="240"/>
      <w:jc w:val="center"/>
      <w:outlineLvl w:val="9"/>
    </w:pPr>
    <w:rPr>
      <w:caps/>
    </w:rPr>
  </w:style>
  <w:style w:type="paragraph" w:customStyle="1" w:styleId="Version">
    <w:name w:val="Version"/>
    <w:rsid w:val="001E43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434B"/>
    <w:pPr>
      <w:keepNext w:val="0"/>
      <w:tabs>
        <w:tab w:val="right" w:pos="4176"/>
      </w:tabs>
      <w:ind w:left="198" w:hanging="198"/>
    </w:pPr>
    <w:rPr>
      <w:rFonts w:ascii="Garamond" w:hAnsi="Garamond"/>
    </w:rPr>
  </w:style>
  <w:style w:type="paragraph" w:styleId="IndexHeading">
    <w:name w:val="index heading"/>
    <w:basedOn w:val="Normal"/>
    <w:next w:val="Index1"/>
    <w:semiHidden/>
    <w:rsid w:val="001E434B"/>
    <w:pPr>
      <w:spacing w:before="120" w:after="120"/>
    </w:pPr>
    <w:rPr>
      <w:rFonts w:ascii="Arial" w:hAnsi="Arial"/>
      <w:b/>
      <w:color w:val="918585"/>
      <w:sz w:val="24"/>
    </w:rPr>
  </w:style>
  <w:style w:type="paragraph" w:styleId="Header">
    <w:name w:val="header"/>
    <w:basedOn w:val="Normal"/>
    <w:link w:val="HeaderChar"/>
    <w:rsid w:val="001E43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434B"/>
    <w:rPr>
      <w:rFonts w:ascii="Times New Roman" w:eastAsia="Times New Roman" w:hAnsi="Times New Roman" w:cs="Times New Roman"/>
      <w:sz w:val="16"/>
      <w:szCs w:val="20"/>
      <w:lang w:val="en-GB" w:eastAsia="en-US"/>
    </w:rPr>
  </w:style>
  <w:style w:type="paragraph" w:customStyle="1" w:styleId="Chapter">
    <w:name w:val="Chapter"/>
    <w:basedOn w:val="Normal"/>
    <w:rsid w:val="001E434B"/>
    <w:pPr>
      <w:spacing w:before="240"/>
    </w:pPr>
    <w:rPr>
      <w:rFonts w:ascii="Times New Roman" w:hAnsi="Times New Roman"/>
      <w:smallCaps/>
      <w:spacing w:val="80"/>
      <w:sz w:val="28"/>
    </w:rPr>
  </w:style>
  <w:style w:type="paragraph" w:customStyle="1" w:styleId="InChapter">
    <w:name w:val="InChapter"/>
    <w:basedOn w:val="Heading3"/>
    <w:rsid w:val="001E434B"/>
    <w:pPr>
      <w:spacing w:after="240"/>
      <w:outlineLvl w:val="9"/>
    </w:pPr>
    <w:rPr>
      <w:noProof/>
    </w:rPr>
  </w:style>
  <w:style w:type="paragraph" w:styleId="Index2">
    <w:name w:val="index 2"/>
    <w:basedOn w:val="Normal"/>
    <w:next w:val="Normal"/>
    <w:semiHidden/>
    <w:rsid w:val="001E434B"/>
    <w:pPr>
      <w:tabs>
        <w:tab w:val="right" w:pos="4176"/>
      </w:tabs>
      <w:ind w:left="568" w:hanging="284"/>
    </w:pPr>
    <w:rPr>
      <w:rFonts w:ascii="Garamond" w:hAnsi="Garamond"/>
    </w:rPr>
  </w:style>
  <w:style w:type="paragraph" w:customStyle="1" w:styleId="Byline">
    <w:name w:val="Byline"/>
    <w:rsid w:val="001E43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434B"/>
    <w:pPr>
      <w:tabs>
        <w:tab w:val="clear" w:pos="3600"/>
        <w:tab w:val="clear" w:pos="3958"/>
      </w:tabs>
      <w:jc w:val="right"/>
    </w:pPr>
  </w:style>
  <w:style w:type="character" w:styleId="Emphasis">
    <w:name w:val="Emphasis"/>
    <w:basedOn w:val="DefaultParagraphFont"/>
    <w:qFormat/>
    <w:rsid w:val="001E434B"/>
    <w:rPr>
      <w:i/>
    </w:rPr>
  </w:style>
  <w:style w:type="paragraph" w:styleId="Caption">
    <w:name w:val="caption"/>
    <w:basedOn w:val="BodyText"/>
    <w:next w:val="Normal"/>
    <w:qFormat/>
    <w:rsid w:val="001E434B"/>
    <w:pPr>
      <w:framePr w:w="2268" w:hSpace="181" w:vSpace="181" w:wrap="around" w:vAnchor="text" w:hAnchor="page" w:x="1135" w:y="285" w:anchorLock="1"/>
    </w:pPr>
    <w:rPr>
      <w:i/>
    </w:rPr>
  </w:style>
  <w:style w:type="paragraph" w:customStyle="1" w:styleId="MiniTOCTitle">
    <w:name w:val="MiniTOCTitle"/>
    <w:basedOn w:val="Heading4"/>
    <w:rsid w:val="001E434B"/>
    <w:pPr>
      <w:spacing w:before="240"/>
      <w:outlineLvl w:val="9"/>
    </w:pPr>
    <w:rPr>
      <w:noProof/>
      <w:sz w:val="24"/>
    </w:rPr>
  </w:style>
  <w:style w:type="paragraph" w:customStyle="1" w:styleId="MiniTOCItem">
    <w:name w:val="MiniTOCItem"/>
    <w:basedOn w:val="ListBullet"/>
    <w:rsid w:val="001E434B"/>
    <w:pPr>
      <w:numPr>
        <w:numId w:val="0"/>
      </w:numPr>
      <w:tabs>
        <w:tab w:val="right" w:leader="dot" w:pos="6521"/>
      </w:tabs>
      <w:spacing w:before="0" w:after="0"/>
    </w:pPr>
  </w:style>
  <w:style w:type="paragraph" w:customStyle="1" w:styleId="TOFTitle">
    <w:name w:val="TOFTitle"/>
    <w:basedOn w:val="TOCTitle"/>
    <w:rsid w:val="001E434B"/>
  </w:style>
  <w:style w:type="paragraph" w:styleId="TableofFigures">
    <w:name w:val="table of figures"/>
    <w:basedOn w:val="Normal"/>
    <w:next w:val="Normal"/>
    <w:semiHidden/>
    <w:rsid w:val="001E434B"/>
    <w:pPr>
      <w:tabs>
        <w:tab w:val="right" w:leader="dot" w:pos="9072"/>
      </w:tabs>
      <w:ind w:left="970" w:hanging="403"/>
    </w:pPr>
    <w:rPr>
      <w:rFonts w:ascii="Times New Roman" w:hAnsi="Times New Roman"/>
      <w:b/>
    </w:rPr>
  </w:style>
  <w:style w:type="paragraph" w:styleId="ListNumber">
    <w:name w:val="List Number"/>
    <w:basedOn w:val="List"/>
    <w:rsid w:val="001E434B"/>
    <w:pPr>
      <w:numPr>
        <w:numId w:val="11"/>
      </w:numPr>
    </w:pPr>
  </w:style>
  <w:style w:type="character" w:customStyle="1" w:styleId="WingdingSymbols">
    <w:name w:val="Wingding Symbols"/>
    <w:rsid w:val="001E434B"/>
    <w:rPr>
      <w:rFonts w:ascii="Wingdings" w:hAnsi="Wingdings"/>
    </w:rPr>
  </w:style>
  <w:style w:type="paragraph" w:customStyle="1" w:styleId="TableHeading">
    <w:name w:val="Table Heading"/>
    <w:basedOn w:val="HeadingBase"/>
    <w:rsid w:val="001E434B"/>
    <w:pPr>
      <w:keepLines/>
      <w:pBdr>
        <w:bottom w:val="single" w:sz="6" w:space="1" w:color="918585"/>
      </w:pBdr>
      <w:spacing w:before="240"/>
    </w:pPr>
  </w:style>
  <w:style w:type="character" w:customStyle="1" w:styleId="HotSpot">
    <w:name w:val="HotSpot"/>
    <w:rsid w:val="001E434B"/>
    <w:rPr>
      <w:color w:val="0033CC"/>
      <w:u w:val="none"/>
    </w:rPr>
  </w:style>
  <w:style w:type="paragraph" w:customStyle="1" w:styleId="BodyTextRight">
    <w:name w:val="Body Text Right"/>
    <w:basedOn w:val="BodyText"/>
    <w:rsid w:val="001E434B"/>
    <w:pPr>
      <w:spacing w:before="0" w:after="0"/>
      <w:jc w:val="right"/>
    </w:pPr>
  </w:style>
  <w:style w:type="paragraph" w:styleId="Index3">
    <w:name w:val="index 3"/>
    <w:basedOn w:val="ListNumber2"/>
    <w:next w:val="Normal"/>
    <w:semiHidden/>
    <w:rsid w:val="001E434B"/>
    <w:pPr>
      <w:numPr>
        <w:numId w:val="0"/>
      </w:numPr>
      <w:tabs>
        <w:tab w:val="right" w:leader="dot" w:pos="4176"/>
      </w:tabs>
    </w:pPr>
  </w:style>
  <w:style w:type="paragraph" w:styleId="ListNumber2">
    <w:name w:val="List Number 2"/>
    <w:basedOn w:val="List2"/>
    <w:rsid w:val="001E434B"/>
    <w:pPr>
      <w:numPr>
        <w:numId w:val="10"/>
      </w:numPr>
      <w:tabs>
        <w:tab w:val="clear" w:pos="1060"/>
      </w:tabs>
    </w:pPr>
  </w:style>
  <w:style w:type="paragraph" w:customStyle="1" w:styleId="MarginNote">
    <w:name w:val="Margin Note"/>
    <w:basedOn w:val="BodyText"/>
    <w:rsid w:val="001E43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43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43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434B"/>
    <w:rPr>
      <w:sz w:val="32"/>
    </w:rPr>
  </w:style>
  <w:style w:type="paragraph" w:customStyle="1" w:styleId="HeadingProcedure">
    <w:name w:val="Heading Procedure"/>
    <w:basedOn w:val="HeadingBase"/>
    <w:next w:val="Normal"/>
    <w:rsid w:val="001E434B"/>
    <w:pPr>
      <w:tabs>
        <w:tab w:val="left" w:pos="0"/>
      </w:tabs>
      <w:spacing w:before="120" w:after="60"/>
    </w:pPr>
    <w:rPr>
      <w:i/>
      <w:color w:val="918585"/>
      <w:sz w:val="22"/>
    </w:rPr>
  </w:style>
  <w:style w:type="paragraph" w:customStyle="1" w:styleId="TableBodyText">
    <w:name w:val="Table Body Text"/>
    <w:basedOn w:val="BodyText"/>
    <w:rsid w:val="001E434B"/>
    <w:pPr>
      <w:spacing w:before="60" w:after="60"/>
    </w:pPr>
  </w:style>
  <w:style w:type="paragraph" w:styleId="ListContinue">
    <w:name w:val="List Continue"/>
    <w:basedOn w:val="List"/>
    <w:rsid w:val="001E434B"/>
    <w:pPr>
      <w:ind w:firstLine="0"/>
    </w:pPr>
  </w:style>
  <w:style w:type="paragraph" w:customStyle="1" w:styleId="ListNote">
    <w:name w:val="List Note"/>
    <w:basedOn w:val="List"/>
    <w:rsid w:val="001E434B"/>
    <w:pPr>
      <w:pBdr>
        <w:top w:val="single" w:sz="6" w:space="2" w:color="918585"/>
        <w:bottom w:val="single" w:sz="6" w:space="2" w:color="918585"/>
      </w:pBdr>
      <w:tabs>
        <w:tab w:val="left" w:pos="1021"/>
      </w:tabs>
      <w:ind w:firstLine="0"/>
    </w:pPr>
  </w:style>
  <w:style w:type="paragraph" w:customStyle="1" w:styleId="Warning">
    <w:name w:val="Warning"/>
    <w:basedOn w:val="BodyText"/>
    <w:rsid w:val="001E434B"/>
    <w:pPr>
      <w:shd w:val="clear" w:color="auto" w:fill="D9D9D9"/>
      <w:tabs>
        <w:tab w:val="left" w:pos="992"/>
      </w:tabs>
      <w:ind w:left="119" w:right="119"/>
    </w:pPr>
    <w:rPr>
      <w:sz w:val="20"/>
    </w:rPr>
  </w:style>
  <w:style w:type="paragraph" w:customStyle="1" w:styleId="MarginIcons">
    <w:name w:val="Margin Icons"/>
    <w:basedOn w:val="BodyText"/>
    <w:rsid w:val="001E43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434B"/>
    <w:rPr>
      <w:rFonts w:ascii="Courier New" w:hAnsi="Courier New"/>
    </w:rPr>
  </w:style>
  <w:style w:type="paragraph" w:customStyle="1" w:styleId="NoteBullet">
    <w:name w:val="Note Bullet"/>
    <w:basedOn w:val="Note"/>
    <w:rsid w:val="001E434B"/>
    <w:pPr>
      <w:tabs>
        <w:tab w:val="clear" w:pos="680"/>
      </w:tabs>
      <w:spacing w:before="60" w:after="60"/>
    </w:pPr>
  </w:style>
  <w:style w:type="paragraph" w:customStyle="1" w:styleId="SubHeading2">
    <w:name w:val="SubHeading2"/>
    <w:basedOn w:val="HeadingBase"/>
    <w:rsid w:val="001E434B"/>
    <w:pPr>
      <w:spacing w:before="240" w:after="60"/>
    </w:pPr>
    <w:rPr>
      <w:sz w:val="20"/>
    </w:rPr>
  </w:style>
  <w:style w:type="paragraph" w:customStyle="1" w:styleId="SubHeading1">
    <w:name w:val="SubHeading1"/>
    <w:basedOn w:val="HeadingBase"/>
    <w:rsid w:val="001E434B"/>
    <w:pPr>
      <w:spacing w:before="240" w:after="60"/>
    </w:pPr>
    <w:rPr>
      <w:color w:val="918585"/>
      <w:sz w:val="22"/>
    </w:rPr>
  </w:style>
  <w:style w:type="paragraph" w:customStyle="1" w:styleId="SideHeading">
    <w:name w:val="Side Heading"/>
    <w:basedOn w:val="HeadingBase"/>
    <w:rsid w:val="001E43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434B"/>
    <w:pPr>
      <w:numPr>
        <w:numId w:val="12"/>
      </w:numPr>
    </w:pPr>
  </w:style>
  <w:style w:type="paragraph" w:styleId="PlainText">
    <w:name w:val="Plain Text"/>
    <w:basedOn w:val="Normal"/>
    <w:link w:val="PlainTextChar"/>
    <w:rsid w:val="001E434B"/>
    <w:rPr>
      <w:sz w:val="20"/>
    </w:rPr>
  </w:style>
  <w:style w:type="character" w:customStyle="1" w:styleId="PlainTextChar">
    <w:name w:val="Plain Text Char"/>
    <w:basedOn w:val="DefaultParagraphFont"/>
    <w:link w:val="PlainText"/>
    <w:rsid w:val="001E434B"/>
    <w:rPr>
      <w:rFonts w:ascii="Courier New" w:eastAsia="Times New Roman" w:hAnsi="Courier New" w:cs="Times New Roman"/>
      <w:sz w:val="20"/>
      <w:szCs w:val="20"/>
      <w:lang w:eastAsia="en-US"/>
    </w:rPr>
  </w:style>
  <w:style w:type="character" w:customStyle="1" w:styleId="MenuOption">
    <w:name w:val="Menu Option"/>
    <w:basedOn w:val="DefaultParagraphFont"/>
    <w:rsid w:val="001E434B"/>
    <w:rPr>
      <w:b/>
      <w:smallCaps/>
    </w:rPr>
  </w:style>
  <w:style w:type="paragraph" w:customStyle="1" w:styleId="TableListNumber">
    <w:name w:val="Table List Number"/>
    <w:basedOn w:val="ListNumber"/>
    <w:rsid w:val="001E434B"/>
    <w:pPr>
      <w:numPr>
        <w:numId w:val="0"/>
      </w:numPr>
    </w:pPr>
  </w:style>
  <w:style w:type="paragraph" w:styleId="TOC4">
    <w:name w:val="toc 4"/>
    <w:basedOn w:val="TOCBase"/>
    <w:next w:val="Normal"/>
    <w:semiHidden/>
    <w:rsid w:val="001E434B"/>
    <w:pPr>
      <w:tabs>
        <w:tab w:val="right" w:leader="dot" w:pos="9071"/>
      </w:tabs>
      <w:ind w:left="1701"/>
    </w:pPr>
  </w:style>
  <w:style w:type="paragraph" w:customStyle="1" w:styleId="ListAlpha">
    <w:name w:val="List Alpha"/>
    <w:basedOn w:val="List"/>
    <w:rsid w:val="001E434B"/>
    <w:pPr>
      <w:numPr>
        <w:numId w:val="9"/>
      </w:numPr>
    </w:pPr>
  </w:style>
  <w:style w:type="paragraph" w:customStyle="1" w:styleId="ListAlpha2">
    <w:name w:val="List Alpha 2"/>
    <w:basedOn w:val="List2"/>
    <w:rsid w:val="001E434B"/>
    <w:pPr>
      <w:numPr>
        <w:numId w:val="8"/>
      </w:numPr>
    </w:pPr>
  </w:style>
  <w:style w:type="paragraph" w:styleId="List3">
    <w:name w:val="List 3"/>
    <w:basedOn w:val="BodyText"/>
    <w:rsid w:val="001E434B"/>
    <w:pPr>
      <w:tabs>
        <w:tab w:val="left" w:pos="1021"/>
      </w:tabs>
      <w:spacing w:before="60" w:after="60"/>
      <w:ind w:left="1020" w:hanging="340"/>
    </w:pPr>
  </w:style>
  <w:style w:type="paragraph" w:styleId="List4">
    <w:name w:val="List 4"/>
    <w:basedOn w:val="BodyText"/>
    <w:rsid w:val="001E434B"/>
    <w:pPr>
      <w:tabs>
        <w:tab w:val="left" w:pos="1361"/>
      </w:tabs>
      <w:spacing w:before="60" w:after="60"/>
      <w:ind w:left="1361" w:hanging="340"/>
    </w:pPr>
  </w:style>
  <w:style w:type="paragraph" w:styleId="List5">
    <w:name w:val="List 5"/>
    <w:basedOn w:val="BodyText"/>
    <w:rsid w:val="001E434B"/>
    <w:pPr>
      <w:tabs>
        <w:tab w:val="left" w:pos="1701"/>
      </w:tabs>
      <w:spacing w:before="60" w:after="60"/>
      <w:ind w:left="1701" w:hanging="340"/>
    </w:pPr>
  </w:style>
  <w:style w:type="paragraph" w:styleId="ListBullet3">
    <w:name w:val="List Bullet 3"/>
    <w:basedOn w:val="List3"/>
    <w:rsid w:val="001E434B"/>
    <w:pPr>
      <w:numPr>
        <w:numId w:val="15"/>
      </w:numPr>
      <w:tabs>
        <w:tab w:val="clear" w:pos="1021"/>
      </w:tabs>
      <w:ind w:left="1037" w:hanging="357"/>
    </w:pPr>
  </w:style>
  <w:style w:type="paragraph" w:styleId="ListBullet4">
    <w:name w:val="List Bullet 4"/>
    <w:basedOn w:val="List4"/>
    <w:rsid w:val="001E434B"/>
    <w:pPr>
      <w:numPr>
        <w:numId w:val="3"/>
      </w:numPr>
    </w:pPr>
  </w:style>
  <w:style w:type="paragraph" w:styleId="ListBullet5">
    <w:name w:val="List Bullet 5"/>
    <w:basedOn w:val="List5"/>
    <w:rsid w:val="001E434B"/>
    <w:pPr>
      <w:numPr>
        <w:numId w:val="4"/>
      </w:numPr>
    </w:pPr>
  </w:style>
  <w:style w:type="paragraph" w:styleId="ListContinue2">
    <w:name w:val="List Continue 2"/>
    <w:basedOn w:val="List2"/>
    <w:rsid w:val="001E434B"/>
    <w:pPr>
      <w:ind w:firstLine="0"/>
    </w:pPr>
  </w:style>
  <w:style w:type="paragraph" w:styleId="ListContinue3">
    <w:name w:val="List Continue 3"/>
    <w:basedOn w:val="List3"/>
    <w:rsid w:val="001E434B"/>
    <w:pPr>
      <w:ind w:left="1021" w:firstLine="0"/>
    </w:pPr>
  </w:style>
  <w:style w:type="paragraph" w:styleId="ListContinue4">
    <w:name w:val="List Continue 4"/>
    <w:basedOn w:val="List4"/>
    <w:rsid w:val="001E434B"/>
    <w:pPr>
      <w:ind w:firstLine="0"/>
    </w:pPr>
  </w:style>
  <w:style w:type="paragraph" w:styleId="ListContinue5">
    <w:name w:val="List Continue 5"/>
    <w:basedOn w:val="List5"/>
    <w:rsid w:val="001E434B"/>
    <w:pPr>
      <w:ind w:firstLine="0"/>
    </w:pPr>
  </w:style>
  <w:style w:type="paragraph" w:styleId="ListNumber3">
    <w:name w:val="List Number 3"/>
    <w:basedOn w:val="List3"/>
    <w:rsid w:val="001E434B"/>
    <w:pPr>
      <w:numPr>
        <w:numId w:val="5"/>
      </w:numPr>
    </w:pPr>
  </w:style>
  <w:style w:type="paragraph" w:styleId="ListNumber4">
    <w:name w:val="List Number 4"/>
    <w:basedOn w:val="List4"/>
    <w:rsid w:val="001E434B"/>
    <w:pPr>
      <w:numPr>
        <w:numId w:val="6"/>
      </w:numPr>
    </w:pPr>
  </w:style>
  <w:style w:type="paragraph" w:styleId="ListNumber5">
    <w:name w:val="List Number 5"/>
    <w:basedOn w:val="List5"/>
    <w:rsid w:val="001E434B"/>
    <w:pPr>
      <w:numPr>
        <w:numId w:val="7"/>
      </w:numPr>
    </w:pPr>
  </w:style>
  <w:style w:type="paragraph" w:styleId="BlockText">
    <w:name w:val="Block Text"/>
    <w:basedOn w:val="Normal"/>
    <w:rsid w:val="001E434B"/>
    <w:pPr>
      <w:spacing w:after="120"/>
      <w:ind w:left="1440" w:right="1440"/>
    </w:pPr>
  </w:style>
  <w:style w:type="character" w:customStyle="1" w:styleId="Subscript">
    <w:name w:val="Subscript"/>
    <w:basedOn w:val="DefaultParagraphFont"/>
    <w:rsid w:val="001E434B"/>
    <w:rPr>
      <w:sz w:val="16"/>
      <w:vertAlign w:val="subscript"/>
    </w:rPr>
  </w:style>
  <w:style w:type="character" w:customStyle="1" w:styleId="Superscript">
    <w:name w:val="Superscript"/>
    <w:basedOn w:val="DefaultParagraphFont"/>
    <w:rsid w:val="001E434B"/>
    <w:rPr>
      <w:sz w:val="16"/>
      <w:vertAlign w:val="superscript"/>
    </w:rPr>
  </w:style>
  <w:style w:type="character" w:customStyle="1" w:styleId="Symbols">
    <w:name w:val="Symbols"/>
    <w:basedOn w:val="DefaultParagraphFont"/>
    <w:rsid w:val="001E434B"/>
    <w:rPr>
      <w:rFonts w:ascii="Symbol" w:hAnsi="Symbol"/>
    </w:rPr>
  </w:style>
  <w:style w:type="character" w:customStyle="1" w:styleId="MenuOptions">
    <w:name w:val="Menu Options"/>
    <w:basedOn w:val="DefaultParagraphFont"/>
    <w:rsid w:val="001E434B"/>
    <w:rPr>
      <w:rFonts w:ascii="Arial Narrow" w:hAnsi="Arial Narrow"/>
      <w:smallCaps/>
    </w:rPr>
  </w:style>
  <w:style w:type="character" w:customStyle="1" w:styleId="Buttons">
    <w:name w:val="Buttons"/>
    <w:basedOn w:val="DefaultParagraphFont"/>
    <w:rsid w:val="001E434B"/>
    <w:rPr>
      <w:b/>
    </w:rPr>
  </w:style>
  <w:style w:type="character" w:customStyle="1" w:styleId="Underlined">
    <w:name w:val="Underlined"/>
    <w:basedOn w:val="DefaultParagraphFont"/>
    <w:rsid w:val="001E434B"/>
    <w:rPr>
      <w:u w:val="single"/>
    </w:rPr>
  </w:style>
  <w:style w:type="paragraph" w:customStyle="1" w:styleId="TableBodyTextRight">
    <w:name w:val="Table Body Text Right"/>
    <w:basedOn w:val="TableBodyText"/>
    <w:rsid w:val="001E434B"/>
    <w:pPr>
      <w:widowControl w:val="0"/>
      <w:autoSpaceDE w:val="0"/>
      <w:autoSpaceDN w:val="0"/>
      <w:adjustRightInd w:val="0"/>
      <w:jc w:val="right"/>
    </w:pPr>
    <w:rPr>
      <w:rFonts w:cs="Arial"/>
      <w:szCs w:val="18"/>
    </w:rPr>
  </w:style>
  <w:style w:type="paragraph" w:customStyle="1" w:styleId="CopyrightText">
    <w:name w:val="Copyright Text"/>
    <w:basedOn w:val="BodyText"/>
    <w:rsid w:val="001E434B"/>
    <w:rPr>
      <w:sz w:val="18"/>
    </w:rPr>
  </w:style>
  <w:style w:type="paragraph" w:customStyle="1" w:styleId="BodySmallRight">
    <w:name w:val="Body Small Right"/>
    <w:basedOn w:val="BodyTextRight"/>
    <w:rsid w:val="001E434B"/>
    <w:rPr>
      <w:sz w:val="18"/>
      <w:szCs w:val="18"/>
    </w:rPr>
  </w:style>
  <w:style w:type="paragraph" w:customStyle="1" w:styleId="MarginEdition">
    <w:name w:val="Margin Edition"/>
    <w:basedOn w:val="MarginNote"/>
    <w:rsid w:val="001E434B"/>
    <w:pPr>
      <w:spacing w:before="0" w:after="0"/>
    </w:pPr>
    <w:rPr>
      <w:rFonts w:ascii="Times New Roman" w:hAnsi="Times New Roman"/>
      <w:color w:val="999999"/>
    </w:rPr>
  </w:style>
  <w:style w:type="paragraph" w:customStyle="1" w:styleId="Spacer">
    <w:name w:val="Spacer"/>
    <w:basedOn w:val="Normal"/>
    <w:rsid w:val="001E434B"/>
    <w:rPr>
      <w:sz w:val="2"/>
      <w:szCs w:val="2"/>
    </w:rPr>
  </w:style>
  <w:style w:type="character" w:customStyle="1" w:styleId="Small">
    <w:name w:val="Small"/>
    <w:basedOn w:val="DefaultParagraphFont"/>
    <w:rsid w:val="001E434B"/>
    <w:rPr>
      <w:sz w:val="16"/>
    </w:rPr>
  </w:style>
  <w:style w:type="paragraph" w:customStyle="1" w:styleId="WideTable">
    <w:name w:val="Wide Table"/>
    <w:basedOn w:val="Normal"/>
    <w:rsid w:val="001E434B"/>
    <w:pPr>
      <w:ind w:left="-1418"/>
    </w:pPr>
    <w:rPr>
      <w:sz w:val="2"/>
      <w:szCs w:val="2"/>
    </w:rPr>
  </w:style>
  <w:style w:type="character" w:styleId="PageNumber">
    <w:name w:val="page number"/>
    <w:basedOn w:val="DefaultParagraphFont"/>
    <w:rsid w:val="001E434B"/>
  </w:style>
  <w:style w:type="paragraph" w:styleId="Quote">
    <w:name w:val="Quote"/>
    <w:basedOn w:val="Heading1"/>
    <w:link w:val="QuoteChar"/>
    <w:qFormat/>
    <w:rsid w:val="001E434B"/>
    <w:rPr>
      <w:b w:val="0"/>
      <w:sz w:val="72"/>
      <w:szCs w:val="72"/>
      <w:lang w:val="en-NZ"/>
    </w:rPr>
  </w:style>
  <w:style w:type="character" w:customStyle="1" w:styleId="QuoteChar">
    <w:name w:val="Quote Char"/>
    <w:basedOn w:val="DefaultParagraphFont"/>
    <w:link w:val="Quote"/>
    <w:rsid w:val="001E43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434B"/>
    <w:pPr>
      <w:pageBreakBefore/>
    </w:pPr>
  </w:style>
  <w:style w:type="paragraph" w:customStyle="1" w:styleId="Border">
    <w:name w:val="Border"/>
    <w:basedOn w:val="Normal"/>
    <w:qFormat/>
    <w:rsid w:val="001E43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434B"/>
    <w:rPr>
      <w:b/>
      <w:bCs/>
      <w:i/>
      <w:iCs/>
      <w:color w:val="auto"/>
    </w:rPr>
  </w:style>
  <w:style w:type="paragraph" w:styleId="IntenseQuote">
    <w:name w:val="Intense Quote"/>
    <w:basedOn w:val="Normal"/>
    <w:next w:val="Normal"/>
    <w:link w:val="IntenseQuoteChar"/>
    <w:uiPriority w:val="30"/>
    <w:qFormat/>
    <w:rsid w:val="001E43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43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434B"/>
    <w:rPr>
      <w:smallCaps/>
      <w:color w:val="auto"/>
      <w:u w:val="single"/>
    </w:rPr>
  </w:style>
  <w:style w:type="character" w:styleId="IntenseReference">
    <w:name w:val="Intense Reference"/>
    <w:basedOn w:val="DefaultParagraphFont"/>
    <w:uiPriority w:val="32"/>
    <w:qFormat/>
    <w:rsid w:val="001E434B"/>
    <w:rPr>
      <w:b/>
      <w:bCs/>
      <w:smallCaps/>
      <w:color w:val="auto"/>
      <w:spacing w:val="5"/>
      <w:u w:val="single"/>
    </w:rPr>
  </w:style>
  <w:style w:type="paragraph" w:customStyle="1" w:styleId="2ColumnHeading">
    <w:name w:val="2Column Heading"/>
    <w:basedOn w:val="BodyText"/>
    <w:qFormat/>
    <w:rsid w:val="001E434B"/>
    <w:pPr>
      <w:spacing w:after="60"/>
      <w:ind w:left="-2268"/>
    </w:pPr>
    <w:rPr>
      <w:b/>
    </w:rPr>
  </w:style>
  <w:style w:type="paragraph" w:customStyle="1" w:styleId="Heading1TOC">
    <w:name w:val="Heading1 TOC"/>
    <w:basedOn w:val="Normal"/>
    <w:qFormat/>
    <w:rsid w:val="001E434B"/>
    <w:pPr>
      <w:spacing w:before="240" w:after="120"/>
    </w:pPr>
    <w:rPr>
      <w:rFonts w:ascii="Times New Roman" w:hAnsi="Times New Roman"/>
      <w:b/>
      <w:sz w:val="32"/>
    </w:rPr>
  </w:style>
  <w:style w:type="paragraph" w:customStyle="1" w:styleId="Heading2TOC">
    <w:name w:val="Heading2 TOC"/>
    <w:basedOn w:val="Normal"/>
    <w:qFormat/>
    <w:rsid w:val="001E434B"/>
    <w:pPr>
      <w:spacing w:before="240" w:after="60"/>
    </w:pPr>
    <w:rPr>
      <w:rFonts w:ascii="Times New Roman" w:hAnsi="Times New Roman"/>
      <w:b/>
      <w:sz w:val="28"/>
    </w:rPr>
  </w:style>
  <w:style w:type="character" w:customStyle="1" w:styleId="Underline">
    <w:name w:val="Underline"/>
    <w:basedOn w:val="DefaultParagraphFont"/>
    <w:qFormat/>
    <w:rsid w:val="001E434B"/>
    <w:rPr>
      <w:u w:val="single"/>
    </w:rPr>
  </w:style>
  <w:style w:type="paragraph" w:styleId="BalloonText">
    <w:name w:val="Balloon Text"/>
    <w:basedOn w:val="Normal"/>
    <w:link w:val="BalloonTextChar"/>
    <w:rsid w:val="001E434B"/>
    <w:rPr>
      <w:rFonts w:ascii="Tahoma" w:hAnsi="Tahoma" w:cs="Tahoma"/>
      <w:sz w:val="16"/>
      <w:szCs w:val="16"/>
    </w:rPr>
  </w:style>
  <w:style w:type="character" w:customStyle="1" w:styleId="BalloonTextChar">
    <w:name w:val="Balloon Text Char"/>
    <w:basedOn w:val="DefaultParagraphFont"/>
    <w:link w:val="BalloonText"/>
    <w:rsid w:val="001E43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43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43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434B"/>
    <w:rPr>
      <w:b/>
      <w:color w:val="660033"/>
      <w:spacing w:val="0"/>
    </w:rPr>
  </w:style>
  <w:style w:type="paragraph" w:customStyle="1" w:styleId="Nameditemlist">
    <w:name w:val="Named item list"/>
    <w:basedOn w:val="BodyText"/>
    <w:qFormat/>
    <w:rsid w:val="001E434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1140</Words>
  <Characters>7298</Characters>
  <Application>Microsoft Office Word</Application>
  <DocSecurity>0</DocSecurity>
  <Lines>192</Lines>
  <Paragraphs>145</Paragraphs>
  <ScaleCrop>false</ScaleCrop>
  <Company>Author-it Software Corporation Ltd.</Company>
  <LinksUpToDate>false</LinksUpToDate>
  <CharactersWithSpaces>8376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SITHCCC104 Package prepared foodstuffs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2013-01-17T17:25:00Z</dcterms:created>
  <dcterms:modified xsi:type="dcterms:W3CDTF">2013-01-17T17:25:00Z</dcterms:modified>
</cp:coreProperties>
</file>