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0C3" w:rsidP="00ED40C3">
      <w:pPr>
        <w:pStyle w:val="Title"/>
      </w:pPr>
      <w:r>
        <w:fldChar w:fldCharType="begin"/>
      </w:r>
      <w:r>
        <w:instrText xml:space="preserve"> TITLE   \* MERGEFORMAT </w:instrText>
      </w:r>
      <w:r>
        <w:fldChar w:fldCharType="separate"/>
      </w:r>
      <w:r>
        <w:t>SITHASC201 Produce dishes using basic methods of Asian cookery</w:t>
      </w:r>
      <w:r>
        <w:fldChar w:fldCharType="end"/>
      </w:r>
    </w:p>
    <w:p w:rsidR="00ED40C3" w:rsidP="00ED40C3">
      <w:pPr>
        <w:pStyle w:val="Version"/>
        <w:sectPr w:rsidSect="00263E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EA2" w:rsidP="00263EA2">
      <w:pPr>
        <w:pStyle w:val="SuperHeading"/>
      </w:pPr>
      <w:r w:rsidRPr="00263EA2">
        <w:t>SITH</w:t>
      </w:r>
      <w:r w:rsidRPr="00263EA2">
        <w:t>ASC201 Produce dishes using basic methods of Asian cookery</w:t>
      </w:r>
    </w:p>
    <w:p w:rsidR="00000000" w:rsidRPr="00263EA2" w:rsidP="00263EA2">
      <w:pPr>
        <w:pStyle w:val="Heading1"/>
      </w:pPr>
      <w:bookmarkStart w:id="1" w:name="O_477468"/>
      <w:bookmarkEnd w:id="1"/>
      <w:r w:rsidRPr="00263EA2">
        <w:t>Modification History</w:t>
      </w:r>
    </w:p>
    <w:p w:rsidR="00000000" w:rsidRPr="00263EA2" w:rsidP="00263EA2">
      <w:pPr>
        <w:pStyle w:val="BodyText"/>
      </w:pPr>
      <w:r w:rsidRPr="00263EA2">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D40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A2" w:rsidP="00263EA2">
            <w:pPr>
              <w:pStyle w:val="BodyText"/>
            </w:pPr>
            <w:r w:rsidRPr="00263EA2">
              <w:rPr>
                <w:rStyle w:val="SpecialBold"/>
              </w:rPr>
              <w:t xml:space="preserve">Version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A2">
            <w:pPr>
              <w:pStyle w:val="BodyText"/>
              <w:rPr>
                <w:lang w:val="en-NZ"/>
              </w:rPr>
            </w:pPr>
            <w:r w:rsidRPr="00263EA2">
              <w:rPr>
                <w:rStyle w:val="SpecialBold"/>
              </w:rPr>
              <w:t>Comments</w:t>
            </w:r>
          </w:p>
        </w:tc>
      </w:tr>
      <w:tr w:rsidTr="00ED40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A2">
            <w:pPr>
              <w:pStyle w:val="BodyText"/>
              <w:rPr>
                <w:lang w:val="en-NZ"/>
              </w:rPr>
            </w:pPr>
            <w:r w:rsidRPr="00263EA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A2" w:rsidP="00263EA2">
            <w:pPr>
              <w:pStyle w:val="BodyText"/>
            </w:pPr>
            <w:r w:rsidRPr="00263EA2">
              <w:t>E</w:t>
            </w:r>
          </w:p>
          <w:p w:rsidR="00000000" w:rsidRPr="00263EA2" w:rsidP="00263EA2">
            <w:pPr>
              <w:pStyle w:val="BodyText"/>
            </w:pPr>
            <w:r w:rsidRPr="00263EA2">
              <w:t>Replaces and is equivalent to SITHASC001A Use basic Asian methods of cookery.</w:t>
            </w:r>
          </w:p>
          <w:p w:rsidR="00000000" w:rsidRPr="00263EA2" w:rsidP="00263EA2">
            <w:pPr>
              <w:pStyle w:val="BodyText"/>
            </w:pPr>
            <w:r w:rsidRPr="00263EA2">
              <w:t>Title changed to better reflect the intent and content of the unit.  Unit structure made consistent across all cooking units. Re-worked Elements, Performance Criteria, Required S</w:t>
            </w:r>
            <w:r w:rsidRPr="00263EA2">
              <w:t>kills and Knowledge to better articulate content. Any ‘must’ statements in Range moved to Required Knowledge and Critical aspects for assessment.</w:t>
            </w:r>
          </w:p>
        </w:tc>
      </w:tr>
    </w:tbl>
    <w:p w:rsidR="00000000" w:rsidRPr="00263EA2" w:rsidP="00263EA2">
      <w:pPr>
        <w:pStyle w:val="BodyText"/>
      </w:pPr>
    </w:p>
    <w:p w:rsidR="00000000" w:rsidRPr="00263EA2" w:rsidP="00263EA2">
      <w:pPr>
        <w:pStyle w:val="AllowPageBreak"/>
      </w:pPr>
    </w:p>
    <w:p w:rsidR="00000000" w:rsidRPr="00263EA2" w:rsidP="00263EA2">
      <w:pPr>
        <w:pStyle w:val="Heading1"/>
      </w:pPr>
      <w:bookmarkStart w:id="2" w:name="O_477469"/>
      <w:bookmarkEnd w:id="2"/>
      <w:r w:rsidRPr="00263EA2">
        <w:t>Unit Descriptor</w:t>
      </w:r>
    </w:p>
    <w:p w:rsidR="00000000" w:rsidRPr="00263EA2" w:rsidP="00263EA2">
      <w:pPr>
        <w:pStyle w:val="BodyText"/>
      </w:pPr>
      <w:r w:rsidRPr="00263EA2">
        <w:t>This unit describes the performance outcomes, skills and knowledge required</w:t>
      </w:r>
      <w:r w:rsidRPr="00263EA2">
        <w:t xml:space="preserve"> to use a range of basic Asian cookery methods to prepare dishes.</w:t>
      </w:r>
    </w:p>
    <w:p w:rsidR="00000000" w:rsidRPr="00263EA2" w:rsidP="00263EA2">
      <w:pPr>
        <w:pStyle w:val="AllowPageBreak"/>
      </w:pPr>
    </w:p>
    <w:p w:rsidR="00000000" w:rsidRPr="00263EA2" w:rsidP="00263EA2">
      <w:pPr>
        <w:pStyle w:val="Heading1"/>
      </w:pPr>
      <w:bookmarkStart w:id="3" w:name="O_477470"/>
      <w:bookmarkEnd w:id="3"/>
      <w:r w:rsidRPr="00263EA2">
        <w:t>Application of the Unit</w:t>
      </w:r>
    </w:p>
    <w:p w:rsidR="00000000" w:rsidRPr="00263EA2" w:rsidP="00263EA2">
      <w:pPr>
        <w:pStyle w:val="BodyText"/>
      </w:pPr>
      <w:r w:rsidRPr="00263EA2">
        <w:t xml:space="preserve">This unit applies to hospitality and catering organisations that offer any type of Asian cuisine and to cooks who usually work under the guidance of </w:t>
      </w:r>
      <w:r w:rsidRPr="00263EA2">
        <w:t>more senior chefs. The unit may be applied to one or more Asian cuisines.</w:t>
      </w:r>
    </w:p>
    <w:p w:rsidR="00000000" w:rsidRPr="00263EA2" w:rsidP="00263EA2">
      <w:pPr>
        <w:pStyle w:val="AllowPageBreak"/>
      </w:pPr>
    </w:p>
    <w:p w:rsidR="00000000" w:rsidRPr="00263EA2" w:rsidP="00263EA2">
      <w:pPr>
        <w:pStyle w:val="Heading1"/>
      </w:pPr>
      <w:bookmarkStart w:id="4" w:name="O_477471"/>
      <w:bookmarkEnd w:id="4"/>
      <w:r w:rsidRPr="00263EA2">
        <w:t>Licensing/Regulatory Information</w:t>
      </w:r>
    </w:p>
    <w:p w:rsidR="00000000" w:rsidRPr="00263EA2" w:rsidP="00263EA2">
      <w:pPr>
        <w:pStyle w:val="BodyText"/>
      </w:pPr>
      <w:r w:rsidRPr="00263EA2">
        <w:t>No licensing, legislative, regulatory or certification requirements apply to this unit at the time of endorsement.</w:t>
      </w:r>
    </w:p>
    <w:p w:rsidR="00000000" w:rsidRPr="00263EA2" w:rsidP="00263EA2">
      <w:pPr>
        <w:pStyle w:val="AllowPageBreak"/>
      </w:pPr>
    </w:p>
    <w:p w:rsidR="00000000" w:rsidRPr="00263EA2" w:rsidP="00263EA2">
      <w:pPr>
        <w:pStyle w:val="Heading1"/>
      </w:pPr>
      <w:bookmarkStart w:id="5" w:name="O_477472"/>
      <w:bookmarkEnd w:id="5"/>
      <w:r w:rsidRPr="00263EA2">
        <w:t>Pre-Requisites</w:t>
      </w:r>
    </w:p>
    <w:tbl>
      <w:tblPr>
        <w:tblW w:w="0" w:type="auto"/>
        <w:tblLayout w:type="fixed"/>
        <w:tblCellMar>
          <w:left w:w="62" w:type="dxa"/>
          <w:right w:w="62" w:type="dxa"/>
        </w:tblCellMar>
        <w:tblLook w:val="0000"/>
      </w:tblPr>
      <w:tblGrid>
        <w:gridCol w:w="1492"/>
        <w:gridCol w:w="5093"/>
      </w:tblGrid>
      <w:tr w:rsidTr="00263EA2">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A2">
            <w:pPr>
              <w:pStyle w:val="BodyText"/>
              <w:rPr>
                <w:lang w:val="en-NZ"/>
              </w:rPr>
            </w:pPr>
            <w:r w:rsidRPr="00263EA2">
              <w:t>This unit must be assessed after the following prerequisite unit:</w:t>
            </w:r>
          </w:p>
        </w:tc>
      </w:tr>
      <w:tr w:rsidTr="00263EA2">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A2">
            <w:pPr>
              <w:pStyle w:val="BodyText"/>
              <w:rPr>
                <w:lang w:val="en-NZ"/>
              </w:rPr>
            </w:pPr>
            <w:r w:rsidRPr="00263EA2">
              <w:t>SITXFSA101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A2" w:rsidP="00263EA2">
            <w:pPr>
              <w:pStyle w:val="BodyText"/>
            </w:pPr>
            <w:r w:rsidRPr="00263EA2">
              <w:t>Use hygienic practices for food safety</w:t>
            </w:r>
          </w:p>
        </w:tc>
      </w:tr>
    </w:tbl>
    <w:p w:rsidR="00000000" w:rsidRPr="00263EA2" w:rsidP="00263EA2">
      <w:pPr>
        <w:pStyle w:val="BodyText"/>
      </w:pPr>
    </w:p>
    <w:p w:rsidR="00000000" w:rsidRPr="00263EA2" w:rsidP="00263EA2">
      <w:pPr>
        <w:pStyle w:val="AllowPageBreak"/>
      </w:pPr>
    </w:p>
    <w:p w:rsidR="00000000" w:rsidRPr="00263EA2" w:rsidP="00263EA2">
      <w:pPr>
        <w:pStyle w:val="Heading1"/>
      </w:pPr>
      <w:bookmarkStart w:id="6" w:name="O_477473"/>
      <w:bookmarkEnd w:id="6"/>
      <w:r w:rsidRPr="00263EA2">
        <w:t>Employability Skills Information</w:t>
      </w:r>
    </w:p>
    <w:p w:rsidR="00000000" w:rsidRPr="00263EA2" w:rsidP="00263EA2">
      <w:pPr>
        <w:pStyle w:val="BodyText"/>
      </w:pPr>
      <w:r w:rsidRPr="00263EA2">
        <w:t>This unit contains employability skills.</w:t>
      </w:r>
    </w:p>
    <w:p w:rsidR="00000000" w:rsidRPr="00263EA2" w:rsidP="00263EA2">
      <w:pPr>
        <w:pStyle w:val="AllowPageBreak"/>
      </w:pPr>
    </w:p>
    <w:p w:rsidR="00000000" w:rsidRPr="00263EA2" w:rsidP="00263EA2">
      <w:pPr>
        <w:pStyle w:val="Heading1"/>
      </w:pPr>
      <w:bookmarkStart w:id="7" w:name="O_477474"/>
      <w:bookmarkEnd w:id="7"/>
      <w:r w:rsidRPr="00263EA2">
        <w:t xml:space="preserve">Elements and </w:t>
      </w:r>
      <w:r w:rsidRPr="00263EA2">
        <w:t>Performance Criteria Pre-Content</w:t>
      </w:r>
    </w:p>
    <w:p w:rsidR="00000000" w:rsidRPr="00263EA2" w:rsidP="00263EA2">
      <w:pPr>
        <w:pStyle w:val="Heading1"/>
      </w:pPr>
      <w:bookmarkStart w:id="8" w:name="O_477475"/>
      <w:bookmarkEnd w:id="8"/>
      <w:r w:rsidRPr="00263EA2">
        <w:t>Elements and Performance Criteria</w:t>
      </w:r>
    </w:p>
    <w:tbl>
      <w:tblPr>
        <w:tblW w:w="0" w:type="auto"/>
        <w:tblCellMar>
          <w:left w:w="62" w:type="dxa"/>
          <w:right w:w="62" w:type="dxa"/>
        </w:tblCellMar>
        <w:tblLook w:val="0000"/>
      </w:tblPr>
      <w:tblGrid>
        <w:gridCol w:w="3369"/>
        <w:gridCol w:w="5827"/>
      </w:tblGrid>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t xml:space="preserve">Performance criteria describe the performance needed to demonstrate achievement of the element. Where bold </w:t>
            </w:r>
            <w:r w:rsidRPr="00263EA2">
              <w:t>italicised text is used, further information is detailed in the required skills and knowledge section and the range statement. Assessment of performance is to be consistent with the evidence guide.</w:t>
            </w:r>
          </w:p>
        </w:tc>
      </w:tr>
      <w:tr w:rsidTr="00ED40C3">
        <w:tblPrEx>
          <w:tblW w:w="0" w:type="auto"/>
          <w:tblCellMar>
            <w:left w:w="62" w:type="dxa"/>
            <w:right w:w="62" w:type="dxa"/>
          </w:tblCellMar>
          <w:tblLook w:val="0000"/>
        </w:tblPrEx>
        <w:trPr>
          <w:trHeight w:val="1264"/>
        </w:trPr>
        <w:tc>
          <w:tcPr>
            <w:tcW w:w="0" w:type="auto"/>
            <w:tcBorders>
              <w:top w:val="nil"/>
              <w:left w:val="nil"/>
              <w:bottom w:val="nil"/>
              <w:right w:val="nil"/>
            </w:tcBorders>
            <w:tcMar>
              <w:top w:w="0" w:type="dxa"/>
              <w:left w:w="62" w:type="dxa"/>
              <w:bottom w:w="0" w:type="dxa"/>
              <w:right w:w="62" w:type="dxa"/>
            </w:tcMar>
          </w:tcPr>
          <w:p w:rsidR="00000000" w:rsidP="00263EA2">
            <w:pPr>
              <w:pStyle w:val="List"/>
              <w:rPr>
                <w:lang w:val="en-NZ"/>
              </w:rPr>
            </w:pPr>
            <w:r w:rsidRPr="00263EA2">
              <w:t>1.</w:t>
            </w:r>
            <w:r w:rsidRPr="00263EA2">
              <w:tab/>
              <w:t>Select ingredients.</w:t>
            </w:r>
          </w:p>
        </w:tc>
        <w:tc>
          <w:tcPr>
            <w:tcW w:w="0" w:type="auto"/>
            <w:tcBorders>
              <w:top w:val="nil"/>
              <w:left w:val="nil"/>
              <w:bottom w:val="nil"/>
              <w:right w:val="nil"/>
            </w:tcBorders>
            <w:tcMar>
              <w:top w:w="0" w:type="dxa"/>
              <w:left w:w="62" w:type="dxa"/>
              <w:bottom w:w="0" w:type="dxa"/>
              <w:right w:w="62" w:type="dxa"/>
            </w:tcMar>
          </w:tcPr>
          <w:p w:rsidR="00000000" w:rsidRPr="00263EA2" w:rsidP="00263EA2">
            <w:pPr>
              <w:pStyle w:val="List2"/>
            </w:pPr>
            <w:r w:rsidRPr="00263EA2">
              <w:t>1.1</w:t>
            </w:r>
            <w:r w:rsidRPr="00263EA2">
              <w:tab/>
              <w:t xml:space="preserve">Confirm </w:t>
            </w:r>
            <w:r w:rsidRPr="00263EA2">
              <w:rPr>
                <w:rStyle w:val="BoldandItalics"/>
              </w:rPr>
              <w:t>food production requirements</w:t>
            </w:r>
            <w:r w:rsidRPr="00263EA2">
              <w:t xml:space="preserve"> from food preparation list and standard recipes.</w:t>
            </w:r>
          </w:p>
          <w:p w:rsidR="00000000" w:rsidRPr="00263EA2" w:rsidP="00263EA2">
            <w:pPr>
              <w:pStyle w:val="List2"/>
            </w:pPr>
            <w:r w:rsidRPr="00263EA2">
              <w:t>1.2</w:t>
            </w:r>
            <w:r w:rsidRPr="00263EA2">
              <w:tab/>
              <w:t>Calculate ingredient amounts according to requirements.</w:t>
            </w:r>
          </w:p>
          <w:p w:rsidR="00000000" w:rsidP="00263EA2">
            <w:pPr>
              <w:pStyle w:val="List2"/>
              <w:rPr>
                <w:lang w:val="en-NZ"/>
              </w:rPr>
            </w:pPr>
            <w:r w:rsidRPr="00263EA2">
              <w:t>1.3</w:t>
            </w:r>
            <w:r w:rsidRPr="00263EA2">
              <w:tab/>
              <w:t>Identify and select ingredients from stores according to recipe, quality, freshness and stock rotation requirement</w:t>
            </w:r>
            <w:r w:rsidRPr="00263EA2">
              <w:t>s.</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List"/>
              <w:rPr>
                <w:lang w:val="en-NZ"/>
              </w:rPr>
            </w:pPr>
            <w:r w:rsidRPr="00263EA2">
              <w:t>2.</w:t>
            </w:r>
            <w:r w:rsidRPr="00263EA2">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263EA2" w:rsidP="00263EA2">
            <w:pPr>
              <w:pStyle w:val="List2"/>
            </w:pPr>
            <w:r w:rsidRPr="00263EA2">
              <w:t>2.1</w:t>
            </w:r>
            <w:r w:rsidRPr="00263EA2">
              <w:tab/>
              <w:t xml:space="preserve">Select </w:t>
            </w:r>
            <w:r w:rsidRPr="00263EA2">
              <w:rPr>
                <w:rStyle w:val="BoldandItalics"/>
              </w:rPr>
              <w:t xml:space="preserve">equipment </w:t>
            </w:r>
            <w:r w:rsidRPr="00263EA2">
              <w:t>of correct type and size.</w:t>
            </w:r>
          </w:p>
          <w:p w:rsidR="00000000" w:rsidRPr="00263EA2" w:rsidP="00263EA2">
            <w:pPr>
              <w:pStyle w:val="List2"/>
            </w:pPr>
            <w:r w:rsidRPr="00263EA2">
              <w:t>2.2</w:t>
            </w:r>
            <w:r w:rsidRPr="00263EA2">
              <w:tab/>
              <w:t>Safely assemble and ensure cleanliness of equipment before use.</w:t>
            </w:r>
          </w:p>
          <w:p w:rsidR="00000000" w:rsidP="00263EA2">
            <w:pPr>
              <w:pStyle w:val="List2"/>
              <w:rPr>
                <w:lang w:val="en-NZ"/>
              </w:rPr>
            </w:pPr>
            <w:r w:rsidRPr="00263EA2">
              <w:t>2.3</w:t>
            </w:r>
            <w:r w:rsidRPr="00263EA2">
              <w:tab/>
              <w:t>Use equipment safely and hygienically according to manufacturer instructions.</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List"/>
              <w:rPr>
                <w:lang w:val="en-NZ"/>
              </w:rPr>
            </w:pPr>
            <w:r w:rsidRPr="00263EA2">
              <w:t>3.</w:t>
            </w:r>
            <w:r w:rsidRPr="00263EA2">
              <w:tab/>
              <w:t xml:space="preserve">Assemble and </w:t>
            </w:r>
            <w:r w:rsidRPr="00263EA2">
              <w:t>prepare ingredients.</w:t>
            </w:r>
          </w:p>
        </w:tc>
        <w:tc>
          <w:tcPr>
            <w:tcW w:w="0" w:type="auto"/>
            <w:tcBorders>
              <w:top w:val="nil"/>
              <w:left w:val="nil"/>
              <w:bottom w:val="nil"/>
              <w:right w:val="nil"/>
            </w:tcBorders>
            <w:tcMar>
              <w:top w:w="0" w:type="dxa"/>
              <w:left w:w="62" w:type="dxa"/>
              <w:bottom w:w="0" w:type="dxa"/>
              <w:right w:w="62" w:type="dxa"/>
            </w:tcMar>
          </w:tcPr>
          <w:p w:rsidR="00000000" w:rsidRPr="00263EA2" w:rsidP="00263EA2">
            <w:pPr>
              <w:pStyle w:val="List2"/>
            </w:pPr>
            <w:r w:rsidRPr="00263EA2">
              <w:t>3.1</w:t>
            </w:r>
            <w:r w:rsidRPr="00263EA2">
              <w:tab/>
              <w:t>Weigh and measure ingredients according to recipe.</w:t>
            </w:r>
          </w:p>
          <w:p w:rsidR="00000000" w:rsidRPr="00263EA2" w:rsidP="00263EA2">
            <w:pPr>
              <w:pStyle w:val="List2"/>
            </w:pPr>
            <w:r w:rsidRPr="00263EA2">
              <w:t>3.2</w:t>
            </w:r>
            <w:r w:rsidRPr="00263EA2">
              <w:tab/>
              <w:t>Prepare, cut and portion ingredients according to recipe and cooking style.</w:t>
            </w:r>
          </w:p>
          <w:p w:rsidR="00000000" w:rsidP="00263EA2">
            <w:pPr>
              <w:pStyle w:val="List2"/>
              <w:rPr>
                <w:lang w:val="en-NZ"/>
              </w:rPr>
            </w:pPr>
            <w:r w:rsidRPr="00263EA2">
              <w:t>3.3</w:t>
            </w:r>
            <w:r w:rsidRPr="00263EA2">
              <w:tab/>
              <w:t>Minimise waste and store reusable by-products.</w:t>
            </w:r>
          </w:p>
        </w:tc>
      </w:tr>
      <w:tr w:rsidTr="00ED40C3">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263EA2">
            <w:pPr>
              <w:pStyle w:val="List"/>
              <w:rPr>
                <w:lang w:val="en-NZ"/>
              </w:rPr>
            </w:pPr>
            <w:r w:rsidRPr="00263EA2">
              <w:t>4.</w:t>
            </w:r>
            <w:r w:rsidRPr="00263EA2">
              <w:tab/>
              <w:t>Cook dishes.</w:t>
            </w:r>
          </w:p>
        </w:tc>
        <w:tc>
          <w:tcPr>
            <w:tcW w:w="0" w:type="auto"/>
            <w:tcBorders>
              <w:top w:val="nil"/>
              <w:left w:val="nil"/>
              <w:bottom w:val="nil"/>
              <w:right w:val="nil"/>
            </w:tcBorders>
            <w:tcMar>
              <w:top w:w="0" w:type="dxa"/>
              <w:left w:w="62" w:type="dxa"/>
              <w:bottom w:w="0" w:type="dxa"/>
              <w:right w:w="62" w:type="dxa"/>
            </w:tcMar>
          </w:tcPr>
          <w:p w:rsidR="00000000" w:rsidRPr="00263EA2" w:rsidP="00263EA2">
            <w:pPr>
              <w:pStyle w:val="List2"/>
            </w:pPr>
            <w:r w:rsidRPr="00263EA2">
              <w:t>4.1</w:t>
            </w:r>
            <w:r w:rsidRPr="00263EA2">
              <w:tab/>
            </w:r>
            <w:r w:rsidRPr="00263EA2">
              <w:t>Use cookery methods for Asian dishes following standard recipes.</w:t>
            </w:r>
          </w:p>
          <w:p w:rsidR="00000000" w:rsidRPr="00263EA2" w:rsidP="00263EA2">
            <w:pPr>
              <w:pStyle w:val="List2"/>
            </w:pPr>
            <w:r w:rsidRPr="00263EA2">
              <w:t>4.2</w:t>
            </w:r>
            <w:r w:rsidRPr="00263EA2">
              <w:tab/>
              <w:t>Complete cooking process in a logical and safe manner.</w:t>
            </w:r>
          </w:p>
          <w:p w:rsidR="00000000" w:rsidRPr="00263EA2" w:rsidP="00263EA2">
            <w:pPr>
              <w:pStyle w:val="List2"/>
            </w:pPr>
            <w:r w:rsidRPr="00263EA2">
              <w:t>4.3</w:t>
            </w:r>
            <w:r w:rsidRPr="00263EA2">
              <w:tab/>
              <w:t>Identify problems with the cooking process and take corrective action.</w:t>
            </w:r>
          </w:p>
          <w:p w:rsidR="00000000" w:rsidRPr="00263EA2" w:rsidP="00263EA2">
            <w:pPr>
              <w:pStyle w:val="List2"/>
            </w:pPr>
            <w:r w:rsidRPr="00263EA2">
              <w:t>4.4</w:t>
            </w:r>
            <w:r w:rsidRPr="00263EA2">
              <w:tab/>
              <w:t>Work cooperatively with colleagues to ensure timely p</w:t>
            </w:r>
            <w:r w:rsidRPr="00263EA2">
              <w:t>reparation of dishes.</w:t>
            </w:r>
          </w:p>
          <w:p w:rsidR="00000000" w:rsidRPr="00263EA2" w:rsidP="00263EA2">
            <w:pPr>
              <w:pStyle w:val="List2"/>
            </w:pPr>
            <w:r w:rsidRPr="00263EA2">
              <w:t>4.5</w:t>
            </w:r>
            <w:r w:rsidRPr="00263EA2">
              <w:tab/>
              <w:t>Present dishes according to recipe.</w:t>
            </w:r>
          </w:p>
        </w:tc>
      </w:tr>
    </w:tbl>
    <w:p w:rsidR="00000000" w:rsidRPr="00263EA2" w:rsidP="00263EA2">
      <w:pPr>
        <w:pStyle w:val="List"/>
      </w:pPr>
    </w:p>
    <w:p w:rsidR="00000000" w:rsidRPr="00263EA2" w:rsidP="00263EA2">
      <w:pPr>
        <w:pStyle w:val="AllowPageBreak"/>
      </w:pPr>
    </w:p>
    <w:p w:rsidR="00000000" w:rsidRPr="00263EA2" w:rsidP="00263EA2">
      <w:pPr>
        <w:pStyle w:val="Heading1"/>
      </w:pPr>
      <w:bookmarkStart w:id="9" w:name="O_477476"/>
      <w:bookmarkEnd w:id="9"/>
      <w:r w:rsidRPr="00263EA2">
        <w:t>Required Skills and Knowledge</w:t>
      </w:r>
    </w:p>
    <w:tbl>
      <w:tblPr>
        <w:tblW w:w="0" w:type="auto"/>
        <w:tblCellMar>
          <w:left w:w="62" w:type="dxa"/>
          <w:right w:w="62" w:type="dxa"/>
        </w:tblCellMar>
        <w:tblLook w:val="0000"/>
      </w:tblPr>
      <w:tblGrid>
        <w:gridCol w:w="9196"/>
      </w:tblGrid>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t>This section describes the skills and knowledge required for this unit.</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rPr>
                <w:rStyle w:val="SpecialBold"/>
              </w:rPr>
              <w:t>Required skills</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3EA2" w:rsidP="00263EA2">
            <w:pPr>
              <w:pStyle w:val="ListBullet"/>
            </w:pPr>
            <w:r w:rsidRPr="00263EA2">
              <w:t>initiative and enterprise skills to minimise wastage</w:t>
            </w:r>
          </w:p>
          <w:p w:rsidR="00000000" w:rsidRPr="00263EA2" w:rsidP="00263EA2">
            <w:pPr>
              <w:pStyle w:val="ListBullet"/>
            </w:pPr>
            <w:r w:rsidRPr="00263EA2">
              <w:t>literacy skills to:</w:t>
            </w:r>
          </w:p>
          <w:p w:rsidR="00000000" w:rsidRPr="00263EA2" w:rsidP="00263EA2">
            <w:pPr>
              <w:pStyle w:val="ListBullet2"/>
            </w:pPr>
            <w:r w:rsidRPr="00263EA2">
              <w:t>read and interpret food preparation lists, standard recipes, date code and stock rotation labels and manufacturer’s instructions for equipment</w:t>
            </w:r>
          </w:p>
          <w:p w:rsidR="00000000" w:rsidRPr="00263EA2" w:rsidP="00263EA2">
            <w:pPr>
              <w:pStyle w:val="ListBullet2"/>
            </w:pPr>
            <w:r w:rsidRPr="00263EA2">
              <w:t>write notes on recipe requirements and calculations</w:t>
            </w:r>
          </w:p>
          <w:p w:rsidR="00000000" w:rsidRPr="00263EA2" w:rsidP="00263EA2">
            <w:pPr>
              <w:pStyle w:val="ListBullet"/>
            </w:pPr>
            <w:r w:rsidRPr="00263EA2">
              <w:t>numeracy skills to:</w:t>
            </w:r>
          </w:p>
          <w:p w:rsidR="00000000" w:rsidRPr="00263EA2" w:rsidP="00263EA2">
            <w:pPr>
              <w:pStyle w:val="ListBullet2"/>
            </w:pPr>
            <w:r w:rsidRPr="00263EA2">
              <w:t>calculate the number of portions</w:t>
            </w:r>
          </w:p>
          <w:p w:rsidR="00000000" w:rsidRPr="00263EA2" w:rsidP="00263EA2">
            <w:pPr>
              <w:pStyle w:val="ListBullet2"/>
            </w:pPr>
            <w:r w:rsidRPr="00263EA2">
              <w:t>weigh and measure ingredients</w:t>
            </w:r>
          </w:p>
          <w:p w:rsidR="00000000" w:rsidRPr="00263EA2" w:rsidP="00263EA2">
            <w:pPr>
              <w:pStyle w:val="ListBullet2"/>
            </w:pPr>
            <w:r w:rsidRPr="00263EA2">
              <w:t>determine cooking times and temperatures</w:t>
            </w:r>
          </w:p>
          <w:p w:rsidR="00000000" w:rsidRPr="00263EA2" w:rsidP="00263EA2">
            <w:pPr>
              <w:pStyle w:val="ListBullet"/>
            </w:pPr>
            <w:r w:rsidRPr="00263EA2">
              <w:t>planning and organising skills to efficiently sequence the stages of food preparation and production</w:t>
            </w:r>
          </w:p>
          <w:p w:rsidR="00000000" w:rsidRPr="00263EA2" w:rsidP="00263EA2">
            <w:pPr>
              <w:pStyle w:val="ListBullet"/>
            </w:pPr>
            <w:r w:rsidRPr="00263EA2">
              <w:t>problem-solving skills to respond to problems in t</w:t>
            </w:r>
            <w:r w:rsidRPr="00263EA2">
              <w:t>he cooking process</w:t>
            </w:r>
          </w:p>
          <w:p w:rsidR="00000000" w:rsidRPr="00263EA2" w:rsidP="00263EA2">
            <w:pPr>
              <w:pStyle w:val="ListBullet"/>
            </w:pPr>
            <w:r w:rsidRPr="00263EA2">
              <w:t>self-management skills to manage own speed, timing and productivity</w:t>
            </w:r>
          </w:p>
          <w:p w:rsidR="00000000" w:rsidP="00263EA2">
            <w:pPr>
              <w:pStyle w:val="ListBullet"/>
              <w:rPr>
                <w:lang w:val="en-NZ"/>
              </w:rPr>
            </w:pPr>
            <w:r w:rsidRPr="00263EA2">
              <w:t>technology skills to use food preparation and cooking equipment.</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rPr>
                <w:rStyle w:val="SpecialBold"/>
              </w:rPr>
              <w:t>Required knowledge</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3EA2" w:rsidP="00263EA2">
            <w:pPr>
              <w:pStyle w:val="ListBullet"/>
            </w:pPr>
            <w:r w:rsidRPr="00263EA2">
              <w:t xml:space="preserve">characteristics of different food types, their use in different Asian dishes and </w:t>
            </w:r>
            <w:r w:rsidRPr="00263EA2">
              <w:t>the effects of different cookery methods on those foods:</w:t>
            </w:r>
          </w:p>
          <w:p w:rsidR="00000000" w:rsidRPr="00263EA2" w:rsidP="00263EA2">
            <w:pPr>
              <w:pStyle w:val="ListBullet2"/>
            </w:pPr>
            <w:r w:rsidRPr="00263EA2">
              <w:t xml:space="preserve">dairy products </w:t>
            </w:r>
          </w:p>
          <w:p w:rsidR="00000000" w:rsidRPr="00263EA2" w:rsidP="00263EA2">
            <w:pPr>
              <w:pStyle w:val="ListBullet2"/>
            </w:pPr>
            <w:r w:rsidRPr="00263EA2">
              <w:t>dry goods</w:t>
            </w:r>
          </w:p>
          <w:p w:rsidR="00000000" w:rsidRPr="00263EA2" w:rsidP="00263EA2">
            <w:pPr>
              <w:pStyle w:val="ListBullet2"/>
            </w:pPr>
            <w:r w:rsidRPr="00263EA2">
              <w:t>eggs</w:t>
            </w:r>
          </w:p>
          <w:p w:rsidR="00000000" w:rsidRPr="00263EA2" w:rsidP="00263EA2">
            <w:pPr>
              <w:pStyle w:val="ListBullet2"/>
            </w:pPr>
            <w:r w:rsidRPr="00263EA2">
              <w:t>fruit</w:t>
            </w:r>
          </w:p>
          <w:p w:rsidR="00000000" w:rsidRPr="00263EA2" w:rsidP="00263EA2">
            <w:pPr>
              <w:pStyle w:val="ListBullet2"/>
            </w:pPr>
            <w:r w:rsidRPr="00263EA2">
              <w:t>general food items:</w:t>
            </w:r>
          </w:p>
          <w:p w:rsidR="00000000" w:rsidRPr="00263EA2" w:rsidP="00263EA2">
            <w:pPr>
              <w:pStyle w:val="ListBullet3"/>
            </w:pPr>
            <w:r w:rsidRPr="00263EA2">
              <w:t>batters</w:t>
            </w:r>
          </w:p>
          <w:p w:rsidR="00000000" w:rsidRPr="00263EA2" w:rsidP="00263EA2">
            <w:pPr>
              <w:pStyle w:val="ListBullet3"/>
            </w:pPr>
            <w:r w:rsidRPr="00263EA2">
              <w:t>coatings</w:t>
            </w:r>
          </w:p>
          <w:p w:rsidR="00000000" w:rsidRPr="00263EA2" w:rsidP="00263EA2">
            <w:pPr>
              <w:pStyle w:val="ListBullet3"/>
            </w:pPr>
            <w:r w:rsidRPr="00263EA2">
              <w:t>condiments and flavourings</w:t>
            </w:r>
          </w:p>
          <w:p w:rsidR="00000000" w:rsidRPr="00263EA2" w:rsidP="00263EA2">
            <w:pPr>
              <w:pStyle w:val="ListBullet3"/>
            </w:pPr>
            <w:r w:rsidRPr="00263EA2">
              <w:t>garnishes</w:t>
            </w:r>
          </w:p>
          <w:p w:rsidR="00000000" w:rsidRPr="00263EA2" w:rsidP="00263EA2">
            <w:pPr>
              <w:pStyle w:val="ListBullet3"/>
            </w:pPr>
            <w:r w:rsidRPr="00263EA2">
              <w:t>oils</w:t>
            </w:r>
          </w:p>
          <w:p w:rsidR="00000000" w:rsidRPr="00263EA2" w:rsidP="00263EA2">
            <w:pPr>
              <w:pStyle w:val="ListBullet3"/>
            </w:pPr>
            <w:r w:rsidRPr="00263EA2">
              <w:t>sauces</w:t>
            </w:r>
          </w:p>
          <w:p w:rsidR="00000000" w:rsidRPr="00263EA2" w:rsidP="00263EA2">
            <w:pPr>
              <w:pStyle w:val="ListBullet2"/>
            </w:pPr>
            <w:r w:rsidRPr="00263EA2">
              <w:t>meat that is culturally appropriate</w:t>
            </w:r>
          </w:p>
          <w:p w:rsidR="00000000" w:rsidRPr="00263EA2" w:rsidP="00263EA2">
            <w:pPr>
              <w:pStyle w:val="ListBullet2"/>
            </w:pPr>
            <w:r w:rsidRPr="00263EA2">
              <w:t>poultry</w:t>
            </w:r>
          </w:p>
          <w:p w:rsidR="00000000" w:rsidRPr="00263EA2" w:rsidP="00263EA2">
            <w:pPr>
              <w:pStyle w:val="ListBullet2"/>
            </w:pPr>
            <w:r w:rsidRPr="00263EA2">
              <w:t>rice and farinaceous items</w:t>
            </w:r>
          </w:p>
          <w:p w:rsidR="00000000" w:rsidRPr="00263EA2" w:rsidP="00263EA2">
            <w:pPr>
              <w:pStyle w:val="ListBullet2"/>
            </w:pPr>
            <w:r w:rsidRPr="00263EA2">
              <w:t xml:space="preserve">seafood </w:t>
            </w:r>
          </w:p>
          <w:p w:rsidR="00000000" w:rsidRPr="00263EA2" w:rsidP="00263EA2">
            <w:pPr>
              <w:pStyle w:val="ListBullet2"/>
            </w:pPr>
            <w:r w:rsidRPr="00263EA2">
              <w:t>vegetables</w:t>
            </w:r>
          </w:p>
          <w:p w:rsidR="00000000" w:rsidRPr="00263EA2" w:rsidP="00263EA2">
            <w:pPr>
              <w:pStyle w:val="ListBullet"/>
            </w:pPr>
            <w:r w:rsidRPr="00263EA2">
              <w:t>culinary terms and principles and practices of different cooking methods including:</w:t>
            </w:r>
          </w:p>
          <w:p w:rsidR="00000000" w:rsidRPr="00263EA2" w:rsidP="00263EA2">
            <w:pPr>
              <w:pStyle w:val="ListBullet2"/>
            </w:pPr>
            <w:r w:rsidRPr="00263EA2">
              <w:t>baking</w:t>
            </w:r>
          </w:p>
          <w:p w:rsidR="00000000" w:rsidRPr="00263EA2" w:rsidP="00263EA2">
            <w:pPr>
              <w:pStyle w:val="ListBullet2"/>
            </w:pPr>
            <w:r w:rsidRPr="00263EA2">
              <w:t>barbecuing</w:t>
            </w:r>
          </w:p>
          <w:p w:rsidR="00000000" w:rsidRPr="00263EA2" w:rsidP="00263EA2">
            <w:pPr>
              <w:pStyle w:val="ListBullet2"/>
            </w:pPr>
            <w:r w:rsidRPr="00263EA2">
              <w:t>boiling</w:t>
            </w:r>
          </w:p>
          <w:p w:rsidR="00000000" w:rsidRPr="00263EA2" w:rsidP="00263EA2">
            <w:pPr>
              <w:pStyle w:val="ListBullet2"/>
            </w:pPr>
            <w:r w:rsidRPr="00263EA2">
              <w:t>braising</w:t>
            </w:r>
          </w:p>
          <w:p w:rsidR="00000000" w:rsidRPr="00263EA2" w:rsidP="00263EA2">
            <w:pPr>
              <w:pStyle w:val="ListBullet2"/>
            </w:pPr>
            <w:r w:rsidRPr="00263EA2">
              <w:t>deep-frying</w:t>
            </w:r>
          </w:p>
          <w:p w:rsidR="00000000" w:rsidRPr="00263EA2" w:rsidP="00263EA2">
            <w:pPr>
              <w:pStyle w:val="ListBullet2"/>
            </w:pPr>
            <w:r w:rsidRPr="00263EA2">
              <w:t>grilling</w:t>
            </w:r>
          </w:p>
          <w:p w:rsidR="00000000" w:rsidRPr="00263EA2" w:rsidP="00263EA2">
            <w:pPr>
              <w:pStyle w:val="ListBullet2"/>
            </w:pPr>
            <w:r w:rsidRPr="00263EA2">
              <w:t>oil and water blanching</w:t>
            </w:r>
          </w:p>
          <w:p w:rsidR="00000000" w:rsidRPr="00263EA2" w:rsidP="00263EA2">
            <w:pPr>
              <w:pStyle w:val="ListBullet2"/>
            </w:pPr>
            <w:r w:rsidRPr="00263EA2">
              <w:t>roasting</w:t>
            </w:r>
          </w:p>
          <w:p w:rsidR="00000000" w:rsidRPr="00263EA2" w:rsidP="00263EA2">
            <w:pPr>
              <w:pStyle w:val="ListBullet2"/>
            </w:pPr>
            <w:r w:rsidRPr="00263EA2">
              <w:t>shallow frying</w:t>
            </w:r>
          </w:p>
          <w:p w:rsidR="00000000" w:rsidRPr="00263EA2" w:rsidP="00263EA2">
            <w:pPr>
              <w:pStyle w:val="ListBullet2"/>
            </w:pPr>
            <w:r w:rsidRPr="00263EA2">
              <w:t>steaming</w:t>
            </w:r>
          </w:p>
          <w:p w:rsidR="00000000" w:rsidRPr="00263EA2" w:rsidP="00263EA2">
            <w:pPr>
              <w:pStyle w:val="ListBullet2"/>
            </w:pPr>
            <w:r w:rsidRPr="00263EA2">
              <w:t>stewing</w:t>
            </w:r>
          </w:p>
          <w:p w:rsidR="00000000" w:rsidRPr="00263EA2" w:rsidP="00263EA2">
            <w:pPr>
              <w:pStyle w:val="ListBullet2"/>
            </w:pPr>
            <w:r w:rsidRPr="00263EA2">
              <w:t>stir-frying</w:t>
            </w:r>
          </w:p>
          <w:p w:rsidR="00000000" w:rsidRPr="00263EA2" w:rsidP="00263EA2">
            <w:pPr>
              <w:pStyle w:val="ListBullet"/>
            </w:pPr>
            <w:r w:rsidRPr="00263EA2">
              <w:t>contents of stock date codes and rotation labels</w:t>
            </w:r>
          </w:p>
          <w:p w:rsidR="00000000" w:rsidRPr="00263EA2" w:rsidP="00263EA2">
            <w:pPr>
              <w:pStyle w:val="ListBullet"/>
            </w:pPr>
            <w:r w:rsidRPr="00263EA2">
              <w:t>equipment used for different cookery methods:</w:t>
            </w:r>
          </w:p>
          <w:p w:rsidR="00000000" w:rsidRPr="00263EA2" w:rsidP="00263EA2">
            <w:pPr>
              <w:pStyle w:val="ListBullet2"/>
            </w:pPr>
            <w:r w:rsidRPr="00263EA2">
              <w:t>essential features and functions</w:t>
            </w:r>
          </w:p>
          <w:p w:rsidR="00000000" w:rsidRPr="00263EA2" w:rsidP="00263EA2">
            <w:pPr>
              <w:pStyle w:val="ListBullet2"/>
            </w:pPr>
            <w:r w:rsidRPr="00263EA2">
              <w:t>safe operational practices.</w:t>
            </w:r>
          </w:p>
        </w:tc>
      </w:tr>
    </w:tbl>
    <w:p w:rsidR="00000000" w:rsidRPr="00263EA2" w:rsidP="00263EA2">
      <w:pPr>
        <w:pStyle w:val="BodyText"/>
      </w:pPr>
    </w:p>
    <w:p w:rsidR="00000000" w:rsidRPr="00263EA2" w:rsidP="00263EA2">
      <w:pPr>
        <w:pStyle w:val="AllowPageBreak"/>
      </w:pPr>
    </w:p>
    <w:p w:rsidR="00000000" w:rsidRPr="00263EA2" w:rsidP="00263EA2">
      <w:pPr>
        <w:pStyle w:val="Heading1"/>
      </w:pPr>
      <w:bookmarkStart w:id="10" w:name="O_477477"/>
      <w:bookmarkEnd w:id="10"/>
      <w:r w:rsidRPr="00263EA2">
        <w:t>Evidence Guide</w:t>
      </w:r>
    </w:p>
    <w:tbl>
      <w:tblPr>
        <w:tblW w:w="0" w:type="auto"/>
        <w:tblCellMar>
          <w:left w:w="62" w:type="dxa"/>
          <w:right w:w="62" w:type="dxa"/>
        </w:tblCellMar>
        <w:tblLook w:val="0000"/>
      </w:tblPr>
      <w:tblGrid>
        <w:gridCol w:w="2369"/>
        <w:gridCol w:w="6827"/>
      </w:tblGrid>
      <w:tr w:rsidTr="00ED40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t>The evidence guide provides advice on assessment and must be read in conjunction with the performance criteria, required skills and knowledge, range statement and the Assessment Guidelines for the Training Package.</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rPr>
                <w:rStyle w:val="SpecialBold"/>
              </w:rPr>
              <w:t>Critical aspec</w:t>
            </w:r>
            <w:r w:rsidRPr="00263EA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63EA2" w:rsidP="00263EA2">
            <w:pPr>
              <w:pStyle w:val="BodyText"/>
            </w:pPr>
            <w:r w:rsidRPr="00263EA2">
              <w:t>Evidence of the ability to:</w:t>
            </w:r>
          </w:p>
          <w:p w:rsidR="00000000" w:rsidRPr="00263EA2" w:rsidP="00263EA2">
            <w:pPr>
              <w:pStyle w:val="ListBullet"/>
            </w:pPr>
            <w:r w:rsidRPr="00263EA2">
              <w:t>follow standard recipes for dishes that together use all of the following ingredients:</w:t>
            </w:r>
          </w:p>
          <w:p w:rsidR="00000000" w:rsidRPr="00263EA2" w:rsidP="00263EA2">
            <w:pPr>
              <w:pStyle w:val="ListBullet2"/>
            </w:pPr>
            <w:r w:rsidRPr="00263EA2">
              <w:t xml:space="preserve">dairy products </w:t>
            </w:r>
          </w:p>
          <w:p w:rsidR="00000000" w:rsidRPr="00263EA2" w:rsidP="00263EA2">
            <w:pPr>
              <w:pStyle w:val="ListBullet2"/>
            </w:pPr>
            <w:r w:rsidRPr="00263EA2">
              <w:t>dry goods</w:t>
            </w:r>
          </w:p>
          <w:p w:rsidR="00000000" w:rsidRPr="00263EA2" w:rsidP="00263EA2">
            <w:pPr>
              <w:pStyle w:val="ListBullet2"/>
            </w:pPr>
            <w:r w:rsidRPr="00263EA2">
              <w:t>eggs</w:t>
            </w:r>
          </w:p>
          <w:p w:rsidR="00000000" w:rsidRPr="00263EA2" w:rsidP="00263EA2">
            <w:pPr>
              <w:pStyle w:val="ListBullet2"/>
            </w:pPr>
            <w:r w:rsidRPr="00263EA2">
              <w:t>fruit</w:t>
            </w:r>
          </w:p>
          <w:p w:rsidR="00000000" w:rsidRPr="00263EA2" w:rsidP="00263EA2">
            <w:pPr>
              <w:pStyle w:val="ListBullet2"/>
            </w:pPr>
            <w:r w:rsidRPr="00263EA2">
              <w:t>general food items</w:t>
            </w:r>
          </w:p>
          <w:p w:rsidR="00000000" w:rsidRPr="00263EA2" w:rsidP="00263EA2">
            <w:pPr>
              <w:pStyle w:val="ListBullet2"/>
            </w:pPr>
            <w:r w:rsidRPr="00263EA2">
              <w:t>meat that is culturally appropriate</w:t>
            </w:r>
          </w:p>
          <w:p w:rsidR="00000000" w:rsidRPr="00263EA2" w:rsidP="00263EA2">
            <w:pPr>
              <w:pStyle w:val="ListBullet2"/>
            </w:pPr>
            <w:r w:rsidRPr="00263EA2">
              <w:t>poultry</w:t>
            </w:r>
          </w:p>
          <w:p w:rsidR="00000000" w:rsidRPr="00263EA2" w:rsidP="00263EA2">
            <w:pPr>
              <w:pStyle w:val="ListBullet2"/>
            </w:pPr>
            <w:r w:rsidRPr="00263EA2">
              <w:t>rice and farinaceous items</w:t>
            </w:r>
          </w:p>
          <w:p w:rsidR="00000000" w:rsidRPr="00263EA2" w:rsidP="00263EA2">
            <w:pPr>
              <w:pStyle w:val="ListBullet2"/>
            </w:pPr>
            <w:r w:rsidRPr="00263EA2">
              <w:t xml:space="preserve">seafood </w:t>
            </w:r>
          </w:p>
          <w:p w:rsidR="00000000" w:rsidRPr="00263EA2" w:rsidP="00263EA2">
            <w:pPr>
              <w:pStyle w:val="ListBullet2"/>
            </w:pPr>
            <w:r w:rsidRPr="00263EA2">
              <w:t>vegetables</w:t>
            </w:r>
          </w:p>
          <w:p w:rsidR="00000000" w:rsidRPr="00263EA2" w:rsidP="00263EA2">
            <w:pPr>
              <w:pStyle w:val="ListBullet"/>
            </w:pPr>
            <w:r w:rsidRPr="00263EA2">
              <w:t>use a range of cookery methods to prepare dishes including:</w:t>
            </w:r>
          </w:p>
          <w:p w:rsidR="00000000" w:rsidRPr="00263EA2" w:rsidP="00263EA2">
            <w:pPr>
              <w:pStyle w:val="ListBullet2"/>
            </w:pPr>
            <w:r w:rsidRPr="00263EA2">
              <w:t>baking</w:t>
            </w:r>
          </w:p>
          <w:p w:rsidR="00000000" w:rsidRPr="00263EA2" w:rsidP="00263EA2">
            <w:pPr>
              <w:pStyle w:val="ListBullet2"/>
            </w:pPr>
            <w:r w:rsidRPr="00263EA2">
              <w:t>barbecuing</w:t>
            </w:r>
          </w:p>
          <w:p w:rsidR="00000000" w:rsidRPr="00263EA2" w:rsidP="00263EA2">
            <w:pPr>
              <w:pStyle w:val="ListBullet2"/>
            </w:pPr>
            <w:r w:rsidRPr="00263EA2">
              <w:t>boiling</w:t>
            </w:r>
          </w:p>
          <w:p w:rsidR="00000000" w:rsidRPr="00263EA2" w:rsidP="00263EA2">
            <w:pPr>
              <w:pStyle w:val="ListBullet2"/>
            </w:pPr>
            <w:r w:rsidRPr="00263EA2">
              <w:t>braising</w:t>
            </w:r>
          </w:p>
          <w:p w:rsidR="00000000" w:rsidRPr="00263EA2" w:rsidP="00263EA2">
            <w:pPr>
              <w:pStyle w:val="ListBullet2"/>
            </w:pPr>
            <w:r w:rsidRPr="00263EA2">
              <w:t>deep-frying</w:t>
            </w:r>
          </w:p>
          <w:p w:rsidR="00000000" w:rsidRPr="00263EA2" w:rsidP="00263EA2">
            <w:pPr>
              <w:pStyle w:val="ListBullet2"/>
            </w:pPr>
            <w:r w:rsidRPr="00263EA2">
              <w:t>grilling</w:t>
            </w:r>
          </w:p>
          <w:p w:rsidR="00000000" w:rsidRPr="00263EA2" w:rsidP="00263EA2">
            <w:pPr>
              <w:pStyle w:val="ListBullet2"/>
            </w:pPr>
            <w:r w:rsidRPr="00263EA2">
              <w:t>oil and water blanching</w:t>
            </w:r>
          </w:p>
          <w:p w:rsidR="00000000" w:rsidRPr="00263EA2" w:rsidP="00263EA2">
            <w:pPr>
              <w:pStyle w:val="ListBullet2"/>
            </w:pPr>
            <w:r w:rsidRPr="00263EA2">
              <w:t>roasting</w:t>
            </w:r>
          </w:p>
          <w:p w:rsidR="00000000" w:rsidRPr="00263EA2" w:rsidP="00263EA2">
            <w:pPr>
              <w:pStyle w:val="ListBullet2"/>
            </w:pPr>
            <w:r w:rsidRPr="00263EA2">
              <w:t>shallow frying</w:t>
            </w:r>
          </w:p>
          <w:p w:rsidR="00000000" w:rsidRPr="00263EA2" w:rsidP="00263EA2">
            <w:pPr>
              <w:pStyle w:val="ListBullet2"/>
            </w:pPr>
            <w:r w:rsidRPr="00263EA2">
              <w:t>steaming</w:t>
            </w:r>
          </w:p>
          <w:p w:rsidR="00000000" w:rsidRPr="00263EA2" w:rsidP="00263EA2">
            <w:pPr>
              <w:pStyle w:val="ListBullet2"/>
            </w:pPr>
            <w:r w:rsidRPr="00263EA2">
              <w:t>stewing</w:t>
            </w:r>
          </w:p>
          <w:p w:rsidR="00000000" w:rsidRPr="00263EA2" w:rsidP="00263EA2">
            <w:pPr>
              <w:pStyle w:val="ListBullet2"/>
            </w:pPr>
            <w:r w:rsidRPr="00263EA2">
              <w:t>stir-frying</w:t>
            </w:r>
          </w:p>
          <w:p w:rsidR="00000000" w:rsidRPr="00263EA2" w:rsidP="00263EA2">
            <w:pPr>
              <w:pStyle w:val="ListBullet"/>
            </w:pPr>
            <w:r w:rsidRPr="00263EA2">
              <w:t>produce food for multiple customers within commercial time constraints</w:t>
            </w:r>
          </w:p>
          <w:p w:rsidR="00000000" w:rsidRPr="00263EA2" w:rsidP="00263EA2">
            <w:pPr>
              <w:pStyle w:val="ListBullet"/>
            </w:pPr>
            <w:r w:rsidRPr="00263EA2">
              <w:t>integrate knowledge of:</w:t>
            </w:r>
          </w:p>
          <w:p w:rsidR="00000000" w:rsidRPr="00263EA2" w:rsidP="00263EA2">
            <w:pPr>
              <w:pStyle w:val="ListBullet2"/>
            </w:pPr>
            <w:r w:rsidRPr="00263EA2">
              <w:t xml:space="preserve">major food types, culinary terminology and equipment as they relate to the required methods of cookery </w:t>
            </w:r>
          </w:p>
          <w:p w:rsidR="00000000" w:rsidRPr="00263EA2" w:rsidP="00263EA2">
            <w:pPr>
              <w:pStyle w:val="ListBullet2"/>
            </w:pPr>
            <w:r w:rsidRPr="00263EA2">
              <w:t>features, functions and safe use of food preparation equipment</w:t>
            </w:r>
          </w:p>
          <w:p w:rsidR="00000000" w:rsidP="00263EA2">
            <w:pPr>
              <w:pStyle w:val="ListBullet2"/>
              <w:rPr>
                <w:lang w:val="en-NZ"/>
              </w:rPr>
            </w:pPr>
            <w:r w:rsidRPr="00263EA2">
              <w:t xml:space="preserve">food safety practices for handling and storing different food types. </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63EA2" w:rsidP="00263EA2">
            <w:pPr>
              <w:pStyle w:val="BodyText"/>
            </w:pPr>
            <w:r w:rsidRPr="00263EA2">
              <w:t>Assessment must ensure use of:</w:t>
            </w:r>
          </w:p>
          <w:p w:rsidR="00000000" w:rsidRPr="00263EA2" w:rsidP="00263EA2">
            <w:pPr>
              <w:pStyle w:val="ListBullet"/>
            </w:pPr>
            <w:r w:rsidRPr="00263EA2">
              <w:t>an operational commercial kitchen with th</w:t>
            </w:r>
            <w:r w:rsidRPr="00263EA2">
              <w:t>e fixtures, large and small equipment and workplace documentation defined in the Assessment</w:t>
            </w:r>
          </w:p>
          <w:p w:rsidR="00000000" w:rsidRPr="00263EA2" w:rsidP="00263EA2">
            <w:pPr>
              <w:pStyle w:val="ListBullet"/>
            </w:pPr>
            <w:r w:rsidRPr="00263EA2">
              <w:t>Guidelines, including items for all defined cookery methods; this can be a:</w:t>
            </w:r>
          </w:p>
          <w:p w:rsidR="00000000" w:rsidRPr="00263EA2" w:rsidP="00263EA2">
            <w:pPr>
              <w:pStyle w:val="ListBullet2"/>
            </w:pPr>
            <w:r w:rsidRPr="00263EA2">
              <w:t>real industry workplace</w:t>
            </w:r>
          </w:p>
          <w:p w:rsidR="00000000" w:rsidRPr="00263EA2" w:rsidP="00263EA2">
            <w:pPr>
              <w:pStyle w:val="ListBullet2"/>
            </w:pPr>
            <w:r w:rsidRPr="00263EA2">
              <w:t>simulated industry environment such as a training kitchen servicing customers</w:t>
            </w:r>
          </w:p>
          <w:p w:rsidR="00000000" w:rsidP="00263EA2">
            <w:pPr>
              <w:pStyle w:val="ListBullet"/>
              <w:rPr>
                <w:lang w:val="en-NZ"/>
              </w:rPr>
            </w:pPr>
            <w:r w:rsidRPr="00263EA2">
              <w:t>industry-realistic ratios of kitchen staff to customers food preparation lists and standard recipes a variety of commercial ingredients.</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63EA2" w:rsidP="00263EA2">
            <w:pPr>
              <w:pStyle w:val="BodyText"/>
            </w:pPr>
            <w:r w:rsidRPr="00263EA2">
              <w:t xml:space="preserve">A range of assessment methods should be used to assess practical skills and knowledge. The following examples are appropriate for this unit: </w:t>
            </w:r>
          </w:p>
          <w:p w:rsidR="00000000" w:rsidRPr="00263EA2" w:rsidP="00263EA2">
            <w:pPr>
              <w:pStyle w:val="ListBullet"/>
            </w:pPr>
            <w:r w:rsidRPr="00263EA2">
              <w:t>direct observation of the individual cooking dishes</w:t>
            </w:r>
          </w:p>
          <w:p w:rsidR="00000000" w:rsidRPr="00263EA2" w:rsidP="00263EA2">
            <w:pPr>
              <w:pStyle w:val="ListBullet"/>
            </w:pPr>
            <w:r w:rsidRPr="00263EA2">
              <w:t xml:space="preserve">evaluation of the taste and visual appeal of dishes prepared </w:t>
            </w:r>
            <w:r w:rsidRPr="00263EA2">
              <w:t>by the individual</w:t>
            </w:r>
          </w:p>
          <w:p w:rsidR="00000000" w:rsidRPr="00263EA2" w:rsidP="00263EA2">
            <w:pPr>
              <w:pStyle w:val="ListBullet"/>
            </w:pPr>
            <w:r w:rsidRPr="00263EA2">
              <w:t>use of projects that allow assessment of the individual’s ability to produce a variety of dishes for different occasions</w:t>
            </w:r>
          </w:p>
          <w:p w:rsidR="00000000" w:rsidRPr="00263EA2" w:rsidP="00263EA2">
            <w:pPr>
              <w:pStyle w:val="ListBullet"/>
            </w:pPr>
            <w:r w:rsidRPr="00263EA2">
              <w:t>use of visual and taste recognition exercises so the individual can identify ingredient and product characteristics</w:t>
            </w:r>
          </w:p>
          <w:p w:rsidR="00000000" w:rsidRPr="00263EA2" w:rsidP="00263EA2">
            <w:pPr>
              <w:pStyle w:val="BodyText"/>
            </w:pPr>
            <w:r w:rsidRPr="00263EA2">
              <w:t>w</w:t>
            </w:r>
            <w:r w:rsidRPr="00263EA2">
              <w:t>ritten or oral questioning to assess knowledge of culinary terms, quality indicators for dishes equipment and cookery methods</w:t>
            </w:r>
          </w:p>
          <w:p w:rsidR="00000000" w:rsidP="00263EA2">
            <w:pPr>
              <w:pStyle w:val="ListBullet"/>
              <w:rPr>
                <w:lang w:val="en-NZ"/>
              </w:rPr>
            </w:pPr>
            <w:r w:rsidRPr="00263EA2">
              <w:t>review of portfolios of evidence and third</w:t>
            </w:r>
            <w:r w:rsidRPr="00263EA2">
              <w:noBreakHyphen/>
              <w:t>party workplace reports of on</w:t>
            </w:r>
            <w:r w:rsidRPr="00263EA2">
              <w:noBreakHyphen/>
              <w:t>the</w:t>
            </w:r>
            <w:r w:rsidRPr="00263EA2">
              <w:noBreakHyphen/>
              <w:t>job performance by the individual.</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rPr>
                <w:rStyle w:val="SpecialBold"/>
              </w:rPr>
              <w:t>Guidance informa</w:t>
            </w:r>
            <w:r w:rsidRPr="00263EA2">
              <w:rPr>
                <w:rStyle w:val="SpecialBold"/>
              </w:rPr>
              <w:t>tion for assessment</w:t>
            </w:r>
          </w:p>
        </w:tc>
        <w:tc>
          <w:tcPr>
            <w:tcW w:w="0" w:type="auto"/>
            <w:tcBorders>
              <w:top w:val="nil"/>
              <w:left w:val="nil"/>
              <w:bottom w:val="nil"/>
              <w:right w:val="nil"/>
            </w:tcBorders>
            <w:tcMar>
              <w:top w:w="0" w:type="dxa"/>
              <w:left w:w="62" w:type="dxa"/>
              <w:bottom w:w="0" w:type="dxa"/>
              <w:right w:w="62" w:type="dxa"/>
            </w:tcMar>
          </w:tcPr>
          <w:p w:rsidR="00000000" w:rsidRPr="00263EA2" w:rsidP="00263EA2">
            <w:pPr>
              <w:pStyle w:val="BodyText"/>
            </w:pPr>
            <w:r w:rsidRPr="00263EA2">
              <w:t xml:space="preserve">The assessor should design integrated assessment activities to holistically assess this unit with other units relevant to the industry sector, workplace and job role, for example: </w:t>
            </w:r>
          </w:p>
          <w:p w:rsidR="00000000" w:rsidRPr="00263EA2" w:rsidP="00263EA2">
            <w:pPr>
              <w:pStyle w:val="ListBullet"/>
            </w:pPr>
            <w:r w:rsidRPr="00263EA2">
              <w:t>SITHCCC207 Use cookery skills effectively.</w:t>
            </w:r>
          </w:p>
        </w:tc>
      </w:tr>
    </w:tbl>
    <w:p w:rsidR="00000000" w:rsidRPr="00263EA2" w:rsidP="00263EA2">
      <w:pPr>
        <w:pStyle w:val="BodyText"/>
      </w:pPr>
    </w:p>
    <w:p w:rsidR="00000000" w:rsidRPr="00263EA2" w:rsidP="00263EA2">
      <w:pPr>
        <w:pStyle w:val="AllowPageBreak"/>
      </w:pPr>
    </w:p>
    <w:p w:rsidR="00000000" w:rsidRPr="00263EA2" w:rsidP="00263EA2">
      <w:pPr>
        <w:pStyle w:val="Heading1"/>
      </w:pPr>
      <w:bookmarkStart w:id="11" w:name="O_477478"/>
      <w:bookmarkEnd w:id="11"/>
      <w:r w:rsidRPr="00263EA2">
        <w:t>Range Statement</w:t>
      </w:r>
    </w:p>
    <w:tbl>
      <w:tblPr>
        <w:tblW w:w="0" w:type="auto"/>
        <w:tblCellMar>
          <w:left w:w="62" w:type="dxa"/>
          <w:right w:w="62" w:type="dxa"/>
        </w:tblCellMar>
        <w:tblLook w:val="0000"/>
      </w:tblPr>
      <w:tblGrid>
        <w:gridCol w:w="3010"/>
        <w:gridCol w:w="6186"/>
      </w:tblGrid>
      <w:tr w:rsidTr="00ED40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t>The range statement relates to the unit of competency as a whole. It allows for different work environments and situations that may affect performance. Bold italicised wording, if used in the performance criteria, is detailed below.</w:t>
            </w:r>
            <w:r w:rsidRPr="00263EA2">
              <w:t xml:space="preserve"> Essential operating conditions that may be present with training and assessment (depending on the work situation, needs of the candidate, accessibility of the item, and local industry and regional contexts) may also be included.</w:t>
            </w:r>
          </w:p>
        </w:tc>
      </w:tr>
      <w:tr w:rsidTr="00ED40C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rPr>
                <w:rStyle w:val="BoldandItalics"/>
              </w:rPr>
              <w:t>Food production requirem</w:t>
            </w:r>
            <w:r w:rsidRPr="00263EA2">
              <w:rPr>
                <w:rStyle w:val="BoldandItalics"/>
              </w:rPr>
              <w:t>ents</w:t>
            </w:r>
            <w:r w:rsidRPr="00263E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63EA2" w:rsidP="00263EA2">
            <w:pPr>
              <w:pStyle w:val="ListBullet"/>
            </w:pPr>
            <w:r w:rsidRPr="00263EA2">
              <w:t>deadlines</w:t>
            </w:r>
          </w:p>
          <w:p w:rsidR="00000000" w:rsidRPr="00263EA2" w:rsidP="00263EA2">
            <w:pPr>
              <w:pStyle w:val="ListBullet"/>
            </w:pPr>
            <w:r w:rsidRPr="00263EA2">
              <w:t>portion control</w:t>
            </w:r>
          </w:p>
          <w:p w:rsidR="00000000" w:rsidRPr="00263EA2" w:rsidP="00263EA2">
            <w:pPr>
              <w:pStyle w:val="ListBullet"/>
            </w:pPr>
            <w:r w:rsidRPr="00263EA2">
              <w:t>quantities to be produced</w:t>
            </w:r>
          </w:p>
          <w:p w:rsidR="00000000" w:rsidRPr="00263EA2" w:rsidP="00263EA2">
            <w:pPr>
              <w:pStyle w:val="ListBullet"/>
            </w:pPr>
            <w:r w:rsidRPr="00263EA2">
              <w:t>special customer requests</w:t>
            </w:r>
          </w:p>
          <w:p w:rsidR="00000000" w:rsidP="00263EA2">
            <w:pPr>
              <w:pStyle w:val="ListBullet"/>
              <w:rPr>
                <w:lang w:val="en-NZ"/>
              </w:rPr>
            </w:pPr>
            <w:r w:rsidRPr="00263EA2">
              <w:t>special dietary requirements.</w:t>
            </w:r>
          </w:p>
        </w:tc>
      </w:tr>
      <w:tr w:rsidTr="00ED4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A2">
            <w:pPr>
              <w:pStyle w:val="BodyText"/>
              <w:rPr>
                <w:lang w:val="en-NZ"/>
              </w:rPr>
            </w:pPr>
            <w:r w:rsidRPr="00263EA2">
              <w:rPr>
                <w:rStyle w:val="BoldandItalics"/>
              </w:rPr>
              <w:t xml:space="preserve">Equipment </w:t>
            </w:r>
            <w:r w:rsidRPr="00263EA2">
              <w:t>may include:</w:t>
            </w:r>
          </w:p>
        </w:tc>
        <w:tc>
          <w:tcPr>
            <w:tcW w:w="0" w:type="auto"/>
            <w:tcBorders>
              <w:top w:val="nil"/>
              <w:left w:val="nil"/>
              <w:bottom w:val="nil"/>
              <w:right w:val="nil"/>
            </w:tcBorders>
            <w:tcMar>
              <w:top w:w="0" w:type="dxa"/>
              <w:left w:w="62" w:type="dxa"/>
              <w:bottom w:w="0" w:type="dxa"/>
              <w:right w:w="62" w:type="dxa"/>
            </w:tcMar>
          </w:tcPr>
          <w:p w:rsidR="00000000" w:rsidRPr="00263EA2" w:rsidP="00263EA2">
            <w:pPr>
              <w:pStyle w:val="ListBullet"/>
            </w:pPr>
            <w:r w:rsidRPr="00263EA2">
              <w:t>barbecues</w:t>
            </w:r>
          </w:p>
          <w:p w:rsidR="00000000" w:rsidRPr="00263EA2" w:rsidP="00263EA2">
            <w:pPr>
              <w:pStyle w:val="ListBullet"/>
            </w:pPr>
            <w:r w:rsidRPr="00263EA2">
              <w:t>charcoal grills</w:t>
            </w:r>
          </w:p>
          <w:p w:rsidR="00000000" w:rsidRPr="00263EA2" w:rsidP="00263EA2">
            <w:pPr>
              <w:pStyle w:val="ListBullet"/>
            </w:pPr>
            <w:r w:rsidRPr="00263EA2">
              <w:t>cooking ranges</w:t>
            </w:r>
          </w:p>
          <w:p w:rsidR="00000000" w:rsidRPr="00263EA2" w:rsidP="00263EA2">
            <w:pPr>
              <w:pStyle w:val="ListBullet"/>
            </w:pPr>
            <w:r w:rsidRPr="00263EA2">
              <w:t xml:space="preserve">cutting, chopping and slicing implements </w:t>
            </w:r>
          </w:p>
          <w:p w:rsidR="00000000" w:rsidRPr="00263EA2" w:rsidP="00263EA2">
            <w:pPr>
              <w:pStyle w:val="ListBullet"/>
            </w:pPr>
            <w:r w:rsidRPr="00263EA2">
              <w:t>food processors</w:t>
            </w:r>
          </w:p>
          <w:p w:rsidR="00000000" w:rsidRPr="00263EA2" w:rsidP="00263EA2">
            <w:pPr>
              <w:pStyle w:val="ListBullet"/>
            </w:pPr>
            <w:r w:rsidRPr="00263EA2">
              <w:t>knives</w:t>
            </w:r>
          </w:p>
          <w:p w:rsidR="00000000" w:rsidRPr="00263EA2" w:rsidP="00263EA2">
            <w:pPr>
              <w:pStyle w:val="ListBullet"/>
            </w:pPr>
            <w:r w:rsidRPr="00263EA2">
              <w:t>microwaves</w:t>
            </w:r>
          </w:p>
          <w:p w:rsidR="00000000" w:rsidRPr="00263EA2" w:rsidP="00263EA2">
            <w:pPr>
              <w:pStyle w:val="ListBullet"/>
            </w:pPr>
            <w:r w:rsidRPr="00263EA2">
              <w:t>mincers</w:t>
            </w:r>
          </w:p>
          <w:p w:rsidR="00000000" w:rsidRPr="00263EA2" w:rsidP="00263EA2">
            <w:pPr>
              <w:pStyle w:val="ListBullet"/>
            </w:pPr>
            <w:r w:rsidRPr="00263EA2">
              <w:t>roasting drums</w:t>
            </w:r>
          </w:p>
          <w:p w:rsidR="00000000" w:rsidRPr="00263EA2" w:rsidP="00263EA2">
            <w:pPr>
              <w:pStyle w:val="ListBullet"/>
            </w:pPr>
            <w:r w:rsidRPr="00263EA2">
              <w:t>sharpening steels and stones</w:t>
            </w:r>
          </w:p>
          <w:p w:rsidR="00000000" w:rsidRPr="00263EA2" w:rsidP="00263EA2">
            <w:pPr>
              <w:pStyle w:val="ListBullet"/>
            </w:pPr>
            <w:r w:rsidRPr="00263EA2">
              <w:t>steamers</w:t>
            </w:r>
          </w:p>
          <w:p w:rsidR="00000000" w:rsidRPr="00263EA2" w:rsidP="00263EA2">
            <w:pPr>
              <w:pStyle w:val="ListBullet"/>
            </w:pPr>
            <w:r w:rsidRPr="00263EA2">
              <w:t>strainers</w:t>
            </w:r>
          </w:p>
          <w:p w:rsidR="00000000" w:rsidRPr="00263EA2" w:rsidP="00263EA2">
            <w:pPr>
              <w:pStyle w:val="ListBullet"/>
            </w:pPr>
            <w:r w:rsidRPr="00263EA2">
              <w:t>ovens</w:t>
            </w:r>
          </w:p>
          <w:p w:rsidR="00000000" w:rsidRPr="00263EA2" w:rsidP="00263EA2">
            <w:pPr>
              <w:pStyle w:val="ListBullet"/>
            </w:pPr>
            <w:r w:rsidRPr="00263EA2">
              <w:t>utensils</w:t>
            </w:r>
          </w:p>
          <w:p w:rsidR="00000000" w:rsidRPr="00263EA2" w:rsidP="00263EA2">
            <w:pPr>
              <w:pStyle w:val="ListBullet"/>
            </w:pPr>
            <w:r w:rsidRPr="00263EA2">
              <w:t>woks.</w:t>
            </w:r>
          </w:p>
        </w:tc>
      </w:tr>
    </w:tbl>
    <w:p w:rsidR="00000000" w:rsidRPr="00263EA2" w:rsidP="00263EA2">
      <w:pPr>
        <w:pStyle w:val="BodyText"/>
      </w:pPr>
    </w:p>
    <w:p w:rsidR="00000000" w:rsidRPr="00263EA2" w:rsidP="00263EA2">
      <w:pPr>
        <w:pStyle w:val="AllowPageBreak"/>
      </w:pPr>
    </w:p>
    <w:p w:rsidR="00000000" w:rsidRPr="00263EA2" w:rsidP="00263EA2">
      <w:pPr>
        <w:pStyle w:val="Heading1"/>
      </w:pPr>
      <w:bookmarkStart w:id="12" w:name="O_477479"/>
      <w:bookmarkEnd w:id="12"/>
      <w:r w:rsidRPr="00263EA2">
        <w:t>Unit Sector(s)</w:t>
      </w:r>
    </w:p>
    <w:p w:rsidR="00000000" w:rsidRPr="00263EA2" w:rsidP="00263EA2">
      <w:pPr>
        <w:pStyle w:val="BodyText"/>
      </w:pPr>
      <w:r w:rsidRPr="00263EA2">
        <w:t>Hospitality</w:t>
      </w:r>
    </w:p>
    <w:p w:rsidR="00000000" w:rsidRPr="00263EA2" w:rsidP="00263EA2">
      <w:pPr>
        <w:pStyle w:val="AllowPageBreak"/>
      </w:pPr>
    </w:p>
    <w:p w:rsidR="00000000" w:rsidRPr="00263EA2" w:rsidP="00263EA2">
      <w:pPr>
        <w:pStyle w:val="Heading1"/>
      </w:pPr>
      <w:bookmarkStart w:id="13" w:name="O_477480"/>
      <w:bookmarkEnd w:id="13"/>
      <w:r w:rsidRPr="00263EA2">
        <w:t>Competency Field</w:t>
      </w:r>
    </w:p>
    <w:p w:rsidR="00000000" w:rsidRPr="00263EA2" w:rsidP="00263EA2">
      <w:pPr>
        <w:pStyle w:val="BodyText"/>
      </w:pPr>
      <w:r w:rsidRPr="00263EA2">
        <w:t>Asian Cookery</w:t>
      </w:r>
    </w:p>
    <w:p w:rsidR="00000000" w:rsidRPr="00263EA2" w:rsidP="00263EA2"/>
    <w:sectPr w:rsidSect="00263E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A2" w:rsidRPr="00ED40C3" w:rsidP="00ED4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0C3" w:rsidP="00263E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40C3" w:rsidP="00263E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D40C3" w:rsidP="00263E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A2" w:rsidRPr="00ED40C3" w:rsidP="00ED40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0C3" w:rsidRPr="002D2AF8" w:rsidP="00263EA2">
    <w:pPr>
      <w:pStyle w:val="Header"/>
      <w:framePr w:wrap="around"/>
    </w:pPr>
    <w:r>
      <w:fldChar w:fldCharType="begin"/>
    </w:r>
    <w:r>
      <w:instrText xml:space="preserve"> TITLE   \* MERGEFORMAT </w:instrText>
    </w:r>
    <w:r>
      <w:fldChar w:fldCharType="separate"/>
    </w:r>
    <w:r>
      <w:t>SITHASC201 Produce dishes using basic methods of Asian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D40C3" w:rsidP="00263E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EA7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FED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7AC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E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EA2"/>
    <w:pPr>
      <w:spacing w:before="360" w:after="60"/>
      <w:outlineLvl w:val="0"/>
    </w:pPr>
    <w:rPr>
      <w:sz w:val="32"/>
    </w:rPr>
  </w:style>
  <w:style w:type="paragraph" w:styleId="Heading2">
    <w:name w:val="heading 2"/>
    <w:basedOn w:val="HeadingBase"/>
    <w:next w:val="BodyText"/>
    <w:link w:val="Heading2Char"/>
    <w:qFormat/>
    <w:rsid w:val="00263EA2"/>
    <w:pPr>
      <w:keepLines/>
      <w:spacing w:before="240" w:after="120"/>
      <w:outlineLvl w:val="1"/>
    </w:pPr>
    <w:rPr>
      <w:sz w:val="28"/>
      <w:szCs w:val="40"/>
    </w:rPr>
  </w:style>
  <w:style w:type="paragraph" w:styleId="Heading3">
    <w:name w:val="heading 3"/>
    <w:basedOn w:val="HeadingBase"/>
    <w:next w:val="BodyText"/>
    <w:link w:val="Heading3Char"/>
    <w:qFormat/>
    <w:rsid w:val="00263EA2"/>
    <w:pPr>
      <w:spacing w:before="180" w:after="120"/>
      <w:outlineLvl w:val="2"/>
    </w:pPr>
    <w:rPr>
      <w:spacing w:val="-10"/>
      <w:kern w:val="32"/>
    </w:rPr>
  </w:style>
  <w:style w:type="paragraph" w:styleId="Heading4">
    <w:name w:val="heading 4"/>
    <w:basedOn w:val="HeadingBase"/>
    <w:next w:val="BodyText"/>
    <w:link w:val="Heading4Char"/>
    <w:qFormat/>
    <w:rsid w:val="00263EA2"/>
    <w:pPr>
      <w:spacing w:before="160" w:after="120"/>
      <w:outlineLvl w:val="3"/>
    </w:pPr>
    <w:rPr>
      <w:sz w:val="22"/>
    </w:rPr>
  </w:style>
  <w:style w:type="paragraph" w:styleId="Heading5">
    <w:name w:val="heading 5"/>
    <w:basedOn w:val="HeadingBase"/>
    <w:next w:val="Normal"/>
    <w:link w:val="Heading5Char"/>
    <w:qFormat/>
    <w:rsid w:val="00263EA2"/>
    <w:pPr>
      <w:spacing w:before="80"/>
      <w:outlineLvl w:val="4"/>
    </w:pPr>
    <w:rPr>
      <w:color w:val="918585"/>
      <w:sz w:val="20"/>
    </w:rPr>
  </w:style>
  <w:style w:type="paragraph" w:styleId="Heading6">
    <w:name w:val="heading 6"/>
    <w:basedOn w:val="HeadingBase"/>
    <w:next w:val="Normal"/>
    <w:link w:val="Heading6Char"/>
    <w:qFormat/>
    <w:rsid w:val="00263EA2"/>
    <w:pPr>
      <w:spacing w:before="60"/>
      <w:outlineLvl w:val="5"/>
    </w:pPr>
    <w:rPr>
      <w:color w:val="918585"/>
      <w:sz w:val="20"/>
    </w:rPr>
  </w:style>
  <w:style w:type="paragraph" w:styleId="Heading7">
    <w:name w:val="heading 7"/>
    <w:basedOn w:val="Normal"/>
    <w:next w:val="Normal"/>
    <w:link w:val="Heading7Char"/>
    <w:qFormat/>
    <w:rsid w:val="00263EA2"/>
    <w:pPr>
      <w:ind w:left="720"/>
      <w:outlineLvl w:val="6"/>
    </w:pPr>
    <w:rPr>
      <w:i/>
    </w:rPr>
  </w:style>
  <w:style w:type="paragraph" w:styleId="Heading8">
    <w:name w:val="heading 8"/>
    <w:basedOn w:val="Normal"/>
    <w:next w:val="Normal"/>
    <w:link w:val="Heading8Char"/>
    <w:qFormat/>
    <w:rsid w:val="00263EA2"/>
    <w:pPr>
      <w:ind w:left="720"/>
      <w:outlineLvl w:val="7"/>
    </w:pPr>
    <w:rPr>
      <w:i/>
    </w:rPr>
  </w:style>
  <w:style w:type="paragraph" w:styleId="Heading9">
    <w:name w:val="heading 9"/>
    <w:basedOn w:val="Normal"/>
    <w:next w:val="Normal"/>
    <w:link w:val="Heading9Char"/>
    <w:qFormat/>
    <w:rsid w:val="00263EA2"/>
    <w:pPr>
      <w:ind w:left="720"/>
      <w:outlineLvl w:val="8"/>
    </w:pPr>
    <w:rPr>
      <w:i/>
    </w:rPr>
  </w:style>
  <w:style w:type="character" w:default="1" w:styleId="DefaultParagraphFont">
    <w:name w:val="Default Paragraph Font"/>
    <w:uiPriority w:val="1"/>
    <w:unhideWhenUsed/>
    <w:rsid w:val="00263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EA2"/>
  </w:style>
  <w:style w:type="character" w:customStyle="1" w:styleId="Heading1Char">
    <w:name w:val="Heading 1 Char"/>
    <w:basedOn w:val="DefaultParagraphFont"/>
    <w:link w:val="Heading1"/>
    <w:rsid w:val="00263EA2"/>
    <w:rPr>
      <w:rFonts w:ascii="Times New Roman" w:eastAsia="Times New Roman" w:hAnsi="Times New Roman" w:cs="Times New Roman"/>
      <w:b/>
      <w:sz w:val="32"/>
      <w:szCs w:val="20"/>
      <w:lang w:eastAsia="en-US"/>
    </w:rPr>
  </w:style>
  <w:style w:type="paragraph" w:styleId="BodyText">
    <w:name w:val="Body Text"/>
    <w:basedOn w:val="Normal"/>
    <w:link w:val="BodyTextChar"/>
    <w:rsid w:val="00263E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EA2"/>
    <w:rPr>
      <w:rFonts w:ascii="Times New Roman" w:eastAsia="Times New Roman" w:hAnsi="Times New Roman" w:cs="Times New Roman"/>
      <w:sz w:val="24"/>
      <w:lang w:eastAsia="en-US"/>
    </w:rPr>
  </w:style>
  <w:style w:type="paragraph" w:styleId="List">
    <w:name w:val="List"/>
    <w:basedOn w:val="BodyText"/>
    <w:next w:val="BodyText"/>
    <w:rsid w:val="00263EA2"/>
    <w:pPr>
      <w:tabs>
        <w:tab w:val="left" w:pos="340"/>
      </w:tabs>
      <w:spacing w:before="60" w:after="60"/>
      <w:ind w:left="340" w:hanging="340"/>
    </w:pPr>
  </w:style>
  <w:style w:type="paragraph" w:styleId="ListBullet">
    <w:name w:val="List Bullet"/>
    <w:basedOn w:val="List"/>
    <w:rsid w:val="00263EA2"/>
    <w:pPr>
      <w:numPr>
        <w:numId w:val="14"/>
      </w:numPr>
      <w:tabs>
        <w:tab w:val="clear" w:pos="340"/>
      </w:tabs>
      <w:spacing w:before="40" w:after="40"/>
    </w:pPr>
  </w:style>
  <w:style w:type="character" w:customStyle="1" w:styleId="SpecialBold">
    <w:name w:val="Special Bold"/>
    <w:basedOn w:val="DefaultParagraphFont"/>
    <w:rsid w:val="00263EA2"/>
    <w:rPr>
      <w:b/>
      <w:spacing w:val="0"/>
    </w:rPr>
  </w:style>
  <w:style w:type="paragraph" w:styleId="ListBullet2">
    <w:name w:val="List Bullet 2"/>
    <w:basedOn w:val="List2"/>
    <w:rsid w:val="00263EA2"/>
    <w:pPr>
      <w:numPr>
        <w:numId w:val="15"/>
      </w:numPr>
      <w:tabs>
        <w:tab w:val="clear" w:pos="680"/>
      </w:tabs>
    </w:pPr>
  </w:style>
  <w:style w:type="paragraph" w:customStyle="1" w:styleId="SuperHeading">
    <w:name w:val="SuperHeading"/>
    <w:basedOn w:val="Normal"/>
    <w:rsid w:val="00263EA2"/>
    <w:pPr>
      <w:spacing w:before="240" w:after="120"/>
      <w:outlineLvl w:val="0"/>
    </w:pPr>
    <w:rPr>
      <w:rFonts w:ascii="Times New Roman" w:hAnsi="Times New Roman"/>
      <w:b/>
      <w:sz w:val="32"/>
    </w:rPr>
  </w:style>
  <w:style w:type="paragraph" w:customStyle="1" w:styleId="AllowPageBreak">
    <w:name w:val="AllowPageBreak"/>
    <w:rsid w:val="00263E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3EA2"/>
    <w:pPr>
      <w:tabs>
        <w:tab w:val="left" w:pos="680"/>
      </w:tabs>
      <w:spacing w:before="60" w:after="60"/>
      <w:ind w:left="680" w:hanging="340"/>
    </w:pPr>
  </w:style>
  <w:style w:type="paragraph" w:styleId="ListBullet3">
    <w:name w:val="List Bullet 3"/>
    <w:basedOn w:val="List3"/>
    <w:rsid w:val="00263EA2"/>
    <w:pPr>
      <w:numPr>
        <w:numId w:val="3"/>
      </w:numPr>
      <w:tabs>
        <w:tab w:val="clear" w:pos="1021"/>
      </w:tabs>
      <w:ind w:left="1037" w:hanging="357"/>
    </w:pPr>
  </w:style>
  <w:style w:type="character" w:customStyle="1" w:styleId="BoldandItalics">
    <w:name w:val="Bold and Italics"/>
    <w:qFormat/>
    <w:rsid w:val="00263EA2"/>
    <w:rPr>
      <w:b/>
      <w:i/>
      <w:u w:val="none"/>
    </w:rPr>
  </w:style>
  <w:style w:type="character" w:customStyle="1" w:styleId="Heading2Char">
    <w:name w:val="Heading 2 Char"/>
    <w:basedOn w:val="DefaultParagraphFont"/>
    <w:link w:val="Heading2"/>
    <w:rsid w:val="00263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E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E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E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E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EA2"/>
    <w:rPr>
      <w:rFonts w:ascii="Courier New" w:eastAsia="Times New Roman" w:hAnsi="Courier New" w:cs="Times New Roman"/>
      <w:i/>
      <w:szCs w:val="20"/>
      <w:lang w:eastAsia="en-US"/>
    </w:rPr>
  </w:style>
  <w:style w:type="paragraph" w:customStyle="1" w:styleId="HeadingBase">
    <w:name w:val="Heading Base"/>
    <w:rsid w:val="00263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EA2"/>
    <w:pPr>
      <w:tabs>
        <w:tab w:val="right" w:leader="dot" w:pos="9072"/>
      </w:tabs>
      <w:ind w:left="567"/>
    </w:pPr>
    <w:rPr>
      <w:szCs w:val="22"/>
    </w:rPr>
  </w:style>
  <w:style w:type="paragraph" w:customStyle="1" w:styleId="TOCBase">
    <w:name w:val="TOC Base"/>
    <w:rsid w:val="00263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EA2"/>
    <w:pPr>
      <w:tabs>
        <w:tab w:val="right" w:leader="dot" w:pos="9072"/>
      </w:tabs>
      <w:spacing w:before="40" w:after="40"/>
      <w:ind w:left="284"/>
    </w:pPr>
    <w:rPr>
      <w:rFonts w:ascii="Times New Roman" w:hAnsi="Times New Roman"/>
    </w:rPr>
  </w:style>
  <w:style w:type="paragraph" w:styleId="TOC1">
    <w:name w:val="toc 1"/>
    <w:basedOn w:val="TOCBase"/>
    <w:next w:val="Normal"/>
    <w:rsid w:val="00263E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EA2"/>
    <w:rPr>
      <w:rFonts w:ascii="Times New Roman" w:eastAsia="Times New Roman" w:hAnsi="Times New Roman" w:cs="Times New Roman"/>
      <w:sz w:val="16"/>
      <w:lang w:eastAsia="en-US"/>
    </w:rPr>
  </w:style>
  <w:style w:type="paragraph" w:styleId="Title">
    <w:name w:val="Title"/>
    <w:basedOn w:val="HeadingBase"/>
    <w:link w:val="TitleChar"/>
    <w:qFormat/>
    <w:rsid w:val="00263EA2"/>
    <w:pPr>
      <w:spacing w:before="5040"/>
      <w:jc w:val="center"/>
    </w:pPr>
    <w:rPr>
      <w:sz w:val="48"/>
      <w:szCs w:val="72"/>
      <w:lang w:val="en-US"/>
    </w:rPr>
  </w:style>
  <w:style w:type="character" w:customStyle="1" w:styleId="TitleChar">
    <w:name w:val="Title Char"/>
    <w:basedOn w:val="DefaultParagraphFont"/>
    <w:link w:val="Title"/>
    <w:rsid w:val="00263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EA2"/>
    <w:pPr>
      <w:tabs>
        <w:tab w:val="left" w:pos="3600"/>
        <w:tab w:val="left" w:pos="3958"/>
      </w:tabs>
    </w:pPr>
  </w:style>
  <w:style w:type="paragraph" w:customStyle="1" w:styleId="Note">
    <w:name w:val="Note"/>
    <w:basedOn w:val="BodyText"/>
    <w:rsid w:val="00263E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EA2"/>
    <w:pPr>
      <w:framePr w:wrap="auto" w:hAnchor="text" w:y="6049"/>
    </w:pPr>
    <w:rPr>
      <w:color w:val="000000"/>
      <w:sz w:val="40"/>
    </w:rPr>
  </w:style>
  <w:style w:type="paragraph" w:customStyle="1" w:styleId="TOCTitle">
    <w:name w:val="TOCTitle"/>
    <w:basedOn w:val="Heading1"/>
    <w:rsid w:val="00263EA2"/>
    <w:pPr>
      <w:spacing w:after="240"/>
      <w:jc w:val="center"/>
      <w:outlineLvl w:val="9"/>
    </w:pPr>
    <w:rPr>
      <w:caps/>
    </w:rPr>
  </w:style>
  <w:style w:type="paragraph" w:customStyle="1" w:styleId="Version">
    <w:name w:val="Version"/>
    <w:rsid w:val="00263E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EA2"/>
    <w:pPr>
      <w:keepNext w:val="0"/>
      <w:tabs>
        <w:tab w:val="right" w:pos="4176"/>
      </w:tabs>
      <w:ind w:left="198" w:hanging="198"/>
    </w:pPr>
    <w:rPr>
      <w:rFonts w:ascii="Garamond" w:hAnsi="Garamond"/>
    </w:rPr>
  </w:style>
  <w:style w:type="paragraph" w:styleId="IndexHeading">
    <w:name w:val="index heading"/>
    <w:basedOn w:val="Normal"/>
    <w:next w:val="Index1"/>
    <w:semiHidden/>
    <w:rsid w:val="00263EA2"/>
    <w:pPr>
      <w:spacing w:before="120" w:after="120"/>
    </w:pPr>
    <w:rPr>
      <w:rFonts w:ascii="Arial" w:hAnsi="Arial"/>
      <w:b/>
      <w:color w:val="918585"/>
      <w:sz w:val="24"/>
    </w:rPr>
  </w:style>
  <w:style w:type="paragraph" w:styleId="Header">
    <w:name w:val="header"/>
    <w:basedOn w:val="Normal"/>
    <w:link w:val="HeaderChar"/>
    <w:rsid w:val="00263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EA2"/>
    <w:rPr>
      <w:rFonts w:ascii="Times New Roman" w:eastAsia="Times New Roman" w:hAnsi="Times New Roman" w:cs="Times New Roman"/>
      <w:sz w:val="16"/>
      <w:szCs w:val="20"/>
      <w:lang w:val="en-GB" w:eastAsia="en-US"/>
    </w:rPr>
  </w:style>
  <w:style w:type="paragraph" w:customStyle="1" w:styleId="Chapter">
    <w:name w:val="Chapter"/>
    <w:basedOn w:val="Normal"/>
    <w:rsid w:val="00263EA2"/>
    <w:pPr>
      <w:spacing w:before="240"/>
    </w:pPr>
    <w:rPr>
      <w:rFonts w:ascii="Times New Roman" w:hAnsi="Times New Roman"/>
      <w:smallCaps/>
      <w:spacing w:val="80"/>
      <w:sz w:val="28"/>
    </w:rPr>
  </w:style>
  <w:style w:type="paragraph" w:customStyle="1" w:styleId="InChapter">
    <w:name w:val="InChapter"/>
    <w:basedOn w:val="Heading3"/>
    <w:rsid w:val="00263EA2"/>
    <w:pPr>
      <w:spacing w:after="240"/>
      <w:outlineLvl w:val="9"/>
    </w:pPr>
    <w:rPr>
      <w:noProof/>
    </w:rPr>
  </w:style>
  <w:style w:type="paragraph" w:styleId="Index2">
    <w:name w:val="index 2"/>
    <w:basedOn w:val="Normal"/>
    <w:next w:val="Normal"/>
    <w:semiHidden/>
    <w:rsid w:val="00263EA2"/>
    <w:pPr>
      <w:tabs>
        <w:tab w:val="right" w:pos="4176"/>
      </w:tabs>
      <w:ind w:left="568" w:hanging="284"/>
    </w:pPr>
    <w:rPr>
      <w:rFonts w:ascii="Garamond" w:hAnsi="Garamond"/>
    </w:rPr>
  </w:style>
  <w:style w:type="paragraph" w:customStyle="1" w:styleId="Byline">
    <w:name w:val="Byline"/>
    <w:rsid w:val="00263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EA2"/>
    <w:pPr>
      <w:tabs>
        <w:tab w:val="clear" w:pos="3600"/>
        <w:tab w:val="clear" w:pos="3958"/>
      </w:tabs>
      <w:jc w:val="right"/>
    </w:pPr>
  </w:style>
  <w:style w:type="character" w:styleId="Emphasis">
    <w:name w:val="Emphasis"/>
    <w:basedOn w:val="DefaultParagraphFont"/>
    <w:qFormat/>
    <w:rsid w:val="00263EA2"/>
    <w:rPr>
      <w:i/>
    </w:rPr>
  </w:style>
  <w:style w:type="paragraph" w:styleId="Caption">
    <w:name w:val="caption"/>
    <w:basedOn w:val="BodyText"/>
    <w:next w:val="Normal"/>
    <w:qFormat/>
    <w:rsid w:val="00263EA2"/>
    <w:pPr>
      <w:framePr w:w="2268" w:hSpace="181" w:vSpace="181" w:wrap="around" w:vAnchor="text" w:hAnchor="page" w:x="1135" w:y="285" w:anchorLock="1"/>
    </w:pPr>
    <w:rPr>
      <w:i/>
    </w:rPr>
  </w:style>
  <w:style w:type="paragraph" w:customStyle="1" w:styleId="MiniTOCTitle">
    <w:name w:val="MiniTOCTitle"/>
    <w:basedOn w:val="Heading4"/>
    <w:rsid w:val="00263EA2"/>
    <w:pPr>
      <w:spacing w:before="240"/>
      <w:outlineLvl w:val="9"/>
    </w:pPr>
    <w:rPr>
      <w:noProof/>
      <w:sz w:val="24"/>
    </w:rPr>
  </w:style>
  <w:style w:type="paragraph" w:customStyle="1" w:styleId="MiniTOCItem">
    <w:name w:val="MiniTOCItem"/>
    <w:basedOn w:val="ListBullet"/>
    <w:rsid w:val="00263EA2"/>
    <w:pPr>
      <w:numPr>
        <w:numId w:val="0"/>
      </w:numPr>
      <w:tabs>
        <w:tab w:val="right" w:leader="dot" w:pos="6521"/>
      </w:tabs>
      <w:spacing w:before="0" w:after="0"/>
    </w:pPr>
  </w:style>
  <w:style w:type="paragraph" w:customStyle="1" w:styleId="TOFTitle">
    <w:name w:val="TOFTitle"/>
    <w:basedOn w:val="TOCTitle"/>
    <w:rsid w:val="00263EA2"/>
  </w:style>
  <w:style w:type="paragraph" w:styleId="TableofFigures">
    <w:name w:val="table of figures"/>
    <w:basedOn w:val="Normal"/>
    <w:next w:val="Normal"/>
    <w:semiHidden/>
    <w:rsid w:val="00263EA2"/>
    <w:pPr>
      <w:tabs>
        <w:tab w:val="right" w:leader="dot" w:pos="9072"/>
      </w:tabs>
      <w:ind w:left="970" w:hanging="403"/>
    </w:pPr>
    <w:rPr>
      <w:rFonts w:ascii="Times New Roman" w:hAnsi="Times New Roman"/>
      <w:b/>
    </w:rPr>
  </w:style>
  <w:style w:type="paragraph" w:styleId="ListNumber">
    <w:name w:val="List Number"/>
    <w:basedOn w:val="List"/>
    <w:rsid w:val="00263EA2"/>
    <w:pPr>
      <w:numPr>
        <w:numId w:val="12"/>
      </w:numPr>
    </w:pPr>
  </w:style>
  <w:style w:type="character" w:customStyle="1" w:styleId="WingdingSymbols">
    <w:name w:val="Wingding Symbols"/>
    <w:rsid w:val="00263EA2"/>
    <w:rPr>
      <w:rFonts w:ascii="Wingdings" w:hAnsi="Wingdings"/>
    </w:rPr>
  </w:style>
  <w:style w:type="paragraph" w:customStyle="1" w:styleId="TableHeading">
    <w:name w:val="Table Heading"/>
    <w:basedOn w:val="HeadingBase"/>
    <w:rsid w:val="00263EA2"/>
    <w:pPr>
      <w:keepLines/>
      <w:pBdr>
        <w:bottom w:val="single" w:sz="6" w:space="1" w:color="918585"/>
      </w:pBdr>
      <w:spacing w:before="240"/>
    </w:pPr>
  </w:style>
  <w:style w:type="character" w:customStyle="1" w:styleId="HotSpot">
    <w:name w:val="HotSpot"/>
    <w:rsid w:val="00263EA2"/>
    <w:rPr>
      <w:color w:val="0033CC"/>
      <w:u w:val="none"/>
    </w:rPr>
  </w:style>
  <w:style w:type="paragraph" w:customStyle="1" w:styleId="BodyTextRight">
    <w:name w:val="Body Text Right"/>
    <w:basedOn w:val="BodyText"/>
    <w:rsid w:val="00263EA2"/>
    <w:pPr>
      <w:spacing w:before="0" w:after="0"/>
      <w:jc w:val="right"/>
    </w:pPr>
  </w:style>
  <w:style w:type="paragraph" w:styleId="Index3">
    <w:name w:val="index 3"/>
    <w:basedOn w:val="ListNumber2"/>
    <w:next w:val="Normal"/>
    <w:semiHidden/>
    <w:rsid w:val="00263EA2"/>
    <w:pPr>
      <w:numPr>
        <w:numId w:val="0"/>
      </w:numPr>
      <w:tabs>
        <w:tab w:val="right" w:leader="dot" w:pos="4176"/>
      </w:tabs>
    </w:pPr>
  </w:style>
  <w:style w:type="paragraph" w:styleId="ListNumber2">
    <w:name w:val="List Number 2"/>
    <w:basedOn w:val="List2"/>
    <w:rsid w:val="00263EA2"/>
    <w:pPr>
      <w:numPr>
        <w:numId w:val="11"/>
      </w:numPr>
      <w:tabs>
        <w:tab w:val="clear" w:pos="1060"/>
      </w:tabs>
    </w:pPr>
  </w:style>
  <w:style w:type="paragraph" w:customStyle="1" w:styleId="MarginNote">
    <w:name w:val="Margin Note"/>
    <w:basedOn w:val="BodyText"/>
    <w:rsid w:val="00263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E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EA2"/>
    <w:rPr>
      <w:sz w:val="32"/>
    </w:rPr>
  </w:style>
  <w:style w:type="paragraph" w:customStyle="1" w:styleId="HeadingProcedure">
    <w:name w:val="Heading Procedure"/>
    <w:basedOn w:val="HeadingBase"/>
    <w:next w:val="Normal"/>
    <w:rsid w:val="00263EA2"/>
    <w:pPr>
      <w:tabs>
        <w:tab w:val="left" w:pos="0"/>
      </w:tabs>
      <w:spacing w:before="120" w:after="60"/>
    </w:pPr>
    <w:rPr>
      <w:i/>
      <w:color w:val="918585"/>
      <w:sz w:val="22"/>
    </w:rPr>
  </w:style>
  <w:style w:type="paragraph" w:customStyle="1" w:styleId="TableBodyText">
    <w:name w:val="Table Body Text"/>
    <w:basedOn w:val="BodyText"/>
    <w:rsid w:val="00263EA2"/>
    <w:pPr>
      <w:spacing w:before="60" w:after="60"/>
    </w:pPr>
  </w:style>
  <w:style w:type="paragraph" w:styleId="ListContinue">
    <w:name w:val="List Continue"/>
    <w:basedOn w:val="List"/>
    <w:rsid w:val="00263EA2"/>
    <w:pPr>
      <w:ind w:firstLine="0"/>
    </w:pPr>
  </w:style>
  <w:style w:type="paragraph" w:customStyle="1" w:styleId="ListNote">
    <w:name w:val="List Note"/>
    <w:basedOn w:val="List"/>
    <w:rsid w:val="00263EA2"/>
    <w:pPr>
      <w:pBdr>
        <w:top w:val="single" w:sz="6" w:space="2" w:color="918585"/>
        <w:bottom w:val="single" w:sz="6" w:space="2" w:color="918585"/>
      </w:pBdr>
      <w:tabs>
        <w:tab w:val="left" w:pos="1021"/>
      </w:tabs>
      <w:ind w:firstLine="0"/>
    </w:pPr>
  </w:style>
  <w:style w:type="paragraph" w:customStyle="1" w:styleId="Warning">
    <w:name w:val="Warning"/>
    <w:basedOn w:val="BodyText"/>
    <w:rsid w:val="00263EA2"/>
    <w:pPr>
      <w:shd w:val="clear" w:color="auto" w:fill="D9D9D9"/>
      <w:tabs>
        <w:tab w:val="left" w:pos="992"/>
      </w:tabs>
      <w:ind w:left="119" w:right="119"/>
    </w:pPr>
    <w:rPr>
      <w:sz w:val="20"/>
    </w:rPr>
  </w:style>
  <w:style w:type="paragraph" w:customStyle="1" w:styleId="MarginIcons">
    <w:name w:val="Margin Icons"/>
    <w:basedOn w:val="BodyText"/>
    <w:rsid w:val="00263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EA2"/>
    <w:rPr>
      <w:rFonts w:ascii="Courier New" w:hAnsi="Courier New"/>
    </w:rPr>
  </w:style>
  <w:style w:type="paragraph" w:customStyle="1" w:styleId="NoteBullet">
    <w:name w:val="Note Bullet"/>
    <w:basedOn w:val="Note"/>
    <w:rsid w:val="00263EA2"/>
    <w:pPr>
      <w:tabs>
        <w:tab w:val="clear" w:pos="680"/>
      </w:tabs>
      <w:spacing w:before="60" w:after="60"/>
    </w:pPr>
  </w:style>
  <w:style w:type="paragraph" w:customStyle="1" w:styleId="SubHeading2">
    <w:name w:val="SubHeading2"/>
    <w:basedOn w:val="HeadingBase"/>
    <w:rsid w:val="00263EA2"/>
    <w:pPr>
      <w:spacing w:before="240" w:after="60"/>
    </w:pPr>
    <w:rPr>
      <w:sz w:val="20"/>
    </w:rPr>
  </w:style>
  <w:style w:type="paragraph" w:customStyle="1" w:styleId="SubHeading1">
    <w:name w:val="SubHeading1"/>
    <w:basedOn w:val="HeadingBase"/>
    <w:rsid w:val="00263EA2"/>
    <w:pPr>
      <w:spacing w:before="240" w:after="60"/>
    </w:pPr>
    <w:rPr>
      <w:color w:val="918585"/>
      <w:sz w:val="22"/>
    </w:rPr>
  </w:style>
  <w:style w:type="paragraph" w:customStyle="1" w:styleId="SideHeading">
    <w:name w:val="Side Heading"/>
    <w:basedOn w:val="HeadingBase"/>
    <w:rsid w:val="00263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EA2"/>
    <w:pPr>
      <w:numPr>
        <w:numId w:val="13"/>
      </w:numPr>
    </w:pPr>
  </w:style>
  <w:style w:type="paragraph" w:styleId="PlainText">
    <w:name w:val="Plain Text"/>
    <w:basedOn w:val="Normal"/>
    <w:link w:val="PlainTextChar"/>
    <w:rsid w:val="00263EA2"/>
    <w:rPr>
      <w:sz w:val="20"/>
    </w:rPr>
  </w:style>
  <w:style w:type="character" w:customStyle="1" w:styleId="PlainTextChar">
    <w:name w:val="Plain Text Char"/>
    <w:basedOn w:val="DefaultParagraphFont"/>
    <w:link w:val="PlainText"/>
    <w:rsid w:val="00263EA2"/>
    <w:rPr>
      <w:rFonts w:ascii="Courier New" w:eastAsia="Times New Roman" w:hAnsi="Courier New" w:cs="Times New Roman"/>
      <w:sz w:val="20"/>
      <w:szCs w:val="20"/>
      <w:lang w:eastAsia="en-US"/>
    </w:rPr>
  </w:style>
  <w:style w:type="character" w:customStyle="1" w:styleId="MenuOption">
    <w:name w:val="Menu Option"/>
    <w:basedOn w:val="DefaultParagraphFont"/>
    <w:rsid w:val="00263EA2"/>
    <w:rPr>
      <w:b/>
      <w:smallCaps/>
    </w:rPr>
  </w:style>
  <w:style w:type="paragraph" w:customStyle="1" w:styleId="TableListNumber">
    <w:name w:val="Table List Number"/>
    <w:basedOn w:val="ListNumber"/>
    <w:rsid w:val="00263EA2"/>
    <w:pPr>
      <w:numPr>
        <w:numId w:val="0"/>
      </w:numPr>
    </w:pPr>
  </w:style>
  <w:style w:type="paragraph" w:styleId="TOC4">
    <w:name w:val="toc 4"/>
    <w:basedOn w:val="TOCBase"/>
    <w:next w:val="Normal"/>
    <w:semiHidden/>
    <w:rsid w:val="00263EA2"/>
    <w:pPr>
      <w:tabs>
        <w:tab w:val="right" w:leader="dot" w:pos="9071"/>
      </w:tabs>
      <w:ind w:left="1701"/>
    </w:pPr>
  </w:style>
  <w:style w:type="paragraph" w:customStyle="1" w:styleId="ListAlpha">
    <w:name w:val="List Alpha"/>
    <w:basedOn w:val="List"/>
    <w:rsid w:val="00263EA2"/>
    <w:pPr>
      <w:numPr>
        <w:numId w:val="10"/>
      </w:numPr>
    </w:pPr>
  </w:style>
  <w:style w:type="paragraph" w:customStyle="1" w:styleId="ListAlpha2">
    <w:name w:val="List Alpha 2"/>
    <w:basedOn w:val="List2"/>
    <w:rsid w:val="00263EA2"/>
    <w:pPr>
      <w:numPr>
        <w:numId w:val="9"/>
      </w:numPr>
    </w:pPr>
  </w:style>
  <w:style w:type="paragraph" w:styleId="List3">
    <w:name w:val="List 3"/>
    <w:basedOn w:val="BodyText"/>
    <w:rsid w:val="00263EA2"/>
    <w:pPr>
      <w:tabs>
        <w:tab w:val="left" w:pos="1021"/>
      </w:tabs>
      <w:spacing w:before="60" w:after="60"/>
      <w:ind w:left="1020" w:hanging="340"/>
    </w:pPr>
  </w:style>
  <w:style w:type="paragraph" w:styleId="List4">
    <w:name w:val="List 4"/>
    <w:basedOn w:val="BodyText"/>
    <w:rsid w:val="00263EA2"/>
    <w:pPr>
      <w:tabs>
        <w:tab w:val="left" w:pos="1361"/>
      </w:tabs>
      <w:spacing w:before="60" w:after="60"/>
      <w:ind w:left="1361" w:hanging="340"/>
    </w:pPr>
  </w:style>
  <w:style w:type="paragraph" w:styleId="List5">
    <w:name w:val="List 5"/>
    <w:basedOn w:val="BodyText"/>
    <w:rsid w:val="00263EA2"/>
    <w:pPr>
      <w:tabs>
        <w:tab w:val="left" w:pos="1701"/>
      </w:tabs>
      <w:spacing w:before="60" w:after="60"/>
      <w:ind w:left="1701" w:hanging="340"/>
    </w:pPr>
  </w:style>
  <w:style w:type="paragraph" w:styleId="ListBullet4">
    <w:name w:val="List Bullet 4"/>
    <w:basedOn w:val="List4"/>
    <w:rsid w:val="00263EA2"/>
    <w:pPr>
      <w:numPr>
        <w:numId w:val="4"/>
      </w:numPr>
    </w:pPr>
  </w:style>
  <w:style w:type="paragraph" w:styleId="ListBullet5">
    <w:name w:val="List Bullet 5"/>
    <w:basedOn w:val="List5"/>
    <w:rsid w:val="00263EA2"/>
    <w:pPr>
      <w:numPr>
        <w:numId w:val="5"/>
      </w:numPr>
    </w:pPr>
  </w:style>
  <w:style w:type="paragraph" w:styleId="ListContinue2">
    <w:name w:val="List Continue 2"/>
    <w:basedOn w:val="List2"/>
    <w:rsid w:val="00263EA2"/>
    <w:pPr>
      <w:ind w:firstLine="0"/>
    </w:pPr>
  </w:style>
  <w:style w:type="paragraph" w:styleId="ListContinue3">
    <w:name w:val="List Continue 3"/>
    <w:basedOn w:val="List3"/>
    <w:rsid w:val="00263EA2"/>
    <w:pPr>
      <w:ind w:left="1021" w:firstLine="0"/>
    </w:pPr>
  </w:style>
  <w:style w:type="paragraph" w:styleId="ListContinue4">
    <w:name w:val="List Continue 4"/>
    <w:basedOn w:val="List4"/>
    <w:rsid w:val="00263EA2"/>
    <w:pPr>
      <w:ind w:firstLine="0"/>
    </w:pPr>
  </w:style>
  <w:style w:type="paragraph" w:styleId="ListContinue5">
    <w:name w:val="List Continue 5"/>
    <w:basedOn w:val="List5"/>
    <w:rsid w:val="00263EA2"/>
    <w:pPr>
      <w:ind w:firstLine="0"/>
    </w:pPr>
  </w:style>
  <w:style w:type="paragraph" w:styleId="ListNumber3">
    <w:name w:val="List Number 3"/>
    <w:basedOn w:val="List3"/>
    <w:rsid w:val="00263EA2"/>
    <w:pPr>
      <w:numPr>
        <w:numId w:val="6"/>
      </w:numPr>
    </w:pPr>
  </w:style>
  <w:style w:type="paragraph" w:styleId="ListNumber4">
    <w:name w:val="List Number 4"/>
    <w:basedOn w:val="List4"/>
    <w:rsid w:val="00263EA2"/>
    <w:pPr>
      <w:numPr>
        <w:numId w:val="7"/>
      </w:numPr>
    </w:pPr>
  </w:style>
  <w:style w:type="paragraph" w:styleId="ListNumber5">
    <w:name w:val="List Number 5"/>
    <w:basedOn w:val="List5"/>
    <w:rsid w:val="00263EA2"/>
    <w:pPr>
      <w:numPr>
        <w:numId w:val="8"/>
      </w:numPr>
    </w:pPr>
  </w:style>
  <w:style w:type="paragraph" w:styleId="BlockText">
    <w:name w:val="Block Text"/>
    <w:basedOn w:val="Normal"/>
    <w:rsid w:val="00263EA2"/>
    <w:pPr>
      <w:spacing w:after="120"/>
      <w:ind w:left="1440" w:right="1440"/>
    </w:pPr>
  </w:style>
  <w:style w:type="character" w:customStyle="1" w:styleId="Subscript">
    <w:name w:val="Subscript"/>
    <w:basedOn w:val="DefaultParagraphFont"/>
    <w:rsid w:val="00263EA2"/>
    <w:rPr>
      <w:sz w:val="16"/>
      <w:vertAlign w:val="subscript"/>
    </w:rPr>
  </w:style>
  <w:style w:type="character" w:customStyle="1" w:styleId="Superscript">
    <w:name w:val="Superscript"/>
    <w:basedOn w:val="DefaultParagraphFont"/>
    <w:rsid w:val="00263EA2"/>
    <w:rPr>
      <w:sz w:val="16"/>
      <w:vertAlign w:val="superscript"/>
    </w:rPr>
  </w:style>
  <w:style w:type="character" w:customStyle="1" w:styleId="Symbols">
    <w:name w:val="Symbols"/>
    <w:basedOn w:val="DefaultParagraphFont"/>
    <w:rsid w:val="00263EA2"/>
    <w:rPr>
      <w:rFonts w:ascii="Symbol" w:hAnsi="Symbol"/>
    </w:rPr>
  </w:style>
  <w:style w:type="character" w:customStyle="1" w:styleId="MenuOptions">
    <w:name w:val="Menu Options"/>
    <w:basedOn w:val="DefaultParagraphFont"/>
    <w:rsid w:val="00263EA2"/>
    <w:rPr>
      <w:rFonts w:ascii="Arial Narrow" w:hAnsi="Arial Narrow"/>
      <w:smallCaps/>
    </w:rPr>
  </w:style>
  <w:style w:type="character" w:customStyle="1" w:styleId="Buttons">
    <w:name w:val="Buttons"/>
    <w:basedOn w:val="DefaultParagraphFont"/>
    <w:rsid w:val="00263EA2"/>
    <w:rPr>
      <w:b/>
    </w:rPr>
  </w:style>
  <w:style w:type="character" w:customStyle="1" w:styleId="Underlined">
    <w:name w:val="Underlined"/>
    <w:basedOn w:val="DefaultParagraphFont"/>
    <w:rsid w:val="00263EA2"/>
    <w:rPr>
      <w:u w:val="single"/>
    </w:rPr>
  </w:style>
  <w:style w:type="paragraph" w:customStyle="1" w:styleId="TableBodyTextRight">
    <w:name w:val="Table Body Text Right"/>
    <w:basedOn w:val="TableBodyText"/>
    <w:rsid w:val="00263EA2"/>
    <w:pPr>
      <w:widowControl w:val="0"/>
      <w:autoSpaceDE w:val="0"/>
      <w:autoSpaceDN w:val="0"/>
      <w:adjustRightInd w:val="0"/>
      <w:jc w:val="right"/>
    </w:pPr>
    <w:rPr>
      <w:rFonts w:cs="Arial"/>
      <w:szCs w:val="18"/>
    </w:rPr>
  </w:style>
  <w:style w:type="paragraph" w:customStyle="1" w:styleId="CopyrightText">
    <w:name w:val="Copyright Text"/>
    <w:basedOn w:val="BodyText"/>
    <w:rsid w:val="00263EA2"/>
    <w:rPr>
      <w:sz w:val="18"/>
    </w:rPr>
  </w:style>
  <w:style w:type="paragraph" w:customStyle="1" w:styleId="BodySmallRight">
    <w:name w:val="Body Small Right"/>
    <w:basedOn w:val="BodyTextRight"/>
    <w:rsid w:val="00263EA2"/>
    <w:rPr>
      <w:sz w:val="18"/>
      <w:szCs w:val="18"/>
    </w:rPr>
  </w:style>
  <w:style w:type="paragraph" w:customStyle="1" w:styleId="MarginEdition">
    <w:name w:val="Margin Edition"/>
    <w:basedOn w:val="MarginNote"/>
    <w:rsid w:val="00263EA2"/>
    <w:pPr>
      <w:spacing w:before="0" w:after="0"/>
    </w:pPr>
    <w:rPr>
      <w:rFonts w:ascii="Times New Roman" w:hAnsi="Times New Roman"/>
      <w:color w:val="999999"/>
    </w:rPr>
  </w:style>
  <w:style w:type="paragraph" w:customStyle="1" w:styleId="Spacer">
    <w:name w:val="Spacer"/>
    <w:basedOn w:val="Normal"/>
    <w:rsid w:val="00263EA2"/>
    <w:rPr>
      <w:sz w:val="2"/>
      <w:szCs w:val="2"/>
    </w:rPr>
  </w:style>
  <w:style w:type="character" w:customStyle="1" w:styleId="Small">
    <w:name w:val="Small"/>
    <w:basedOn w:val="DefaultParagraphFont"/>
    <w:rsid w:val="00263EA2"/>
    <w:rPr>
      <w:sz w:val="16"/>
    </w:rPr>
  </w:style>
  <w:style w:type="paragraph" w:customStyle="1" w:styleId="WideTable">
    <w:name w:val="Wide Table"/>
    <w:basedOn w:val="Normal"/>
    <w:rsid w:val="00263EA2"/>
    <w:pPr>
      <w:ind w:left="-1418"/>
    </w:pPr>
    <w:rPr>
      <w:sz w:val="2"/>
      <w:szCs w:val="2"/>
    </w:rPr>
  </w:style>
  <w:style w:type="character" w:styleId="PageNumber">
    <w:name w:val="page number"/>
    <w:basedOn w:val="DefaultParagraphFont"/>
    <w:rsid w:val="00263EA2"/>
  </w:style>
  <w:style w:type="paragraph" w:styleId="Quote">
    <w:name w:val="Quote"/>
    <w:basedOn w:val="Heading1"/>
    <w:link w:val="QuoteChar"/>
    <w:qFormat/>
    <w:rsid w:val="00263EA2"/>
    <w:rPr>
      <w:b w:val="0"/>
      <w:sz w:val="72"/>
      <w:szCs w:val="72"/>
      <w:lang w:val="en-NZ"/>
    </w:rPr>
  </w:style>
  <w:style w:type="character" w:customStyle="1" w:styleId="QuoteChar">
    <w:name w:val="Quote Char"/>
    <w:basedOn w:val="DefaultParagraphFont"/>
    <w:link w:val="Quote"/>
    <w:rsid w:val="00263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EA2"/>
    <w:pPr>
      <w:pageBreakBefore/>
    </w:pPr>
  </w:style>
  <w:style w:type="paragraph" w:customStyle="1" w:styleId="Border">
    <w:name w:val="Border"/>
    <w:basedOn w:val="Normal"/>
    <w:qFormat/>
    <w:rsid w:val="00263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EA2"/>
    <w:rPr>
      <w:b/>
      <w:bCs/>
      <w:i/>
      <w:iCs/>
      <w:color w:val="auto"/>
    </w:rPr>
  </w:style>
  <w:style w:type="paragraph" w:styleId="IntenseQuote">
    <w:name w:val="Intense Quote"/>
    <w:basedOn w:val="Normal"/>
    <w:next w:val="Normal"/>
    <w:link w:val="IntenseQuoteChar"/>
    <w:uiPriority w:val="30"/>
    <w:qFormat/>
    <w:rsid w:val="00263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E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EA2"/>
    <w:rPr>
      <w:smallCaps/>
      <w:color w:val="auto"/>
      <w:u w:val="single"/>
    </w:rPr>
  </w:style>
  <w:style w:type="character" w:styleId="IntenseReference">
    <w:name w:val="Intense Reference"/>
    <w:basedOn w:val="DefaultParagraphFont"/>
    <w:uiPriority w:val="32"/>
    <w:qFormat/>
    <w:rsid w:val="00263EA2"/>
    <w:rPr>
      <w:b/>
      <w:bCs/>
      <w:smallCaps/>
      <w:color w:val="auto"/>
      <w:spacing w:val="5"/>
      <w:u w:val="single"/>
    </w:rPr>
  </w:style>
  <w:style w:type="paragraph" w:customStyle="1" w:styleId="2ColumnHeading">
    <w:name w:val="2Column Heading"/>
    <w:basedOn w:val="BodyText"/>
    <w:qFormat/>
    <w:rsid w:val="00263EA2"/>
    <w:pPr>
      <w:spacing w:after="60"/>
      <w:ind w:left="-2268"/>
    </w:pPr>
    <w:rPr>
      <w:b/>
    </w:rPr>
  </w:style>
  <w:style w:type="paragraph" w:customStyle="1" w:styleId="Heading1TOC">
    <w:name w:val="Heading1 TOC"/>
    <w:basedOn w:val="Normal"/>
    <w:qFormat/>
    <w:rsid w:val="00263EA2"/>
    <w:pPr>
      <w:spacing w:before="240" w:after="120"/>
    </w:pPr>
    <w:rPr>
      <w:rFonts w:ascii="Times New Roman" w:hAnsi="Times New Roman"/>
      <w:b/>
      <w:sz w:val="32"/>
    </w:rPr>
  </w:style>
  <w:style w:type="paragraph" w:customStyle="1" w:styleId="Heading2TOC">
    <w:name w:val="Heading2 TOC"/>
    <w:basedOn w:val="Normal"/>
    <w:qFormat/>
    <w:rsid w:val="00263EA2"/>
    <w:pPr>
      <w:spacing w:before="240" w:after="60"/>
    </w:pPr>
    <w:rPr>
      <w:rFonts w:ascii="Times New Roman" w:hAnsi="Times New Roman"/>
      <w:b/>
      <w:sz w:val="28"/>
    </w:rPr>
  </w:style>
  <w:style w:type="character" w:customStyle="1" w:styleId="Underline">
    <w:name w:val="Underline"/>
    <w:basedOn w:val="DefaultParagraphFont"/>
    <w:qFormat/>
    <w:rsid w:val="00263EA2"/>
    <w:rPr>
      <w:u w:val="single"/>
    </w:rPr>
  </w:style>
  <w:style w:type="paragraph" w:styleId="BalloonText">
    <w:name w:val="Balloon Text"/>
    <w:basedOn w:val="Normal"/>
    <w:link w:val="BalloonTextChar"/>
    <w:rsid w:val="00263EA2"/>
    <w:rPr>
      <w:rFonts w:ascii="Tahoma" w:hAnsi="Tahoma" w:cs="Tahoma"/>
      <w:sz w:val="16"/>
      <w:szCs w:val="16"/>
    </w:rPr>
  </w:style>
  <w:style w:type="character" w:customStyle="1" w:styleId="BalloonTextChar">
    <w:name w:val="Balloon Text Char"/>
    <w:basedOn w:val="DefaultParagraphFont"/>
    <w:link w:val="BalloonText"/>
    <w:rsid w:val="00263E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E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E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EA2"/>
    <w:rPr>
      <w:b/>
      <w:color w:val="660033"/>
      <w:spacing w:val="0"/>
    </w:rPr>
  </w:style>
  <w:style w:type="paragraph" w:customStyle="1" w:styleId="Nameditemlist">
    <w:name w:val="Named item list"/>
    <w:basedOn w:val="BodyText"/>
    <w:qFormat/>
    <w:rsid w:val="00263E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7109</Characters>
  <Application>Microsoft Office Word</Application>
  <DocSecurity>0</DocSecurity>
  <Lines>224</Lines>
  <Paragraphs>175</Paragraphs>
  <ScaleCrop>false</ScaleCrop>
  <Company>Author-it Software Corporation Ltd.</Company>
  <LinksUpToDate>false</LinksUpToDate>
  <CharactersWithSpaces>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SITHASC201 Produce dishes using basic methods of Asian cookery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2013-01-17T20:46:00Z</dcterms:created>
  <dcterms:modified xsi:type="dcterms:W3CDTF">2013-01-17T20:46:00Z</dcterms:modified>
</cp:coreProperties>
</file>