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37F9" w:rsidP="003237F9">
      <w:pPr>
        <w:pStyle w:val="Title"/>
      </w:pPr>
      <w:r>
        <w:fldChar w:fldCharType="begin"/>
      </w:r>
      <w:r>
        <w:instrText xml:space="preserve"> TITLE   \* MERGEFORMAT </w:instrText>
      </w:r>
      <w:r>
        <w:fldChar w:fldCharType="separate"/>
      </w:r>
      <w:r>
        <w:t>SITHACS204 Provide porter services</w:t>
      </w:r>
      <w:r>
        <w:fldChar w:fldCharType="end"/>
      </w:r>
    </w:p>
    <w:p w:rsidR="003237F9" w:rsidP="003237F9">
      <w:pPr>
        <w:pStyle w:val="Version"/>
        <w:sectPr w:rsidSect="006F6D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6D82" w:rsidP="006F6D82">
      <w:pPr>
        <w:pStyle w:val="SuperHeading"/>
      </w:pPr>
      <w:r w:rsidRPr="006F6D82">
        <w:t>SITHACS204 Provide porter services</w:t>
      </w:r>
    </w:p>
    <w:p w:rsidR="00000000" w:rsidRPr="006F6D82" w:rsidP="006F6D82">
      <w:pPr>
        <w:pStyle w:val="Heading1"/>
      </w:pPr>
      <w:bookmarkStart w:id="1" w:name="O_477408"/>
      <w:bookmarkEnd w:id="1"/>
      <w:r w:rsidRPr="006F6D82">
        <w:t>Modification History</w:t>
      </w:r>
    </w:p>
    <w:p w:rsidR="00000000" w:rsidRPr="006F6D82" w:rsidP="006F6D82">
      <w:pPr>
        <w:pStyle w:val="BodyText"/>
      </w:pPr>
      <w:r w:rsidRPr="006F6D82">
        <w:t>The version details of this endorsed unit of competency set are in the table below. The latest information is at the top.</w:t>
      </w:r>
    </w:p>
    <w:tbl>
      <w:tblPr>
        <w:tblW w:w="0" w:type="auto"/>
        <w:tblCellMar>
          <w:left w:w="62" w:type="dxa"/>
          <w:right w:w="62" w:type="dxa"/>
        </w:tblCellMar>
        <w:tblLook w:val="0000"/>
      </w:tblPr>
      <w:tblGrid>
        <w:gridCol w:w="924"/>
        <w:gridCol w:w="8272"/>
      </w:tblGrid>
      <w:tr w:rsidTr="003237F9">
        <w:tblPrEx>
          <w:tblW w:w="0" w:type="auto"/>
          <w:tblCellMar>
            <w:left w:w="62" w:type="dxa"/>
            <w:right w:w="62" w:type="dxa"/>
          </w:tblCellMar>
          <w:tblLook w:val="0000"/>
        </w:tblPrEx>
        <w:trPr>
          <w:trHeight w:val="38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D82" w:rsidP="006F6D82">
            <w:pPr>
              <w:pStyle w:val="BodyText"/>
            </w:pPr>
            <w:r w:rsidRPr="006F6D82">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D82">
            <w:pPr>
              <w:pStyle w:val="BodyText"/>
              <w:rPr>
                <w:lang w:val="en-NZ"/>
              </w:rPr>
            </w:pPr>
            <w:r w:rsidRPr="006F6D82">
              <w:rPr>
                <w:rStyle w:val="SpecialBold"/>
              </w:rPr>
              <w:t>Comments</w:t>
            </w:r>
          </w:p>
        </w:tc>
      </w:tr>
      <w:tr w:rsidTr="003237F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D82">
            <w:pPr>
              <w:pStyle w:val="BodyText"/>
              <w:rPr>
                <w:lang w:val="en-NZ"/>
              </w:rPr>
            </w:pPr>
            <w:r w:rsidRPr="006F6D82">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D82" w:rsidP="006F6D82">
            <w:pPr>
              <w:pStyle w:val="BodyText"/>
            </w:pPr>
            <w:r w:rsidRPr="006F6D82">
              <w:t>E</w:t>
            </w:r>
          </w:p>
          <w:p w:rsidR="00000000" w:rsidRPr="006F6D82" w:rsidP="006F6D82">
            <w:pPr>
              <w:pStyle w:val="BodyText"/>
            </w:pPr>
            <w:r w:rsidRPr="006F6D82">
              <w:t>Replaces and is equivalent to SITHACS003A Provide porter services.</w:t>
            </w:r>
          </w:p>
          <w:p w:rsidR="00000000" w:rsidRPr="006F6D82" w:rsidP="006F6D82">
            <w:pPr>
              <w:pStyle w:val="BodyText"/>
            </w:pPr>
            <w:r w:rsidRPr="006F6D82">
              <w:t>Minor adjustments to e</w:t>
            </w:r>
            <w:r w:rsidRPr="006F6D82">
              <w:t>xpression of content to streamline and improve unit. Hygiene requirements made more explicit.</w:t>
            </w:r>
          </w:p>
        </w:tc>
      </w:tr>
    </w:tbl>
    <w:p w:rsidR="00000000" w:rsidRPr="006F6D82" w:rsidP="006F6D82">
      <w:pPr>
        <w:pStyle w:val="BodyText"/>
      </w:pPr>
    </w:p>
    <w:p w:rsidR="00000000" w:rsidRPr="006F6D82" w:rsidP="006F6D82">
      <w:pPr>
        <w:pStyle w:val="AllowPageBreak"/>
      </w:pPr>
    </w:p>
    <w:p w:rsidR="00000000" w:rsidRPr="006F6D82" w:rsidP="006F6D82">
      <w:pPr>
        <w:pStyle w:val="Heading1"/>
      </w:pPr>
      <w:bookmarkStart w:id="2" w:name="O_477409"/>
      <w:bookmarkEnd w:id="2"/>
      <w:r w:rsidRPr="006F6D82">
        <w:t>Unit Descriptor</w:t>
      </w:r>
    </w:p>
    <w:p w:rsidR="00000000" w:rsidRPr="006F6D82" w:rsidP="006F6D82">
      <w:pPr>
        <w:pStyle w:val="BodyText"/>
      </w:pPr>
      <w:r w:rsidRPr="006F6D82">
        <w:t>This unit describes the performance outcomes, skills and knowledge required to provide porter services in a commercial accommod</w:t>
      </w:r>
      <w:r w:rsidRPr="006F6D82">
        <w:t xml:space="preserve">ation establishment. It requires the ability to check and plan for daily arrivals, assist guests with luggage and provide ancillary services for guests. </w:t>
      </w:r>
    </w:p>
    <w:p w:rsidR="00000000" w:rsidRPr="006F6D82" w:rsidP="006F6D82">
      <w:pPr>
        <w:pStyle w:val="AllowPageBreak"/>
      </w:pPr>
    </w:p>
    <w:p w:rsidR="00000000" w:rsidRPr="006F6D82" w:rsidP="006F6D82">
      <w:pPr>
        <w:pStyle w:val="Heading1"/>
      </w:pPr>
      <w:bookmarkStart w:id="3" w:name="O_477410"/>
      <w:bookmarkEnd w:id="3"/>
      <w:r w:rsidRPr="006F6D82">
        <w:t>Application of the Unit</w:t>
      </w:r>
    </w:p>
    <w:p w:rsidR="00000000" w:rsidRPr="006F6D82" w:rsidP="006F6D82">
      <w:pPr>
        <w:pStyle w:val="BodyText"/>
      </w:pPr>
      <w:r w:rsidRPr="006F6D82">
        <w:t>This unit applies to frontline service personnel in commercial accommodation venues. Porter services are usually associated with dedicated bell desk or concierge roles in larger venues. In smaller venues, reception or other staff provide these services. Pe</w:t>
      </w:r>
      <w:r w:rsidRPr="006F6D82">
        <w:t>ople working under supervision undertake this function, though the unit may also be relevant to owner-operators of small businesses.</w:t>
      </w:r>
    </w:p>
    <w:p w:rsidR="00000000" w:rsidRPr="006F6D82" w:rsidP="006F6D82">
      <w:pPr>
        <w:pStyle w:val="AllowPageBreak"/>
      </w:pPr>
    </w:p>
    <w:p w:rsidR="00000000" w:rsidRPr="006F6D82" w:rsidP="006F6D82">
      <w:pPr>
        <w:pStyle w:val="Heading1"/>
      </w:pPr>
      <w:bookmarkStart w:id="4" w:name="O_477411"/>
      <w:bookmarkEnd w:id="4"/>
      <w:r w:rsidRPr="006F6D82">
        <w:t>Licensing/Regulatory Information</w:t>
      </w:r>
    </w:p>
    <w:p w:rsidR="00000000" w:rsidRPr="006F6D82" w:rsidP="006F6D82">
      <w:pPr>
        <w:pStyle w:val="BodyText"/>
      </w:pPr>
      <w:r w:rsidRPr="006F6D82">
        <w:t>No licensing, legislative, regulatory or certification requirements apply</w:t>
      </w:r>
      <w:r w:rsidRPr="006F6D82">
        <w:t xml:space="preserve"> to this unit at the time of endorsement.</w:t>
      </w:r>
    </w:p>
    <w:p w:rsidR="00000000" w:rsidRPr="006F6D82" w:rsidP="006F6D82">
      <w:pPr>
        <w:pStyle w:val="AllowPageBreak"/>
      </w:pPr>
    </w:p>
    <w:p w:rsidR="00000000" w:rsidRPr="006F6D82" w:rsidP="006F6D82">
      <w:pPr>
        <w:pStyle w:val="Heading1"/>
      </w:pPr>
      <w:bookmarkStart w:id="5" w:name="O_477412"/>
      <w:bookmarkEnd w:id="5"/>
      <w:r w:rsidRPr="006F6D82">
        <w:t>Pre-Requisites</w:t>
      </w:r>
    </w:p>
    <w:p w:rsidR="00000000" w:rsidRPr="006F6D82" w:rsidP="006F6D82">
      <w:pPr>
        <w:pStyle w:val="BodyText"/>
      </w:pPr>
      <w:r w:rsidRPr="006F6D82">
        <w:t>Not applicable.</w:t>
      </w:r>
    </w:p>
    <w:p w:rsidR="00000000" w:rsidRPr="006F6D82" w:rsidP="006F6D82">
      <w:pPr>
        <w:pStyle w:val="AllowPageBreak"/>
      </w:pPr>
    </w:p>
    <w:p w:rsidR="00000000" w:rsidRPr="006F6D82" w:rsidP="006F6D82">
      <w:pPr>
        <w:pStyle w:val="Heading1"/>
      </w:pPr>
      <w:bookmarkStart w:id="6" w:name="O_477413"/>
      <w:bookmarkEnd w:id="6"/>
      <w:r w:rsidRPr="006F6D82">
        <w:t>Employability Skills Information</w:t>
      </w:r>
    </w:p>
    <w:p w:rsidR="00000000" w:rsidRPr="006F6D82" w:rsidP="006F6D82">
      <w:pPr>
        <w:pStyle w:val="BodyText"/>
      </w:pPr>
      <w:r w:rsidRPr="006F6D82">
        <w:t>This unit contains employability skills.</w:t>
      </w:r>
    </w:p>
    <w:p w:rsidR="00000000" w:rsidRPr="006F6D82" w:rsidP="006F6D82">
      <w:pPr>
        <w:pStyle w:val="AllowPageBreak"/>
      </w:pPr>
    </w:p>
    <w:p w:rsidR="00000000" w:rsidRPr="006F6D82" w:rsidP="006F6D82">
      <w:pPr>
        <w:pStyle w:val="Heading1"/>
      </w:pPr>
      <w:bookmarkStart w:id="7" w:name="O_477414"/>
      <w:bookmarkEnd w:id="7"/>
      <w:r w:rsidRPr="006F6D82">
        <w:t>Elements and Performance Criteria Pre-Content</w:t>
      </w:r>
    </w:p>
    <w:p w:rsidR="00000000" w:rsidRPr="006F6D82" w:rsidP="006F6D82">
      <w:pPr>
        <w:pStyle w:val="Heading1"/>
      </w:pPr>
      <w:bookmarkStart w:id="8" w:name="O_477415"/>
      <w:bookmarkEnd w:id="8"/>
      <w:r w:rsidRPr="006F6D82">
        <w:t>Elements and Performance Criteria</w:t>
      </w:r>
    </w:p>
    <w:tbl>
      <w:tblPr>
        <w:tblW w:w="0" w:type="auto"/>
        <w:tblCellMar>
          <w:left w:w="62" w:type="dxa"/>
          <w:right w:w="62" w:type="dxa"/>
        </w:tblCellMar>
        <w:tblLook w:val="0000"/>
      </w:tblPr>
      <w:tblGrid>
        <w:gridCol w:w="2282"/>
        <w:gridCol w:w="6914"/>
      </w:tblGrid>
      <w:tr w:rsidTr="003237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6D82">
            <w:pPr>
              <w:pStyle w:val="BodyText"/>
              <w:rPr>
                <w:lang w:val="en-NZ"/>
              </w:rPr>
            </w:pPr>
            <w:r w:rsidRPr="006F6D8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F6D82">
            <w:pPr>
              <w:pStyle w:val="BodyText"/>
              <w:rPr>
                <w:lang w:val="en-NZ"/>
              </w:rPr>
            </w:pPr>
            <w:r w:rsidRPr="006F6D82">
              <w:t xml:space="preserve">Performance criteria describe the performance needed to demonstrate achievement of the element. Where bold italicised text is used, further information </w:t>
            </w:r>
            <w:r w:rsidRPr="006F6D82">
              <w:t>is detailed in the required skills and knowledge section and the range statement. Assessment of performance is to be consistent with the evidence guide.</w:t>
            </w:r>
          </w:p>
        </w:tc>
      </w:tr>
      <w:tr w:rsidTr="003237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6D82">
            <w:pPr>
              <w:pStyle w:val="List"/>
              <w:rPr>
                <w:lang w:val="en-NZ"/>
              </w:rPr>
            </w:pPr>
            <w:r w:rsidRPr="006F6D82">
              <w:t>1.</w:t>
            </w:r>
            <w:r w:rsidRPr="006F6D82">
              <w:tab/>
              <w:t>Handle guest arrivals and departures.</w:t>
            </w:r>
          </w:p>
        </w:tc>
        <w:tc>
          <w:tcPr>
            <w:tcW w:w="0" w:type="auto"/>
            <w:tcBorders>
              <w:top w:val="nil"/>
              <w:left w:val="nil"/>
              <w:bottom w:val="nil"/>
              <w:right w:val="nil"/>
            </w:tcBorders>
            <w:tcMar>
              <w:top w:w="0" w:type="dxa"/>
              <w:left w:w="62" w:type="dxa"/>
              <w:bottom w:w="0" w:type="dxa"/>
              <w:right w:w="62" w:type="dxa"/>
            </w:tcMar>
          </w:tcPr>
          <w:p w:rsidR="00000000" w:rsidRPr="006F6D82" w:rsidP="006F6D82">
            <w:pPr>
              <w:pStyle w:val="List2"/>
            </w:pPr>
            <w:r w:rsidRPr="006F6D82">
              <w:t>1.1</w:t>
            </w:r>
            <w:r w:rsidRPr="006F6D82">
              <w:tab/>
              <w:t>Review and plan for expected daily arrivals, special requ</w:t>
            </w:r>
            <w:r w:rsidRPr="006F6D82">
              <w:t>ests or major guest movements.</w:t>
            </w:r>
          </w:p>
          <w:p w:rsidR="00000000" w:rsidRPr="006F6D82" w:rsidP="006F6D82">
            <w:pPr>
              <w:pStyle w:val="List2"/>
            </w:pPr>
            <w:r w:rsidRPr="006F6D82">
              <w:t>1.2</w:t>
            </w:r>
            <w:r w:rsidRPr="006F6D82">
              <w:tab/>
              <w:t>Welcome guests and direct to registration area.</w:t>
            </w:r>
          </w:p>
          <w:p w:rsidR="00000000" w:rsidP="006F6D82">
            <w:pPr>
              <w:pStyle w:val="List2"/>
              <w:rPr>
                <w:lang w:val="en-NZ"/>
              </w:rPr>
            </w:pPr>
            <w:r w:rsidRPr="006F6D82">
              <w:t>1.3</w:t>
            </w:r>
            <w:r w:rsidRPr="006F6D82">
              <w:tab/>
              <w:t xml:space="preserve">Escort guests to rooms, and explain and promote </w:t>
            </w:r>
            <w:r w:rsidRPr="006F6D82">
              <w:rPr>
                <w:rStyle w:val="BoldandItalics"/>
              </w:rPr>
              <w:t>organisation and room features</w:t>
            </w:r>
            <w:r w:rsidRPr="006F6D82">
              <w:t>.</w:t>
            </w:r>
          </w:p>
        </w:tc>
      </w:tr>
      <w:tr w:rsidTr="003237F9">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6F6D82">
            <w:pPr>
              <w:pStyle w:val="List"/>
              <w:rPr>
                <w:lang w:val="en-NZ"/>
              </w:rPr>
            </w:pPr>
            <w:r w:rsidRPr="006F6D82">
              <w:t>2.</w:t>
            </w:r>
            <w:r w:rsidRPr="006F6D82">
              <w:tab/>
              <w:t>Handle guest luggage.</w:t>
            </w:r>
          </w:p>
        </w:tc>
        <w:tc>
          <w:tcPr>
            <w:tcW w:w="0" w:type="auto"/>
            <w:tcBorders>
              <w:top w:val="nil"/>
              <w:left w:val="nil"/>
              <w:bottom w:val="nil"/>
              <w:right w:val="nil"/>
            </w:tcBorders>
            <w:tcMar>
              <w:top w:w="0" w:type="dxa"/>
              <w:left w:w="62" w:type="dxa"/>
              <w:bottom w:w="0" w:type="dxa"/>
              <w:right w:w="62" w:type="dxa"/>
            </w:tcMar>
          </w:tcPr>
          <w:p w:rsidR="00000000" w:rsidRPr="006F6D82" w:rsidP="006F6D82">
            <w:pPr>
              <w:pStyle w:val="List2"/>
            </w:pPr>
            <w:r w:rsidRPr="006F6D82">
              <w:t>2.1</w:t>
            </w:r>
            <w:r w:rsidRPr="006F6D82">
              <w:tab/>
              <w:t>Assist guests with luggage and luggage storage according to</w:t>
            </w:r>
            <w:r w:rsidRPr="006F6D82">
              <w:rPr>
                <w:rStyle w:val="BoldandItalics"/>
              </w:rPr>
              <w:t xml:space="preserve"> organisational procedures and security requirements</w:t>
            </w:r>
            <w:r w:rsidRPr="006F6D82">
              <w:t>.</w:t>
            </w:r>
          </w:p>
          <w:p w:rsidR="00000000" w:rsidRPr="006F6D82" w:rsidP="006F6D82">
            <w:pPr>
              <w:pStyle w:val="List2"/>
            </w:pPr>
            <w:r w:rsidRPr="006F6D82">
              <w:t>2.2</w:t>
            </w:r>
            <w:r w:rsidRPr="006F6D82">
              <w:tab/>
              <w:t>Safely transport and deliver guest luggage to correct locations within appropriate timeframes using safe manual handling techniques and moving equipment as required.</w:t>
            </w:r>
          </w:p>
          <w:p w:rsidR="00000000" w:rsidRPr="006F6D82" w:rsidP="006F6D82">
            <w:pPr>
              <w:pStyle w:val="List2"/>
            </w:pPr>
            <w:r w:rsidRPr="006F6D82">
              <w:t>2.3</w:t>
            </w:r>
            <w:r w:rsidRPr="006F6D82">
              <w:tab/>
              <w:t>Avoid creation of</w:t>
            </w:r>
            <w:r w:rsidRPr="006F6D82">
              <w:rPr>
                <w:rStyle w:val="BoldandItalics"/>
              </w:rPr>
              <w:t xml:space="preserve"> hygiene ha</w:t>
            </w:r>
            <w:r w:rsidRPr="006F6D82">
              <w:rPr>
                <w:rStyle w:val="BoldandItalics"/>
              </w:rPr>
              <w:t>zards</w:t>
            </w:r>
            <w:r w:rsidRPr="006F6D82">
              <w:t xml:space="preserve"> when handling luggage.</w:t>
            </w:r>
          </w:p>
          <w:p w:rsidR="00000000" w:rsidP="006F6D82">
            <w:pPr>
              <w:pStyle w:val="List2"/>
              <w:rPr>
                <w:lang w:val="en-NZ"/>
              </w:rPr>
            </w:pPr>
            <w:r w:rsidRPr="006F6D82">
              <w:t>2.4</w:t>
            </w:r>
            <w:r w:rsidRPr="006F6D82">
              <w:tab/>
              <w:t>Track lost luggage within the venue and take steps to locate and deliver to guest or correct location.</w:t>
            </w:r>
          </w:p>
        </w:tc>
      </w:tr>
      <w:tr w:rsidTr="003237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6D82">
            <w:pPr>
              <w:pStyle w:val="List"/>
              <w:rPr>
                <w:lang w:val="en-NZ"/>
              </w:rPr>
            </w:pPr>
            <w:r w:rsidRPr="006F6D82">
              <w:t>3.</w:t>
            </w:r>
            <w:r w:rsidRPr="006F6D82">
              <w:tab/>
              <w:t>Respond to requests for ancillary services.</w:t>
            </w:r>
          </w:p>
        </w:tc>
        <w:tc>
          <w:tcPr>
            <w:tcW w:w="0" w:type="auto"/>
            <w:tcBorders>
              <w:top w:val="nil"/>
              <w:left w:val="nil"/>
              <w:bottom w:val="nil"/>
              <w:right w:val="nil"/>
            </w:tcBorders>
            <w:tcMar>
              <w:top w:w="0" w:type="dxa"/>
              <w:left w:w="62" w:type="dxa"/>
              <w:bottom w:w="0" w:type="dxa"/>
              <w:right w:w="62" w:type="dxa"/>
            </w:tcMar>
          </w:tcPr>
          <w:p w:rsidR="00000000" w:rsidRPr="006F6D82" w:rsidP="006F6D82">
            <w:pPr>
              <w:pStyle w:val="List2"/>
            </w:pPr>
            <w:r w:rsidRPr="006F6D82">
              <w:t>3.1</w:t>
            </w:r>
            <w:r w:rsidRPr="006F6D82">
              <w:tab/>
              <w:t xml:space="preserve">Provide </w:t>
            </w:r>
            <w:r w:rsidRPr="006F6D82">
              <w:rPr>
                <w:rStyle w:val="BoldandItalics"/>
              </w:rPr>
              <w:t>ancillary services</w:t>
            </w:r>
            <w:r w:rsidRPr="006F6D82">
              <w:t xml:space="preserve"> according to organisational procedures.</w:t>
            </w:r>
          </w:p>
          <w:p w:rsidR="00000000" w:rsidRPr="006F6D82" w:rsidP="006F6D82">
            <w:pPr>
              <w:pStyle w:val="List2"/>
            </w:pPr>
            <w:r w:rsidRPr="006F6D82">
              <w:t>3</w:t>
            </w:r>
            <w:r w:rsidRPr="006F6D82">
              <w:t>.2</w:t>
            </w:r>
            <w:r w:rsidRPr="006F6D82">
              <w:tab/>
              <w:t>Liaise with colleagues in other departments where appropriate to ensure effective response to service requests.</w:t>
            </w:r>
          </w:p>
        </w:tc>
      </w:tr>
    </w:tbl>
    <w:p w:rsidR="003237F9" w:rsidP="006F6D82">
      <w:pPr>
        <w:pStyle w:val="List"/>
      </w:pPr>
    </w:p>
    <w:p w:rsidR="003237F9" w:rsidP="006F6D82">
      <w:pPr>
        <w:pStyle w:val="List"/>
      </w:pPr>
    </w:p>
    <w:p w:rsidR="00000000" w:rsidRPr="006F6D82" w:rsidP="006F6D82">
      <w:pPr>
        <w:pStyle w:val="Heading1"/>
      </w:pPr>
      <w:bookmarkStart w:id="9" w:name="O_477416"/>
      <w:bookmarkEnd w:id="9"/>
      <w:r w:rsidRPr="006F6D82">
        <w:t>Required Skills and Knowledge</w:t>
      </w:r>
    </w:p>
    <w:tbl>
      <w:tblPr>
        <w:tblW w:w="0" w:type="auto"/>
        <w:tblCellMar>
          <w:left w:w="62" w:type="dxa"/>
          <w:right w:w="62" w:type="dxa"/>
        </w:tblCellMar>
        <w:tblLook w:val="0000"/>
      </w:tblPr>
      <w:tblGrid>
        <w:gridCol w:w="9196"/>
      </w:tblGrid>
      <w:tr w:rsidTr="003237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6D82">
            <w:pPr>
              <w:pStyle w:val="BodyText"/>
              <w:rPr>
                <w:lang w:val="en-NZ"/>
              </w:rPr>
            </w:pPr>
            <w:r w:rsidRPr="006F6D82">
              <w:t>This section describes the skills and knowledge required for this unit.</w:t>
            </w:r>
          </w:p>
        </w:tc>
      </w:tr>
      <w:tr w:rsidTr="003237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6D82">
            <w:pPr>
              <w:pStyle w:val="BodyText"/>
              <w:rPr>
                <w:lang w:val="en-NZ"/>
              </w:rPr>
            </w:pPr>
            <w:r w:rsidRPr="006F6D82">
              <w:rPr>
                <w:rStyle w:val="SpecialBold"/>
              </w:rPr>
              <w:t>Required skills</w:t>
            </w:r>
          </w:p>
        </w:tc>
      </w:tr>
      <w:tr w:rsidTr="003237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F6D82" w:rsidP="006F6D82">
            <w:pPr>
              <w:pStyle w:val="ListBullet"/>
            </w:pPr>
            <w:r w:rsidRPr="006F6D82">
              <w:t>communication skills to:</w:t>
            </w:r>
          </w:p>
          <w:p w:rsidR="00000000" w:rsidRPr="006F6D82" w:rsidP="006F6D82">
            <w:pPr>
              <w:pStyle w:val="ListBullet2"/>
            </w:pPr>
            <w:r w:rsidRPr="006F6D82">
              <w:t>explain venue and room features to guests</w:t>
            </w:r>
          </w:p>
          <w:p w:rsidR="00000000" w:rsidRPr="006F6D82" w:rsidP="006F6D82">
            <w:pPr>
              <w:pStyle w:val="ListBullet2"/>
            </w:pPr>
            <w:r w:rsidRPr="006F6D82">
              <w:t>interact with guests from socially and culturally diverse environments</w:t>
            </w:r>
          </w:p>
          <w:p w:rsidR="00000000" w:rsidRPr="006F6D82" w:rsidP="006F6D82">
            <w:pPr>
              <w:pStyle w:val="ListBullet"/>
            </w:pPr>
            <w:r w:rsidRPr="006F6D82">
              <w:t xml:space="preserve">literacy skills to: </w:t>
            </w:r>
          </w:p>
          <w:p w:rsidR="00000000" w:rsidRPr="006F6D82" w:rsidP="006F6D82">
            <w:pPr>
              <w:pStyle w:val="ListBullet2"/>
            </w:pPr>
            <w:r w:rsidRPr="006F6D82">
              <w:t xml:space="preserve">read luggage identification labels, storage and security procedures </w:t>
            </w:r>
          </w:p>
          <w:p w:rsidR="00000000" w:rsidRPr="006F6D82" w:rsidP="006F6D82">
            <w:pPr>
              <w:pStyle w:val="ListBullet2"/>
            </w:pPr>
            <w:r w:rsidRPr="006F6D82">
              <w:t>read reservation data and rooming lists</w:t>
            </w:r>
          </w:p>
          <w:p w:rsidR="00000000" w:rsidRPr="006F6D82" w:rsidP="006F6D82">
            <w:pPr>
              <w:pStyle w:val="ListBullet2"/>
            </w:pPr>
            <w:r w:rsidRPr="006F6D82">
              <w:t>complete storage tags, storage forms and guest receipts</w:t>
            </w:r>
          </w:p>
          <w:p w:rsidR="00000000" w:rsidRPr="006F6D82" w:rsidP="006F6D82">
            <w:pPr>
              <w:pStyle w:val="ListBullet"/>
            </w:pPr>
            <w:r w:rsidRPr="006F6D82">
              <w:t xml:space="preserve">numeracy skills to count multiple luggage items and reconcile against operational documentation </w:t>
            </w:r>
          </w:p>
          <w:p w:rsidR="00000000" w:rsidRPr="006F6D82" w:rsidP="006F6D82">
            <w:pPr>
              <w:pStyle w:val="ListBullet"/>
            </w:pPr>
            <w:r w:rsidRPr="006F6D82">
              <w:t xml:space="preserve">planning and organising skills to move and store luggage in a </w:t>
            </w:r>
            <w:r w:rsidRPr="006F6D82">
              <w:t>logical and efficient way</w:t>
            </w:r>
          </w:p>
          <w:p w:rsidR="00000000" w:rsidP="006F6D82">
            <w:pPr>
              <w:pStyle w:val="ListBullet"/>
              <w:rPr>
                <w:lang w:val="en-NZ"/>
              </w:rPr>
            </w:pPr>
            <w:r w:rsidRPr="006F6D82">
              <w:t>teamwork skills to work cooperatively with others.</w:t>
            </w:r>
          </w:p>
        </w:tc>
      </w:tr>
      <w:tr w:rsidTr="003237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6D82">
            <w:pPr>
              <w:pStyle w:val="BodyText"/>
              <w:rPr>
                <w:lang w:val="en-NZ"/>
              </w:rPr>
            </w:pPr>
            <w:r w:rsidRPr="006F6D82">
              <w:rPr>
                <w:rStyle w:val="SpecialBold"/>
              </w:rPr>
              <w:t>Required knowledge</w:t>
            </w:r>
          </w:p>
        </w:tc>
      </w:tr>
      <w:tr w:rsidTr="003237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F6D82" w:rsidP="006F6D82">
            <w:pPr>
              <w:pStyle w:val="ListBullet"/>
            </w:pPr>
            <w:r w:rsidRPr="006F6D82">
              <w:t>procedures and systems for the luggage movement and storage in commercial accommodation establishments:</w:t>
            </w:r>
          </w:p>
          <w:p w:rsidR="00000000" w:rsidRPr="006F6D82" w:rsidP="006F6D82">
            <w:pPr>
              <w:pStyle w:val="ListBullet2"/>
            </w:pPr>
            <w:r w:rsidRPr="006F6D82">
              <w:t>marking</w:t>
            </w:r>
          </w:p>
          <w:p w:rsidR="00000000" w:rsidRPr="006F6D82" w:rsidP="006F6D82">
            <w:pPr>
              <w:pStyle w:val="ListBullet2"/>
            </w:pPr>
            <w:r w:rsidRPr="006F6D82">
              <w:t>placement (in rooms and storage facilities)</w:t>
            </w:r>
          </w:p>
          <w:p w:rsidR="00000000" w:rsidRPr="006F6D82" w:rsidP="006F6D82">
            <w:pPr>
              <w:pStyle w:val="ListBullet2"/>
            </w:pPr>
            <w:r w:rsidRPr="006F6D82">
              <w:t>group luggage</w:t>
            </w:r>
          </w:p>
          <w:p w:rsidR="00000000" w:rsidRPr="006F6D82" w:rsidP="006F6D82">
            <w:pPr>
              <w:pStyle w:val="ListBullet2"/>
            </w:pPr>
            <w:r w:rsidRPr="006F6D82">
              <w:t>movement of luggage on guest departure</w:t>
            </w:r>
          </w:p>
          <w:p w:rsidR="00000000" w:rsidRPr="006F6D82" w:rsidP="006F6D82">
            <w:pPr>
              <w:pStyle w:val="ListBullet2"/>
            </w:pPr>
            <w:r w:rsidRPr="006F6D82">
              <w:t>order in which luggage is moved</w:t>
            </w:r>
          </w:p>
          <w:p w:rsidR="00000000" w:rsidRPr="006F6D82" w:rsidP="006F6D82">
            <w:pPr>
              <w:pStyle w:val="ListBullet2"/>
            </w:pPr>
            <w:r w:rsidRPr="006F6D82">
              <w:t xml:space="preserve">routes </w:t>
            </w:r>
          </w:p>
          <w:p w:rsidR="00000000" w:rsidRPr="006F6D82" w:rsidP="006F6D82">
            <w:pPr>
              <w:pStyle w:val="ListBullet2"/>
            </w:pPr>
            <w:r w:rsidRPr="006F6D82">
              <w:t xml:space="preserve">security </w:t>
            </w:r>
          </w:p>
          <w:p w:rsidR="00000000" w:rsidRPr="006F6D82" w:rsidP="006F6D82">
            <w:pPr>
              <w:pStyle w:val="ListBullet"/>
            </w:pPr>
            <w:r w:rsidRPr="006F6D82">
              <w:t>safe manual handling techniques:</w:t>
            </w:r>
          </w:p>
          <w:p w:rsidR="00000000" w:rsidRPr="006F6D82" w:rsidP="006F6D82">
            <w:pPr>
              <w:pStyle w:val="ListBullet2"/>
            </w:pPr>
            <w:r w:rsidRPr="006F6D82">
              <w:t>carrying</w:t>
            </w:r>
          </w:p>
          <w:p w:rsidR="00000000" w:rsidRPr="006F6D82" w:rsidP="006F6D82">
            <w:pPr>
              <w:pStyle w:val="ListBullet2"/>
            </w:pPr>
            <w:r w:rsidRPr="006F6D82">
              <w:t>lifting</w:t>
            </w:r>
          </w:p>
          <w:p w:rsidR="00000000" w:rsidRPr="006F6D82" w:rsidP="006F6D82">
            <w:pPr>
              <w:pStyle w:val="ListBullet2"/>
            </w:pPr>
            <w:r w:rsidRPr="006F6D82">
              <w:t>moving</w:t>
            </w:r>
          </w:p>
          <w:p w:rsidR="00000000" w:rsidRPr="006F6D82" w:rsidP="006F6D82">
            <w:pPr>
              <w:pStyle w:val="ListBullet2"/>
            </w:pPr>
            <w:r w:rsidRPr="006F6D82">
              <w:t>pulling</w:t>
            </w:r>
          </w:p>
          <w:p w:rsidR="00000000" w:rsidRPr="006F6D82" w:rsidP="006F6D82">
            <w:pPr>
              <w:pStyle w:val="ListBullet2"/>
            </w:pPr>
            <w:r w:rsidRPr="006F6D82">
              <w:t>pushing</w:t>
            </w:r>
          </w:p>
          <w:p w:rsidR="00000000" w:rsidRPr="006F6D82" w:rsidP="006F6D82">
            <w:pPr>
              <w:pStyle w:val="ListBullet"/>
            </w:pPr>
            <w:r w:rsidRPr="006F6D82">
              <w:t>hygiene procedures and requirements:</w:t>
            </w:r>
          </w:p>
          <w:p w:rsidR="00000000" w:rsidRPr="006F6D82" w:rsidP="006F6D82">
            <w:pPr>
              <w:pStyle w:val="ListBullet2"/>
            </w:pPr>
            <w:r w:rsidRPr="006F6D82">
              <w:t>hygiene responsibilities of portering staff</w:t>
            </w:r>
          </w:p>
          <w:p w:rsidR="00000000" w:rsidRPr="006F6D82" w:rsidP="006F6D82">
            <w:pPr>
              <w:pStyle w:val="ListBullet2"/>
            </w:pPr>
            <w:r w:rsidRPr="006F6D82">
              <w:t>hygiene hazards when handling luggage, including potential food contamination and transmission of airborne illnesses</w:t>
            </w:r>
          </w:p>
          <w:p w:rsidR="00000000" w:rsidRPr="006F6D82" w:rsidP="006F6D82">
            <w:pPr>
              <w:pStyle w:val="ListBullet2"/>
            </w:pPr>
            <w:r w:rsidRPr="006F6D82">
              <w:t>portering practices that minimise hygiene risks</w:t>
            </w:r>
          </w:p>
          <w:p w:rsidR="00000000" w:rsidRPr="006F6D82" w:rsidP="006F6D82">
            <w:pPr>
              <w:pStyle w:val="ListBullet"/>
            </w:pPr>
            <w:r w:rsidRPr="006F6D82">
              <w:t>relationships between portering services and other areas of work in commercial accommodation establishments, and the impacts on portering</w:t>
            </w:r>
          </w:p>
          <w:p w:rsidR="00000000" w:rsidRPr="006F6D82" w:rsidP="006F6D82">
            <w:pPr>
              <w:pStyle w:val="ListBullet"/>
            </w:pPr>
            <w:r w:rsidRPr="006F6D82">
              <w:t>activities</w:t>
            </w:r>
          </w:p>
          <w:p w:rsidR="00000000" w:rsidRPr="006F6D82" w:rsidP="006F6D82">
            <w:pPr>
              <w:pStyle w:val="ListBullet"/>
            </w:pPr>
            <w:r w:rsidRPr="006F6D82">
              <w:t>range of information and services typically provided by those completing the portering function, including:</w:t>
            </w:r>
          </w:p>
          <w:p w:rsidR="00000000" w:rsidRPr="006F6D82" w:rsidP="006F6D82">
            <w:pPr>
              <w:pStyle w:val="ListBullet2"/>
            </w:pPr>
            <w:r w:rsidRPr="006F6D82">
              <w:t>venue facilities</w:t>
            </w:r>
          </w:p>
          <w:p w:rsidR="00000000" w:rsidRPr="006F6D82" w:rsidP="006F6D82">
            <w:pPr>
              <w:pStyle w:val="ListBullet2"/>
            </w:pPr>
            <w:r w:rsidRPr="006F6D82">
              <w:t>room facilities</w:t>
            </w:r>
          </w:p>
          <w:p w:rsidR="00000000" w:rsidRPr="006F6D82" w:rsidP="006F6D82">
            <w:pPr>
              <w:pStyle w:val="ListBullet2"/>
            </w:pPr>
            <w:r w:rsidRPr="006F6D82">
              <w:t>other services.</w:t>
            </w:r>
          </w:p>
        </w:tc>
      </w:tr>
    </w:tbl>
    <w:p w:rsidR="00000000" w:rsidRPr="006F6D82" w:rsidP="006F6D82">
      <w:pPr>
        <w:pStyle w:val="BodyText"/>
      </w:pPr>
    </w:p>
    <w:p w:rsidR="00000000" w:rsidRPr="006F6D82" w:rsidP="006F6D82">
      <w:pPr>
        <w:pStyle w:val="AllowPageBreak"/>
      </w:pPr>
    </w:p>
    <w:p w:rsidR="00000000" w:rsidRPr="006F6D82" w:rsidP="006F6D82">
      <w:pPr>
        <w:pStyle w:val="Heading1"/>
      </w:pPr>
      <w:bookmarkStart w:id="10" w:name="O_477417"/>
      <w:bookmarkEnd w:id="10"/>
      <w:r w:rsidRPr="006F6D82">
        <w:t>Evidence Guide</w:t>
      </w:r>
    </w:p>
    <w:tbl>
      <w:tblPr>
        <w:tblW w:w="0" w:type="auto"/>
        <w:tblCellMar>
          <w:left w:w="62" w:type="dxa"/>
          <w:right w:w="62" w:type="dxa"/>
        </w:tblCellMar>
        <w:tblLook w:val="0000"/>
      </w:tblPr>
      <w:tblGrid>
        <w:gridCol w:w="4598"/>
        <w:gridCol w:w="4598"/>
      </w:tblGrid>
      <w:tr w:rsidTr="003237F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F6D82">
            <w:pPr>
              <w:pStyle w:val="BodyText"/>
              <w:rPr>
                <w:lang w:val="en-NZ"/>
              </w:rPr>
            </w:pPr>
            <w:r w:rsidRPr="006F6D82">
              <w:t xml:space="preserve">The evidence guide provides advice on assessment and must be read in conjunction with the performance criteria, required skills and knowledge, </w:t>
            </w:r>
            <w:r w:rsidRPr="006F6D82">
              <w:t>range statement and the Assessment Guidelines for the Training Package.</w:t>
            </w:r>
          </w:p>
        </w:tc>
      </w:tr>
      <w:tr w:rsidTr="003237F9">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6F6D82">
            <w:pPr>
              <w:pStyle w:val="BodyText"/>
              <w:rPr>
                <w:lang w:val="en-NZ"/>
              </w:rPr>
            </w:pPr>
            <w:r w:rsidRPr="006F6D82">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6F6D82">
            <w:pPr>
              <w:pStyle w:val="BodyText"/>
              <w:rPr>
                <w:lang w:val="en-NZ"/>
              </w:rPr>
            </w:pPr>
          </w:p>
        </w:tc>
      </w:tr>
      <w:tr w:rsidTr="003237F9">
        <w:tblPrEx>
          <w:tblW w:w="0" w:type="auto"/>
          <w:tblCellMar>
            <w:left w:w="62" w:type="dxa"/>
            <w:right w:w="62" w:type="dxa"/>
          </w:tblCellMar>
          <w:tblLook w:val="0000"/>
        </w:tblPrEx>
        <w:trPr>
          <w:trHeight w:val="331"/>
        </w:trPr>
        <w:tc>
          <w:tcPr>
            <w:tcW w:w="0" w:type="auto"/>
            <w:tcBorders>
              <w:top w:val="nil"/>
              <w:left w:val="nil"/>
              <w:bottom w:val="nil"/>
              <w:right w:val="nil"/>
            </w:tcBorders>
            <w:tcMar>
              <w:top w:w="0" w:type="dxa"/>
              <w:left w:w="62" w:type="dxa"/>
              <w:bottom w:w="0" w:type="dxa"/>
              <w:right w:w="62" w:type="dxa"/>
            </w:tcMar>
          </w:tcPr>
          <w:p w:rsidR="00000000" w:rsidP="006F6D82">
            <w:pPr>
              <w:pStyle w:val="BodyText"/>
              <w:rPr>
                <w:lang w:val="en-NZ"/>
              </w:rPr>
            </w:pPr>
            <w:r w:rsidRPr="006F6D82">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F6D82" w:rsidP="006F6D82">
            <w:pPr>
              <w:pStyle w:val="BodyText"/>
            </w:pPr>
            <w:r w:rsidRPr="006F6D82">
              <w:t>Evidence of the ability to:</w:t>
            </w:r>
          </w:p>
          <w:p w:rsidR="00000000" w:rsidRPr="006F6D82" w:rsidP="006F6D82">
            <w:pPr>
              <w:pStyle w:val="ListBullet"/>
            </w:pPr>
            <w:r w:rsidRPr="006F6D82">
              <w:t>interpret portering requirements fr</w:t>
            </w:r>
            <w:r w:rsidRPr="006F6D82">
              <w:t>om systems or documentation and plan accordingly</w:t>
            </w:r>
          </w:p>
          <w:p w:rsidR="00000000" w:rsidRPr="006F6D82" w:rsidP="006F6D82">
            <w:pPr>
              <w:pStyle w:val="ListBullet"/>
            </w:pPr>
            <w:r w:rsidRPr="006F6D82">
              <w:t>follow procedures for the safe movement and storage of luggage</w:t>
            </w:r>
          </w:p>
          <w:p w:rsidR="00000000" w:rsidRPr="006F6D82" w:rsidP="006F6D82">
            <w:pPr>
              <w:pStyle w:val="ListBullet"/>
            </w:pPr>
            <w:r w:rsidRPr="006F6D82">
              <w:t>move and store multiple luggage items to meet varying operational and service needs within</w:t>
            </w:r>
          </w:p>
          <w:p w:rsidR="00000000" w:rsidRPr="006F6D82" w:rsidP="006F6D82">
            <w:pPr>
              <w:pStyle w:val="ListBullet"/>
            </w:pPr>
            <w:r w:rsidRPr="006F6D82">
              <w:t>typical workplace time constraints</w:t>
            </w:r>
          </w:p>
          <w:p w:rsidR="00000000" w:rsidP="006F6D82">
            <w:pPr>
              <w:pStyle w:val="ListBullet"/>
              <w:rPr>
                <w:lang w:val="en-NZ"/>
              </w:rPr>
            </w:pPr>
            <w:r w:rsidRPr="006F6D82">
              <w:t>interact positively with customers and provide clear and accurate information.</w:t>
            </w:r>
          </w:p>
        </w:tc>
      </w:tr>
      <w:tr w:rsidTr="003237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6D82">
            <w:pPr>
              <w:pStyle w:val="BodyText"/>
              <w:rPr>
                <w:lang w:val="en-NZ"/>
              </w:rPr>
            </w:pPr>
            <w:r w:rsidRPr="006F6D82">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F6D82" w:rsidP="006F6D82">
            <w:pPr>
              <w:pStyle w:val="BodyText"/>
            </w:pPr>
            <w:r w:rsidRPr="006F6D82">
              <w:t>Assessment must ensure use of:</w:t>
            </w:r>
          </w:p>
          <w:p w:rsidR="00000000" w:rsidRPr="006F6D82" w:rsidP="006F6D82">
            <w:pPr>
              <w:pStyle w:val="ListBullet"/>
            </w:pPr>
            <w:r w:rsidRPr="006F6D82">
              <w:t>an operational accommodation environment; this can be a:</w:t>
            </w:r>
          </w:p>
          <w:p w:rsidR="00000000" w:rsidRPr="006F6D82" w:rsidP="006F6D82">
            <w:pPr>
              <w:pStyle w:val="ListBullet2"/>
            </w:pPr>
            <w:r w:rsidRPr="006F6D82">
              <w:t>real industry workplace</w:t>
            </w:r>
          </w:p>
          <w:p w:rsidR="00000000" w:rsidRPr="006F6D82" w:rsidP="006F6D82">
            <w:pPr>
              <w:pStyle w:val="ListBullet2"/>
            </w:pPr>
            <w:r w:rsidRPr="006F6D82">
              <w:t>simulated industry environment such as a training hotel</w:t>
            </w:r>
          </w:p>
          <w:p w:rsidR="00000000" w:rsidRPr="006F6D82" w:rsidP="006F6D82">
            <w:pPr>
              <w:pStyle w:val="ListBullet"/>
            </w:pPr>
            <w:r w:rsidRPr="006F6D82">
              <w:t>luggage and luggage moving equipment</w:t>
            </w:r>
          </w:p>
          <w:p w:rsidR="00000000" w:rsidRPr="006F6D82" w:rsidP="006F6D82">
            <w:pPr>
              <w:pStyle w:val="ListBullet"/>
            </w:pPr>
            <w:r w:rsidRPr="006F6D82">
              <w:t>industry-realistic systems or documentation for managing the movement and storage of luggage</w:t>
            </w:r>
          </w:p>
          <w:p w:rsidR="00000000" w:rsidRPr="006F6D82" w:rsidP="006F6D82">
            <w:pPr>
              <w:pStyle w:val="ListBullet"/>
            </w:pPr>
            <w:r w:rsidRPr="006F6D82">
              <w:t>in an accommodation venue</w:t>
            </w:r>
          </w:p>
          <w:p w:rsidR="00000000" w:rsidP="006F6D82">
            <w:pPr>
              <w:pStyle w:val="ListBullet"/>
              <w:rPr>
                <w:lang w:val="en-NZ"/>
              </w:rPr>
            </w:pPr>
            <w:r w:rsidRPr="006F6D82">
              <w:t>other people with whom the individual can i</w:t>
            </w:r>
            <w:r w:rsidRPr="006F6D82">
              <w:t>nteract.</w:t>
            </w:r>
          </w:p>
        </w:tc>
      </w:tr>
      <w:tr w:rsidTr="003237F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F6D82">
            <w:pPr>
              <w:pStyle w:val="BodyText"/>
              <w:rPr>
                <w:lang w:val="en-NZ"/>
              </w:rPr>
            </w:pPr>
            <w:r w:rsidRPr="006F6D8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F6D82" w:rsidP="006F6D82">
            <w:pPr>
              <w:pStyle w:val="BodyText"/>
            </w:pPr>
            <w:r w:rsidRPr="006F6D82">
              <w:t xml:space="preserve">A range of assessment methods should be used to assess practical skills and knowledge. The following examples are appropriate for this unit: </w:t>
            </w:r>
          </w:p>
          <w:p w:rsidR="00000000" w:rsidRPr="006F6D82" w:rsidP="006F6D82">
            <w:pPr>
              <w:pStyle w:val="ListBullet"/>
            </w:pPr>
            <w:r w:rsidRPr="006F6D82">
              <w:t>direct observation of the individual carrying and loading luggage safely or answering customer</w:t>
            </w:r>
          </w:p>
          <w:p w:rsidR="00000000" w:rsidRPr="006F6D82" w:rsidP="006F6D82">
            <w:pPr>
              <w:pStyle w:val="ListBullet"/>
            </w:pPr>
            <w:r w:rsidRPr="006F6D82">
              <w:t>requests</w:t>
            </w:r>
          </w:p>
          <w:p w:rsidR="00000000" w:rsidRPr="006F6D82" w:rsidP="006F6D82">
            <w:pPr>
              <w:pStyle w:val="ListBullet"/>
            </w:pPr>
            <w:r w:rsidRPr="006F6D82">
              <w:t>use of role</w:t>
            </w:r>
            <w:r w:rsidRPr="006F6D82">
              <w:noBreakHyphen/>
              <w:t>plays to assess ability to deal with differing customer queries, requests or</w:t>
            </w:r>
          </w:p>
          <w:p w:rsidR="00000000" w:rsidRPr="006F6D82" w:rsidP="006F6D82">
            <w:pPr>
              <w:pStyle w:val="ListBullet"/>
            </w:pPr>
            <w:r w:rsidRPr="006F6D82">
              <w:t>complaints</w:t>
            </w:r>
          </w:p>
          <w:p w:rsidR="00000000" w:rsidRPr="006F6D82" w:rsidP="006F6D82">
            <w:pPr>
              <w:pStyle w:val="ListBullet"/>
            </w:pPr>
            <w:r w:rsidRPr="006F6D82">
              <w:t>use of case studies to complete arrival or departure</w:t>
            </w:r>
            <w:r w:rsidRPr="006F6D82">
              <w:t xml:space="preserve"> luggage processes and documentation for</w:t>
            </w:r>
          </w:p>
          <w:p w:rsidR="00000000" w:rsidRPr="006F6D82" w:rsidP="006F6D82">
            <w:pPr>
              <w:pStyle w:val="ListBullet"/>
            </w:pPr>
            <w:r w:rsidRPr="006F6D82">
              <w:t>different customer scenarios</w:t>
            </w:r>
          </w:p>
          <w:p w:rsidR="00000000" w:rsidRPr="006F6D82" w:rsidP="006F6D82">
            <w:pPr>
              <w:pStyle w:val="ListBullet"/>
            </w:pPr>
            <w:r w:rsidRPr="006F6D82">
              <w:t xml:space="preserve">oral or written questioning to assess knowledge of typical portering procedures and systems </w:t>
            </w:r>
          </w:p>
          <w:p w:rsidR="00000000" w:rsidP="006F6D82">
            <w:pPr>
              <w:pStyle w:val="ListBullet"/>
              <w:rPr>
                <w:lang w:val="en-NZ"/>
              </w:rPr>
            </w:pPr>
            <w:r w:rsidRPr="006F6D82">
              <w:t>review of portfolios of evidence and third</w:t>
            </w:r>
            <w:r w:rsidRPr="006F6D82">
              <w:noBreakHyphen/>
              <w:t xml:space="preserve">party workplace reports </w:t>
            </w:r>
          </w:p>
        </w:tc>
      </w:tr>
      <w:tr w:rsidTr="003237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6D82">
            <w:pPr>
              <w:pStyle w:val="BodyText"/>
              <w:rPr>
                <w:lang w:val="en-NZ"/>
              </w:rPr>
            </w:pPr>
            <w:r w:rsidRPr="006F6D82">
              <w:rPr>
                <w:rStyle w:val="SpecialBold"/>
              </w:rPr>
              <w:t>Guidance information for</w:t>
            </w:r>
            <w:r w:rsidRPr="006F6D82">
              <w:rPr>
                <w:rStyle w:val="SpecialBold"/>
              </w:rPr>
              <w:t xml:space="preserve"> assessment</w:t>
            </w:r>
          </w:p>
        </w:tc>
        <w:tc>
          <w:tcPr>
            <w:tcW w:w="0" w:type="auto"/>
            <w:tcBorders>
              <w:top w:val="nil"/>
              <w:left w:val="nil"/>
              <w:bottom w:val="nil"/>
              <w:right w:val="nil"/>
            </w:tcBorders>
            <w:tcMar>
              <w:top w:w="0" w:type="dxa"/>
              <w:left w:w="62" w:type="dxa"/>
              <w:bottom w:w="0" w:type="dxa"/>
              <w:right w:w="62" w:type="dxa"/>
            </w:tcMar>
          </w:tcPr>
          <w:p w:rsidR="00000000" w:rsidRPr="006F6D82" w:rsidP="006F6D82">
            <w:pPr>
              <w:pStyle w:val="BodyText"/>
            </w:pPr>
            <w:r w:rsidRPr="006F6D82">
              <w:t xml:space="preserve">The assessor should design integrated assessment activities to holistically assess this unit with other units relevant to the industry sector, workplace and job role, for example: </w:t>
            </w:r>
          </w:p>
          <w:p w:rsidR="00000000" w:rsidRPr="006F6D82" w:rsidP="006F6D82">
            <w:pPr>
              <w:pStyle w:val="ListBullet"/>
            </w:pPr>
            <w:r w:rsidRPr="006F6D82">
              <w:t>BSBCMM201A Communicate in the workplace</w:t>
            </w:r>
          </w:p>
          <w:p w:rsidR="00000000" w:rsidRPr="006F6D82" w:rsidP="006F6D82">
            <w:pPr>
              <w:pStyle w:val="ListBullet"/>
            </w:pPr>
            <w:r w:rsidRPr="006F6D82">
              <w:t>SITXCCS201 Provide vis</w:t>
            </w:r>
            <w:r w:rsidRPr="006F6D82">
              <w:t>itor information</w:t>
            </w:r>
          </w:p>
          <w:p w:rsidR="00000000" w:rsidRPr="006F6D82" w:rsidP="006F6D82">
            <w:pPr>
              <w:pStyle w:val="ListBullet"/>
            </w:pPr>
            <w:r w:rsidRPr="006F6D82">
              <w:t>SITXCCS202 Interact with customers.</w:t>
            </w:r>
          </w:p>
        </w:tc>
      </w:tr>
    </w:tbl>
    <w:p w:rsidR="00000000" w:rsidRPr="006F6D82" w:rsidP="006F6D82">
      <w:pPr>
        <w:pStyle w:val="BodyText"/>
      </w:pPr>
    </w:p>
    <w:p w:rsidR="00000000" w:rsidRPr="006F6D82" w:rsidP="006F6D82">
      <w:pPr>
        <w:pStyle w:val="AllowPageBreak"/>
      </w:pPr>
    </w:p>
    <w:p w:rsidR="00000000" w:rsidRPr="006F6D82" w:rsidP="006F6D82">
      <w:pPr>
        <w:pStyle w:val="Heading1"/>
      </w:pPr>
      <w:bookmarkStart w:id="11" w:name="O_477418"/>
      <w:bookmarkEnd w:id="11"/>
      <w:r w:rsidRPr="006F6D82">
        <w:t>Range Statement</w:t>
      </w:r>
    </w:p>
    <w:tbl>
      <w:tblPr>
        <w:tblW w:w="0" w:type="auto"/>
        <w:tblCellMar>
          <w:left w:w="62" w:type="dxa"/>
          <w:right w:w="62" w:type="dxa"/>
        </w:tblCellMar>
        <w:tblLook w:val="0000"/>
      </w:tblPr>
      <w:tblGrid>
        <w:gridCol w:w="4598"/>
        <w:gridCol w:w="4598"/>
      </w:tblGrid>
      <w:tr w:rsidTr="003237F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F6D82">
            <w:pPr>
              <w:pStyle w:val="BodyText"/>
              <w:rPr>
                <w:lang w:val="en-NZ"/>
              </w:rPr>
            </w:pPr>
            <w:r w:rsidRPr="006F6D82">
              <w:t xml:space="preserve">The range statement relates to the unit of competency as a whole. It allows for different work environments and situations that may affect </w:t>
            </w:r>
            <w:r w:rsidRPr="006F6D82">
              <w:t>performance. Bold italicised wording, if used in the performance criteria, is detailed below. Essential operating conditions that may be present with training and assessment (depending on the work situation, needs of the candidate, accessibility of the ite</w:t>
            </w:r>
            <w:r w:rsidRPr="006F6D82">
              <w:t>m, and local industry and regional contexts) may also be included.</w:t>
            </w:r>
          </w:p>
        </w:tc>
      </w:tr>
      <w:tr w:rsidTr="003237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6D82">
            <w:pPr>
              <w:pStyle w:val="BodyText"/>
              <w:rPr>
                <w:lang w:val="en-NZ"/>
              </w:rPr>
            </w:pPr>
            <w:r w:rsidRPr="006F6D82">
              <w:rPr>
                <w:rStyle w:val="BoldandItalics"/>
              </w:rPr>
              <w:t>Organisation and room features</w:t>
            </w:r>
            <w:r w:rsidRPr="006F6D82">
              <w:t xml:space="preserve"> in the establishment may include:</w:t>
            </w:r>
          </w:p>
        </w:tc>
        <w:tc>
          <w:tcPr>
            <w:tcW w:w="0" w:type="auto"/>
            <w:tcBorders>
              <w:top w:val="nil"/>
              <w:left w:val="nil"/>
              <w:bottom w:val="nil"/>
              <w:right w:val="nil"/>
            </w:tcBorders>
            <w:tcMar>
              <w:top w:w="0" w:type="dxa"/>
              <w:left w:w="62" w:type="dxa"/>
              <w:bottom w:w="0" w:type="dxa"/>
              <w:right w:w="62" w:type="dxa"/>
            </w:tcMar>
          </w:tcPr>
          <w:p w:rsidR="00000000" w:rsidRPr="006F6D82" w:rsidP="006F6D82">
            <w:pPr>
              <w:pStyle w:val="ListBullet"/>
            </w:pPr>
            <w:r w:rsidRPr="006F6D82">
              <w:t>facilities:</w:t>
            </w:r>
          </w:p>
          <w:p w:rsidR="00000000" w:rsidRPr="006F6D82" w:rsidP="006F6D82">
            <w:pPr>
              <w:pStyle w:val="ListBullet2"/>
            </w:pPr>
            <w:r w:rsidRPr="006F6D82">
              <w:t xml:space="preserve">dining </w:t>
            </w:r>
          </w:p>
          <w:p w:rsidR="00000000" w:rsidRPr="006F6D82" w:rsidP="006F6D82">
            <w:pPr>
              <w:pStyle w:val="ListBullet2"/>
            </w:pPr>
            <w:r w:rsidRPr="006F6D82">
              <w:t>floor facilities</w:t>
            </w:r>
          </w:p>
          <w:p w:rsidR="00000000" w:rsidRPr="006F6D82" w:rsidP="006F6D82">
            <w:pPr>
              <w:pStyle w:val="ListBullet2"/>
            </w:pPr>
            <w:r w:rsidRPr="006F6D82">
              <w:t>laundry</w:t>
            </w:r>
          </w:p>
          <w:p w:rsidR="00000000" w:rsidRPr="006F6D82" w:rsidP="006F6D82">
            <w:pPr>
              <w:pStyle w:val="ListBullet2"/>
            </w:pPr>
            <w:r w:rsidRPr="006F6D82">
              <w:t>sporting</w:t>
            </w:r>
          </w:p>
          <w:p w:rsidR="00000000" w:rsidRPr="006F6D82" w:rsidP="006F6D82">
            <w:pPr>
              <w:pStyle w:val="ListBullet2"/>
            </w:pPr>
            <w:r w:rsidRPr="006F6D82">
              <w:t>valet</w:t>
            </w:r>
          </w:p>
          <w:p w:rsidR="00000000" w:rsidRPr="006F6D82" w:rsidP="006F6D82">
            <w:pPr>
              <w:pStyle w:val="ListBullet"/>
            </w:pPr>
            <w:r w:rsidRPr="006F6D82">
              <w:t>operating procedures:</w:t>
            </w:r>
          </w:p>
          <w:p w:rsidR="00000000" w:rsidP="006F6D82">
            <w:pPr>
              <w:pStyle w:val="ListBullet2"/>
              <w:rPr>
                <w:lang w:val="en-NZ"/>
              </w:rPr>
            </w:pPr>
            <w:r w:rsidRPr="006F6D82">
              <w:t xml:space="preserve">room equipment. </w:t>
            </w:r>
          </w:p>
        </w:tc>
      </w:tr>
      <w:tr w:rsidTr="003237F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F6D82">
            <w:pPr>
              <w:pStyle w:val="BodyText"/>
              <w:rPr>
                <w:lang w:val="en-NZ"/>
              </w:rPr>
            </w:pPr>
            <w:r w:rsidRPr="006F6D82">
              <w:rPr>
                <w:rStyle w:val="BoldandItalics"/>
              </w:rPr>
              <w:t>Organisational procedures and security requirements</w:t>
            </w:r>
            <w:r w:rsidRPr="006F6D82">
              <w:t xml:space="preserve"> for luggage may relate to:</w:t>
            </w:r>
          </w:p>
        </w:tc>
        <w:tc>
          <w:tcPr>
            <w:tcW w:w="0" w:type="auto"/>
            <w:tcBorders>
              <w:top w:val="nil"/>
              <w:left w:val="nil"/>
              <w:bottom w:val="nil"/>
              <w:right w:val="nil"/>
            </w:tcBorders>
            <w:tcMar>
              <w:top w:w="0" w:type="dxa"/>
              <w:left w:w="62" w:type="dxa"/>
              <w:bottom w:w="0" w:type="dxa"/>
              <w:right w:w="62" w:type="dxa"/>
            </w:tcMar>
          </w:tcPr>
          <w:p w:rsidR="00000000" w:rsidRPr="006F6D82" w:rsidP="006F6D82">
            <w:pPr>
              <w:pStyle w:val="ListBullet"/>
            </w:pPr>
            <w:r w:rsidRPr="006F6D82">
              <w:t>organisation specific procedures:</w:t>
            </w:r>
          </w:p>
          <w:p w:rsidR="00000000" w:rsidRPr="006F6D82" w:rsidP="006F6D82">
            <w:pPr>
              <w:pStyle w:val="ListBullet2"/>
            </w:pPr>
            <w:r w:rsidRPr="006F6D82">
              <w:t>group luggage</w:t>
            </w:r>
          </w:p>
          <w:p w:rsidR="00000000" w:rsidRPr="006F6D82" w:rsidP="006F6D82">
            <w:pPr>
              <w:pStyle w:val="ListBullet2"/>
            </w:pPr>
            <w:r w:rsidRPr="006F6D82">
              <w:t>marking systems</w:t>
            </w:r>
          </w:p>
          <w:p w:rsidR="00000000" w:rsidRPr="006F6D82" w:rsidP="006F6D82">
            <w:pPr>
              <w:pStyle w:val="ListBullet2"/>
            </w:pPr>
            <w:r w:rsidRPr="006F6D82">
              <w:t>order in which luggage is to be moved</w:t>
            </w:r>
          </w:p>
          <w:p w:rsidR="00000000" w:rsidRPr="006F6D82" w:rsidP="006F6D82">
            <w:pPr>
              <w:pStyle w:val="ListBullet2"/>
            </w:pPr>
            <w:r w:rsidRPr="006F6D82">
              <w:t>placement of luggage within rooms or storage</w:t>
            </w:r>
          </w:p>
          <w:p w:rsidR="00000000" w:rsidRPr="006F6D82" w:rsidP="006F6D82">
            <w:pPr>
              <w:pStyle w:val="ListBullet2"/>
            </w:pPr>
            <w:r w:rsidRPr="006F6D82">
              <w:t>taking luggage from rooms</w:t>
            </w:r>
          </w:p>
          <w:p w:rsidR="00000000" w:rsidRPr="006F6D82" w:rsidP="006F6D82">
            <w:pPr>
              <w:pStyle w:val="ListBullet"/>
            </w:pPr>
            <w:r w:rsidRPr="006F6D82">
              <w:t>safety and security considerations:</w:t>
            </w:r>
          </w:p>
          <w:p w:rsidR="00000000" w:rsidRPr="006F6D82" w:rsidP="006F6D82">
            <w:pPr>
              <w:pStyle w:val="ListBullet2"/>
            </w:pPr>
            <w:r w:rsidRPr="006F6D82">
              <w:t>amount of luggage to be placed on trolleys or taken into lifts</w:t>
            </w:r>
          </w:p>
          <w:p w:rsidR="00000000" w:rsidRPr="006F6D82" w:rsidP="006F6D82">
            <w:pPr>
              <w:pStyle w:val="ListBullet2"/>
            </w:pPr>
            <w:r w:rsidRPr="006F6D82">
              <w:t>lifting and bending procedures</w:t>
            </w:r>
          </w:p>
          <w:p w:rsidR="00000000" w:rsidRPr="006F6D82" w:rsidP="006F6D82">
            <w:pPr>
              <w:pStyle w:val="ListBullet2"/>
            </w:pPr>
            <w:r w:rsidRPr="006F6D82">
              <w:t>procedures or designated routes for moving luggage through public areas</w:t>
            </w:r>
          </w:p>
          <w:p w:rsidR="00000000" w:rsidRPr="006F6D82" w:rsidP="006F6D82">
            <w:pPr>
              <w:pStyle w:val="ListBullet2"/>
            </w:pPr>
            <w:r w:rsidRPr="006F6D82">
              <w:t>restrictions on areas into which luggage can be taken</w:t>
            </w:r>
          </w:p>
          <w:p w:rsidR="00000000" w:rsidP="006F6D82">
            <w:pPr>
              <w:pStyle w:val="ListBullet2"/>
              <w:rPr>
                <w:lang w:val="en-NZ"/>
              </w:rPr>
            </w:pPr>
            <w:r w:rsidRPr="006F6D82">
              <w:t>procedures for dealing with heavy items.</w:t>
            </w:r>
          </w:p>
        </w:tc>
      </w:tr>
      <w:tr w:rsidTr="003237F9">
        <w:tblPrEx>
          <w:tblW w:w="0" w:type="auto"/>
          <w:tblCellMar>
            <w:left w:w="62" w:type="dxa"/>
            <w:right w:w="62" w:type="dxa"/>
          </w:tblCellMar>
          <w:tblLook w:val="0000"/>
        </w:tblPrEx>
        <w:trPr>
          <w:trHeight w:val="3014"/>
        </w:trPr>
        <w:tc>
          <w:tcPr>
            <w:tcW w:w="0" w:type="auto"/>
            <w:tcBorders>
              <w:top w:val="nil"/>
              <w:left w:val="nil"/>
              <w:bottom w:val="nil"/>
              <w:right w:val="nil"/>
            </w:tcBorders>
            <w:tcMar>
              <w:top w:w="0" w:type="dxa"/>
              <w:left w:w="62" w:type="dxa"/>
              <w:bottom w:w="0" w:type="dxa"/>
              <w:right w:w="62" w:type="dxa"/>
            </w:tcMar>
          </w:tcPr>
          <w:p w:rsidR="00000000" w:rsidP="006F6D82">
            <w:pPr>
              <w:pStyle w:val="BodyText"/>
              <w:rPr>
                <w:lang w:val="en-NZ"/>
              </w:rPr>
            </w:pPr>
            <w:r w:rsidRPr="006F6D82">
              <w:rPr>
                <w:rStyle w:val="BoldandItalics"/>
              </w:rPr>
              <w:t>Hygiene hazards</w:t>
            </w:r>
            <w:r w:rsidRPr="006F6D8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F6D82" w:rsidP="006F6D82">
            <w:pPr>
              <w:pStyle w:val="ListBullet"/>
            </w:pPr>
            <w:r w:rsidRPr="006F6D82">
              <w:t>contaminating food contact surfaces</w:t>
            </w:r>
          </w:p>
          <w:p w:rsidR="00000000" w:rsidRPr="006F6D82" w:rsidP="006F6D82">
            <w:pPr>
              <w:pStyle w:val="ListBullet"/>
            </w:pPr>
            <w:r w:rsidRPr="006F6D82">
              <w:t>use of poor personal hygiene practices:</w:t>
            </w:r>
          </w:p>
          <w:p w:rsidR="00000000" w:rsidRPr="006F6D82" w:rsidP="006F6D82">
            <w:pPr>
              <w:pStyle w:val="ListBullet2"/>
            </w:pPr>
            <w:r w:rsidRPr="006F6D82">
              <w:t>blowing nose</w:t>
            </w:r>
          </w:p>
          <w:p w:rsidR="00000000" w:rsidRPr="006F6D82" w:rsidP="006F6D82">
            <w:pPr>
              <w:pStyle w:val="ListBullet2"/>
            </w:pPr>
            <w:r w:rsidRPr="006F6D82">
              <w:t>coughing</w:t>
            </w:r>
          </w:p>
          <w:p w:rsidR="00000000" w:rsidRPr="006F6D82" w:rsidP="006F6D82">
            <w:pPr>
              <w:pStyle w:val="ListBullet2"/>
            </w:pPr>
            <w:r w:rsidRPr="006F6D82">
              <w:t>drinking</w:t>
            </w:r>
          </w:p>
          <w:p w:rsidR="00000000" w:rsidRPr="006F6D82" w:rsidP="006F6D82">
            <w:pPr>
              <w:pStyle w:val="ListBullet2"/>
            </w:pPr>
            <w:r w:rsidRPr="006F6D82">
              <w:t>eating</w:t>
            </w:r>
          </w:p>
          <w:p w:rsidR="00000000" w:rsidRPr="006F6D82" w:rsidP="006F6D82">
            <w:pPr>
              <w:pStyle w:val="ListBullet2"/>
            </w:pPr>
            <w:r w:rsidRPr="006F6D82">
              <w:t>scratching skin and hair</w:t>
            </w:r>
          </w:p>
          <w:p w:rsidR="00000000" w:rsidRPr="006F6D82" w:rsidP="006F6D82">
            <w:pPr>
              <w:pStyle w:val="ListBullet2"/>
            </w:pPr>
            <w:r w:rsidRPr="006F6D82">
              <w:t>sneezing</w:t>
            </w:r>
          </w:p>
          <w:p w:rsidR="00000000" w:rsidP="006F6D82">
            <w:pPr>
              <w:pStyle w:val="ListBullet2"/>
              <w:rPr>
                <w:lang w:val="en-NZ"/>
              </w:rPr>
            </w:pPr>
            <w:r w:rsidRPr="006F6D82">
              <w:t>spitting.</w:t>
            </w:r>
          </w:p>
        </w:tc>
      </w:tr>
      <w:tr w:rsidTr="003237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6D82">
            <w:pPr>
              <w:pStyle w:val="BodyText"/>
              <w:rPr>
                <w:lang w:val="en-NZ"/>
              </w:rPr>
            </w:pPr>
            <w:r w:rsidRPr="006F6D82">
              <w:rPr>
                <w:rStyle w:val="BoldandItalics"/>
              </w:rPr>
              <w:t>Ancillary services</w:t>
            </w:r>
            <w:r w:rsidRPr="006F6D8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F6D82" w:rsidP="006F6D82">
            <w:pPr>
              <w:pStyle w:val="ListBullet"/>
            </w:pPr>
            <w:r w:rsidRPr="006F6D82">
              <w:t>mail</w:t>
            </w:r>
          </w:p>
          <w:p w:rsidR="00000000" w:rsidRPr="006F6D82" w:rsidP="006F6D82">
            <w:pPr>
              <w:pStyle w:val="ListBullet"/>
            </w:pPr>
            <w:r w:rsidRPr="006F6D82">
              <w:t>messages</w:t>
            </w:r>
          </w:p>
          <w:p w:rsidR="00000000" w:rsidRPr="006F6D82" w:rsidP="006F6D82">
            <w:pPr>
              <w:pStyle w:val="ListBullet"/>
            </w:pPr>
            <w:r w:rsidRPr="006F6D82">
              <w:t>organising transport</w:t>
            </w:r>
          </w:p>
          <w:p w:rsidR="00000000" w:rsidRPr="006F6D82" w:rsidP="006F6D82">
            <w:pPr>
              <w:pStyle w:val="ListBullet"/>
            </w:pPr>
            <w:r w:rsidRPr="006F6D82">
              <w:t>paging guests</w:t>
            </w:r>
          </w:p>
          <w:p w:rsidR="00000000" w:rsidRPr="006F6D82" w:rsidP="006F6D82">
            <w:pPr>
              <w:pStyle w:val="ListBullet"/>
            </w:pPr>
            <w:r w:rsidRPr="006F6D82">
              <w:t>preparing guest information directories</w:t>
            </w:r>
          </w:p>
          <w:p w:rsidR="00000000" w:rsidRPr="006F6D82" w:rsidP="006F6D82">
            <w:pPr>
              <w:pStyle w:val="ListBullet"/>
            </w:pPr>
            <w:r w:rsidRPr="006F6D82">
              <w:t>wake</w:t>
            </w:r>
            <w:r w:rsidRPr="006F6D82">
              <w:noBreakHyphen/>
              <w:t>up calls.</w:t>
            </w:r>
          </w:p>
        </w:tc>
      </w:tr>
    </w:tbl>
    <w:p w:rsidR="00000000" w:rsidRPr="006F6D82" w:rsidP="006F6D82">
      <w:pPr>
        <w:pStyle w:val="BodyText"/>
      </w:pPr>
    </w:p>
    <w:p w:rsidR="00000000" w:rsidRPr="006F6D82" w:rsidP="006F6D82">
      <w:pPr>
        <w:pStyle w:val="AllowPageBreak"/>
      </w:pPr>
    </w:p>
    <w:p w:rsidR="00000000" w:rsidRPr="006F6D82" w:rsidP="006F6D82">
      <w:pPr>
        <w:pStyle w:val="Heading1"/>
      </w:pPr>
      <w:bookmarkStart w:id="12" w:name="O_477419"/>
      <w:bookmarkEnd w:id="12"/>
      <w:r w:rsidRPr="006F6D82">
        <w:t>Unit Sector(s)</w:t>
      </w:r>
    </w:p>
    <w:p w:rsidR="00000000" w:rsidRPr="006F6D82" w:rsidP="006F6D82">
      <w:pPr>
        <w:pStyle w:val="BodyText"/>
      </w:pPr>
      <w:r w:rsidRPr="006F6D82">
        <w:t>Hospitality</w:t>
      </w:r>
    </w:p>
    <w:p w:rsidR="00000000" w:rsidRPr="006F6D82" w:rsidP="006F6D82">
      <w:pPr>
        <w:pStyle w:val="AllowPageBreak"/>
      </w:pPr>
    </w:p>
    <w:p w:rsidR="00000000" w:rsidRPr="006F6D82" w:rsidP="006F6D82">
      <w:pPr>
        <w:pStyle w:val="Heading1"/>
      </w:pPr>
      <w:bookmarkStart w:id="13" w:name="O_477420"/>
      <w:bookmarkEnd w:id="13"/>
      <w:r w:rsidRPr="006F6D82">
        <w:t>Competency Field</w:t>
      </w:r>
    </w:p>
    <w:p w:rsidR="00000000" w:rsidRPr="006F6D82" w:rsidP="006F6D82">
      <w:pPr>
        <w:pStyle w:val="BodyText"/>
      </w:pPr>
      <w:r w:rsidRPr="006F6D82">
        <w:t>Accommodation Services</w:t>
      </w:r>
    </w:p>
    <w:p w:rsidR="00000000" w:rsidRPr="006F6D82" w:rsidP="006F6D82"/>
    <w:sectPr w:rsidSect="006F6D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D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D82" w:rsidRPr="003237F9" w:rsidP="003237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D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7F9" w:rsidP="006F6D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237F9" w:rsidP="006F6D8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3237F9" w:rsidP="006F6D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D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D82" w:rsidRPr="003237F9" w:rsidP="003237F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D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7F9" w:rsidRPr="002D2AF8" w:rsidP="006F6D82">
    <w:pPr>
      <w:pStyle w:val="Header"/>
      <w:framePr w:wrap="around"/>
    </w:pPr>
    <w:r>
      <w:fldChar w:fldCharType="begin"/>
    </w:r>
    <w:r>
      <w:instrText xml:space="preserve"> TITLE   \* MERGEFORMAT </w:instrText>
    </w:r>
    <w:r>
      <w:fldChar w:fldCharType="separate"/>
    </w:r>
    <w:r>
      <w:t>SITHACS204 Provide porter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3237F9" w:rsidP="006F6D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BA22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4013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3815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D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6D82"/>
    <w:pPr>
      <w:spacing w:before="360" w:after="60"/>
      <w:outlineLvl w:val="0"/>
    </w:pPr>
    <w:rPr>
      <w:sz w:val="32"/>
    </w:rPr>
  </w:style>
  <w:style w:type="paragraph" w:styleId="Heading2">
    <w:name w:val="heading 2"/>
    <w:basedOn w:val="HeadingBase"/>
    <w:next w:val="BodyText"/>
    <w:link w:val="Heading2Char"/>
    <w:qFormat/>
    <w:rsid w:val="006F6D82"/>
    <w:pPr>
      <w:keepLines/>
      <w:spacing w:before="240" w:after="120"/>
      <w:outlineLvl w:val="1"/>
    </w:pPr>
    <w:rPr>
      <w:sz w:val="28"/>
      <w:szCs w:val="40"/>
    </w:rPr>
  </w:style>
  <w:style w:type="paragraph" w:styleId="Heading3">
    <w:name w:val="heading 3"/>
    <w:basedOn w:val="HeadingBase"/>
    <w:next w:val="BodyText"/>
    <w:link w:val="Heading3Char"/>
    <w:qFormat/>
    <w:rsid w:val="006F6D82"/>
    <w:pPr>
      <w:spacing w:before="180" w:after="120"/>
      <w:outlineLvl w:val="2"/>
    </w:pPr>
    <w:rPr>
      <w:spacing w:val="-10"/>
      <w:kern w:val="32"/>
    </w:rPr>
  </w:style>
  <w:style w:type="paragraph" w:styleId="Heading4">
    <w:name w:val="heading 4"/>
    <w:basedOn w:val="HeadingBase"/>
    <w:next w:val="BodyText"/>
    <w:link w:val="Heading4Char"/>
    <w:qFormat/>
    <w:rsid w:val="006F6D82"/>
    <w:pPr>
      <w:spacing w:before="160" w:after="120"/>
      <w:outlineLvl w:val="3"/>
    </w:pPr>
    <w:rPr>
      <w:sz w:val="22"/>
    </w:rPr>
  </w:style>
  <w:style w:type="paragraph" w:styleId="Heading5">
    <w:name w:val="heading 5"/>
    <w:basedOn w:val="HeadingBase"/>
    <w:next w:val="Normal"/>
    <w:link w:val="Heading5Char"/>
    <w:qFormat/>
    <w:rsid w:val="006F6D82"/>
    <w:pPr>
      <w:spacing w:before="80"/>
      <w:outlineLvl w:val="4"/>
    </w:pPr>
    <w:rPr>
      <w:color w:val="918585"/>
      <w:sz w:val="20"/>
    </w:rPr>
  </w:style>
  <w:style w:type="paragraph" w:styleId="Heading6">
    <w:name w:val="heading 6"/>
    <w:basedOn w:val="HeadingBase"/>
    <w:next w:val="Normal"/>
    <w:link w:val="Heading6Char"/>
    <w:qFormat/>
    <w:rsid w:val="006F6D82"/>
    <w:pPr>
      <w:spacing w:before="60"/>
      <w:outlineLvl w:val="5"/>
    </w:pPr>
    <w:rPr>
      <w:color w:val="918585"/>
      <w:sz w:val="20"/>
    </w:rPr>
  </w:style>
  <w:style w:type="paragraph" w:styleId="Heading7">
    <w:name w:val="heading 7"/>
    <w:basedOn w:val="Normal"/>
    <w:next w:val="Normal"/>
    <w:link w:val="Heading7Char"/>
    <w:qFormat/>
    <w:rsid w:val="006F6D82"/>
    <w:pPr>
      <w:ind w:left="720"/>
      <w:outlineLvl w:val="6"/>
    </w:pPr>
    <w:rPr>
      <w:i/>
    </w:rPr>
  </w:style>
  <w:style w:type="paragraph" w:styleId="Heading8">
    <w:name w:val="heading 8"/>
    <w:basedOn w:val="Normal"/>
    <w:next w:val="Normal"/>
    <w:link w:val="Heading8Char"/>
    <w:qFormat/>
    <w:rsid w:val="006F6D82"/>
    <w:pPr>
      <w:ind w:left="720"/>
      <w:outlineLvl w:val="7"/>
    </w:pPr>
    <w:rPr>
      <w:i/>
    </w:rPr>
  </w:style>
  <w:style w:type="paragraph" w:styleId="Heading9">
    <w:name w:val="heading 9"/>
    <w:basedOn w:val="Normal"/>
    <w:next w:val="Normal"/>
    <w:link w:val="Heading9Char"/>
    <w:qFormat/>
    <w:rsid w:val="006F6D82"/>
    <w:pPr>
      <w:ind w:left="720"/>
      <w:outlineLvl w:val="8"/>
    </w:pPr>
    <w:rPr>
      <w:i/>
    </w:rPr>
  </w:style>
  <w:style w:type="character" w:default="1" w:styleId="DefaultParagraphFont">
    <w:name w:val="Default Paragraph Font"/>
    <w:uiPriority w:val="1"/>
    <w:unhideWhenUsed/>
    <w:rsid w:val="006F6D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6D82"/>
  </w:style>
  <w:style w:type="character" w:customStyle="1" w:styleId="Heading1Char">
    <w:name w:val="Heading 1 Char"/>
    <w:basedOn w:val="DefaultParagraphFont"/>
    <w:link w:val="Heading1"/>
    <w:rsid w:val="006F6D82"/>
    <w:rPr>
      <w:rFonts w:ascii="Times New Roman" w:eastAsia="Times New Roman" w:hAnsi="Times New Roman" w:cs="Times New Roman"/>
      <w:b/>
      <w:sz w:val="32"/>
      <w:szCs w:val="20"/>
      <w:lang w:eastAsia="en-US"/>
    </w:rPr>
  </w:style>
  <w:style w:type="paragraph" w:styleId="BodyText">
    <w:name w:val="Body Text"/>
    <w:basedOn w:val="Normal"/>
    <w:link w:val="BodyTextChar"/>
    <w:rsid w:val="006F6D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6D82"/>
    <w:rPr>
      <w:rFonts w:ascii="Times New Roman" w:eastAsia="Times New Roman" w:hAnsi="Times New Roman" w:cs="Times New Roman"/>
      <w:sz w:val="24"/>
      <w:lang w:eastAsia="en-US"/>
    </w:rPr>
  </w:style>
  <w:style w:type="paragraph" w:styleId="List">
    <w:name w:val="List"/>
    <w:basedOn w:val="BodyText"/>
    <w:next w:val="BodyText"/>
    <w:rsid w:val="006F6D82"/>
    <w:pPr>
      <w:tabs>
        <w:tab w:val="left" w:pos="340"/>
      </w:tabs>
      <w:spacing w:before="60" w:after="60"/>
      <w:ind w:left="340" w:hanging="340"/>
    </w:pPr>
  </w:style>
  <w:style w:type="paragraph" w:styleId="ListBullet">
    <w:name w:val="List Bullet"/>
    <w:basedOn w:val="List"/>
    <w:rsid w:val="006F6D82"/>
    <w:pPr>
      <w:numPr>
        <w:numId w:val="13"/>
      </w:numPr>
      <w:tabs>
        <w:tab w:val="clear" w:pos="340"/>
      </w:tabs>
      <w:spacing w:before="40" w:after="40"/>
    </w:pPr>
  </w:style>
  <w:style w:type="character" w:customStyle="1" w:styleId="SpecialBold">
    <w:name w:val="Special Bold"/>
    <w:basedOn w:val="DefaultParagraphFont"/>
    <w:rsid w:val="006F6D82"/>
    <w:rPr>
      <w:b/>
      <w:spacing w:val="0"/>
    </w:rPr>
  </w:style>
  <w:style w:type="paragraph" w:styleId="ListBullet2">
    <w:name w:val="List Bullet 2"/>
    <w:basedOn w:val="List2"/>
    <w:rsid w:val="006F6D82"/>
    <w:pPr>
      <w:numPr>
        <w:numId w:val="14"/>
      </w:numPr>
      <w:tabs>
        <w:tab w:val="clear" w:pos="680"/>
      </w:tabs>
    </w:pPr>
  </w:style>
  <w:style w:type="paragraph" w:customStyle="1" w:styleId="SuperHeading">
    <w:name w:val="SuperHeading"/>
    <w:basedOn w:val="Normal"/>
    <w:rsid w:val="006F6D82"/>
    <w:pPr>
      <w:spacing w:before="240" w:after="120"/>
      <w:outlineLvl w:val="0"/>
    </w:pPr>
    <w:rPr>
      <w:rFonts w:ascii="Times New Roman" w:hAnsi="Times New Roman"/>
      <w:b/>
      <w:sz w:val="32"/>
    </w:rPr>
  </w:style>
  <w:style w:type="paragraph" w:customStyle="1" w:styleId="AllowPageBreak">
    <w:name w:val="AllowPageBreak"/>
    <w:rsid w:val="006F6D8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F6D82"/>
    <w:pPr>
      <w:tabs>
        <w:tab w:val="left" w:pos="680"/>
      </w:tabs>
      <w:spacing w:before="60" w:after="60"/>
      <w:ind w:left="680" w:hanging="340"/>
    </w:pPr>
  </w:style>
  <w:style w:type="character" w:customStyle="1" w:styleId="BoldandItalics">
    <w:name w:val="Bold and Italics"/>
    <w:qFormat/>
    <w:rsid w:val="006F6D82"/>
    <w:rPr>
      <w:b/>
      <w:i/>
      <w:u w:val="none"/>
    </w:rPr>
  </w:style>
  <w:style w:type="character" w:customStyle="1" w:styleId="Heading2Char">
    <w:name w:val="Heading 2 Char"/>
    <w:basedOn w:val="DefaultParagraphFont"/>
    <w:link w:val="Heading2"/>
    <w:rsid w:val="006F6D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6D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6D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6D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6D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6D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6D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6D82"/>
    <w:rPr>
      <w:rFonts w:ascii="Courier New" w:eastAsia="Times New Roman" w:hAnsi="Courier New" w:cs="Times New Roman"/>
      <w:i/>
      <w:szCs w:val="20"/>
      <w:lang w:eastAsia="en-US"/>
    </w:rPr>
  </w:style>
  <w:style w:type="paragraph" w:customStyle="1" w:styleId="HeadingBase">
    <w:name w:val="Heading Base"/>
    <w:rsid w:val="006F6D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6D82"/>
    <w:pPr>
      <w:tabs>
        <w:tab w:val="right" w:leader="dot" w:pos="9072"/>
      </w:tabs>
      <w:ind w:left="567"/>
    </w:pPr>
    <w:rPr>
      <w:szCs w:val="22"/>
    </w:rPr>
  </w:style>
  <w:style w:type="paragraph" w:customStyle="1" w:styleId="TOCBase">
    <w:name w:val="TOC Base"/>
    <w:rsid w:val="006F6D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6D82"/>
    <w:pPr>
      <w:tabs>
        <w:tab w:val="right" w:leader="dot" w:pos="9072"/>
      </w:tabs>
      <w:spacing w:before="40" w:after="40"/>
      <w:ind w:left="284"/>
    </w:pPr>
    <w:rPr>
      <w:rFonts w:ascii="Times New Roman" w:hAnsi="Times New Roman"/>
    </w:rPr>
  </w:style>
  <w:style w:type="paragraph" w:styleId="TOC1">
    <w:name w:val="toc 1"/>
    <w:basedOn w:val="TOCBase"/>
    <w:next w:val="Normal"/>
    <w:rsid w:val="006F6D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6D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6D82"/>
    <w:rPr>
      <w:rFonts w:ascii="Times New Roman" w:eastAsia="Times New Roman" w:hAnsi="Times New Roman" w:cs="Times New Roman"/>
      <w:sz w:val="16"/>
      <w:lang w:eastAsia="en-US"/>
    </w:rPr>
  </w:style>
  <w:style w:type="paragraph" w:styleId="Title">
    <w:name w:val="Title"/>
    <w:basedOn w:val="HeadingBase"/>
    <w:link w:val="TitleChar"/>
    <w:qFormat/>
    <w:rsid w:val="006F6D82"/>
    <w:pPr>
      <w:spacing w:before="5040"/>
      <w:jc w:val="center"/>
    </w:pPr>
    <w:rPr>
      <w:sz w:val="48"/>
      <w:szCs w:val="72"/>
      <w:lang w:val="en-US"/>
    </w:rPr>
  </w:style>
  <w:style w:type="character" w:customStyle="1" w:styleId="TitleChar">
    <w:name w:val="Title Char"/>
    <w:basedOn w:val="DefaultParagraphFont"/>
    <w:link w:val="Title"/>
    <w:rsid w:val="006F6D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6D82"/>
    <w:pPr>
      <w:tabs>
        <w:tab w:val="left" w:pos="3600"/>
        <w:tab w:val="left" w:pos="3958"/>
      </w:tabs>
    </w:pPr>
  </w:style>
  <w:style w:type="paragraph" w:customStyle="1" w:styleId="Note">
    <w:name w:val="Note"/>
    <w:basedOn w:val="BodyText"/>
    <w:rsid w:val="006F6D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6D82"/>
    <w:pPr>
      <w:framePr w:wrap="auto" w:hAnchor="text" w:y="6049"/>
    </w:pPr>
    <w:rPr>
      <w:color w:val="000000"/>
      <w:sz w:val="40"/>
    </w:rPr>
  </w:style>
  <w:style w:type="paragraph" w:customStyle="1" w:styleId="TOCTitle">
    <w:name w:val="TOCTitle"/>
    <w:basedOn w:val="Heading1"/>
    <w:rsid w:val="006F6D82"/>
    <w:pPr>
      <w:spacing w:after="240"/>
      <w:jc w:val="center"/>
      <w:outlineLvl w:val="9"/>
    </w:pPr>
    <w:rPr>
      <w:caps/>
    </w:rPr>
  </w:style>
  <w:style w:type="paragraph" w:customStyle="1" w:styleId="Version">
    <w:name w:val="Version"/>
    <w:rsid w:val="006F6D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6D82"/>
    <w:pPr>
      <w:keepNext w:val="0"/>
      <w:tabs>
        <w:tab w:val="right" w:pos="4176"/>
      </w:tabs>
      <w:ind w:left="198" w:hanging="198"/>
    </w:pPr>
    <w:rPr>
      <w:rFonts w:ascii="Garamond" w:hAnsi="Garamond"/>
    </w:rPr>
  </w:style>
  <w:style w:type="paragraph" w:styleId="IndexHeading">
    <w:name w:val="index heading"/>
    <w:basedOn w:val="Normal"/>
    <w:next w:val="Index1"/>
    <w:semiHidden/>
    <w:rsid w:val="006F6D82"/>
    <w:pPr>
      <w:spacing w:before="120" w:after="120"/>
    </w:pPr>
    <w:rPr>
      <w:rFonts w:ascii="Arial" w:hAnsi="Arial"/>
      <w:b/>
      <w:color w:val="918585"/>
      <w:sz w:val="24"/>
    </w:rPr>
  </w:style>
  <w:style w:type="paragraph" w:styleId="Header">
    <w:name w:val="header"/>
    <w:basedOn w:val="Normal"/>
    <w:link w:val="HeaderChar"/>
    <w:rsid w:val="006F6D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6D82"/>
    <w:rPr>
      <w:rFonts w:ascii="Times New Roman" w:eastAsia="Times New Roman" w:hAnsi="Times New Roman" w:cs="Times New Roman"/>
      <w:sz w:val="16"/>
      <w:szCs w:val="20"/>
      <w:lang w:val="en-GB" w:eastAsia="en-US"/>
    </w:rPr>
  </w:style>
  <w:style w:type="paragraph" w:customStyle="1" w:styleId="Chapter">
    <w:name w:val="Chapter"/>
    <w:basedOn w:val="Normal"/>
    <w:rsid w:val="006F6D82"/>
    <w:pPr>
      <w:spacing w:before="240"/>
    </w:pPr>
    <w:rPr>
      <w:rFonts w:ascii="Times New Roman" w:hAnsi="Times New Roman"/>
      <w:smallCaps/>
      <w:spacing w:val="80"/>
      <w:sz w:val="28"/>
    </w:rPr>
  </w:style>
  <w:style w:type="paragraph" w:customStyle="1" w:styleId="InChapter">
    <w:name w:val="InChapter"/>
    <w:basedOn w:val="Heading3"/>
    <w:rsid w:val="006F6D82"/>
    <w:pPr>
      <w:spacing w:after="240"/>
      <w:outlineLvl w:val="9"/>
    </w:pPr>
    <w:rPr>
      <w:noProof/>
    </w:rPr>
  </w:style>
  <w:style w:type="paragraph" w:styleId="Index2">
    <w:name w:val="index 2"/>
    <w:basedOn w:val="Normal"/>
    <w:next w:val="Normal"/>
    <w:semiHidden/>
    <w:rsid w:val="006F6D82"/>
    <w:pPr>
      <w:tabs>
        <w:tab w:val="right" w:pos="4176"/>
      </w:tabs>
      <w:ind w:left="568" w:hanging="284"/>
    </w:pPr>
    <w:rPr>
      <w:rFonts w:ascii="Garamond" w:hAnsi="Garamond"/>
    </w:rPr>
  </w:style>
  <w:style w:type="paragraph" w:customStyle="1" w:styleId="Byline">
    <w:name w:val="Byline"/>
    <w:rsid w:val="006F6D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6D82"/>
    <w:pPr>
      <w:tabs>
        <w:tab w:val="clear" w:pos="3600"/>
        <w:tab w:val="clear" w:pos="3958"/>
      </w:tabs>
      <w:jc w:val="right"/>
    </w:pPr>
  </w:style>
  <w:style w:type="character" w:styleId="Emphasis">
    <w:name w:val="Emphasis"/>
    <w:basedOn w:val="DefaultParagraphFont"/>
    <w:qFormat/>
    <w:rsid w:val="006F6D82"/>
    <w:rPr>
      <w:i/>
    </w:rPr>
  </w:style>
  <w:style w:type="paragraph" w:styleId="Caption">
    <w:name w:val="caption"/>
    <w:basedOn w:val="BodyText"/>
    <w:next w:val="Normal"/>
    <w:qFormat/>
    <w:rsid w:val="006F6D82"/>
    <w:pPr>
      <w:framePr w:w="2268" w:hSpace="181" w:vSpace="181" w:wrap="around" w:vAnchor="text" w:hAnchor="page" w:x="1135" w:y="285" w:anchorLock="1"/>
    </w:pPr>
    <w:rPr>
      <w:i/>
    </w:rPr>
  </w:style>
  <w:style w:type="paragraph" w:customStyle="1" w:styleId="MiniTOCTitle">
    <w:name w:val="MiniTOCTitle"/>
    <w:basedOn w:val="Heading4"/>
    <w:rsid w:val="006F6D82"/>
    <w:pPr>
      <w:spacing w:before="240"/>
      <w:outlineLvl w:val="9"/>
    </w:pPr>
    <w:rPr>
      <w:noProof/>
      <w:sz w:val="24"/>
    </w:rPr>
  </w:style>
  <w:style w:type="paragraph" w:customStyle="1" w:styleId="MiniTOCItem">
    <w:name w:val="MiniTOCItem"/>
    <w:basedOn w:val="ListBullet"/>
    <w:rsid w:val="006F6D82"/>
    <w:pPr>
      <w:numPr>
        <w:numId w:val="0"/>
      </w:numPr>
      <w:tabs>
        <w:tab w:val="right" w:leader="dot" w:pos="6521"/>
      </w:tabs>
      <w:spacing w:before="0" w:after="0"/>
    </w:pPr>
  </w:style>
  <w:style w:type="paragraph" w:customStyle="1" w:styleId="TOFTitle">
    <w:name w:val="TOFTitle"/>
    <w:basedOn w:val="TOCTitle"/>
    <w:rsid w:val="006F6D82"/>
  </w:style>
  <w:style w:type="paragraph" w:styleId="TableofFigures">
    <w:name w:val="table of figures"/>
    <w:basedOn w:val="Normal"/>
    <w:next w:val="Normal"/>
    <w:semiHidden/>
    <w:rsid w:val="006F6D82"/>
    <w:pPr>
      <w:tabs>
        <w:tab w:val="right" w:leader="dot" w:pos="9072"/>
      </w:tabs>
      <w:ind w:left="970" w:hanging="403"/>
    </w:pPr>
    <w:rPr>
      <w:rFonts w:ascii="Times New Roman" w:hAnsi="Times New Roman"/>
      <w:b/>
    </w:rPr>
  </w:style>
  <w:style w:type="paragraph" w:styleId="ListNumber">
    <w:name w:val="List Number"/>
    <w:basedOn w:val="List"/>
    <w:rsid w:val="006F6D82"/>
    <w:pPr>
      <w:numPr>
        <w:numId w:val="11"/>
      </w:numPr>
    </w:pPr>
  </w:style>
  <w:style w:type="character" w:customStyle="1" w:styleId="WingdingSymbols">
    <w:name w:val="Wingding Symbols"/>
    <w:rsid w:val="006F6D82"/>
    <w:rPr>
      <w:rFonts w:ascii="Wingdings" w:hAnsi="Wingdings"/>
    </w:rPr>
  </w:style>
  <w:style w:type="paragraph" w:customStyle="1" w:styleId="TableHeading">
    <w:name w:val="Table Heading"/>
    <w:basedOn w:val="HeadingBase"/>
    <w:rsid w:val="006F6D82"/>
    <w:pPr>
      <w:keepLines/>
      <w:pBdr>
        <w:bottom w:val="single" w:sz="6" w:space="1" w:color="918585"/>
      </w:pBdr>
      <w:spacing w:before="240"/>
    </w:pPr>
  </w:style>
  <w:style w:type="character" w:customStyle="1" w:styleId="HotSpot">
    <w:name w:val="HotSpot"/>
    <w:rsid w:val="006F6D82"/>
    <w:rPr>
      <w:color w:val="0033CC"/>
      <w:u w:val="none"/>
    </w:rPr>
  </w:style>
  <w:style w:type="paragraph" w:customStyle="1" w:styleId="BodyTextRight">
    <w:name w:val="Body Text Right"/>
    <w:basedOn w:val="BodyText"/>
    <w:rsid w:val="006F6D82"/>
    <w:pPr>
      <w:spacing w:before="0" w:after="0"/>
      <w:jc w:val="right"/>
    </w:pPr>
  </w:style>
  <w:style w:type="paragraph" w:styleId="Index3">
    <w:name w:val="index 3"/>
    <w:basedOn w:val="ListNumber2"/>
    <w:next w:val="Normal"/>
    <w:semiHidden/>
    <w:rsid w:val="006F6D82"/>
    <w:pPr>
      <w:numPr>
        <w:numId w:val="0"/>
      </w:numPr>
      <w:tabs>
        <w:tab w:val="right" w:leader="dot" w:pos="4176"/>
      </w:tabs>
    </w:pPr>
  </w:style>
  <w:style w:type="paragraph" w:styleId="ListNumber2">
    <w:name w:val="List Number 2"/>
    <w:basedOn w:val="List2"/>
    <w:rsid w:val="006F6D82"/>
    <w:pPr>
      <w:numPr>
        <w:numId w:val="10"/>
      </w:numPr>
      <w:tabs>
        <w:tab w:val="clear" w:pos="1060"/>
      </w:tabs>
    </w:pPr>
  </w:style>
  <w:style w:type="paragraph" w:customStyle="1" w:styleId="MarginNote">
    <w:name w:val="Margin Note"/>
    <w:basedOn w:val="BodyText"/>
    <w:rsid w:val="006F6D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6D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6D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6D82"/>
    <w:rPr>
      <w:sz w:val="32"/>
    </w:rPr>
  </w:style>
  <w:style w:type="paragraph" w:customStyle="1" w:styleId="HeadingProcedure">
    <w:name w:val="Heading Procedure"/>
    <w:basedOn w:val="HeadingBase"/>
    <w:next w:val="Normal"/>
    <w:rsid w:val="006F6D82"/>
    <w:pPr>
      <w:tabs>
        <w:tab w:val="left" w:pos="0"/>
      </w:tabs>
      <w:spacing w:before="120" w:after="60"/>
    </w:pPr>
    <w:rPr>
      <w:i/>
      <w:color w:val="918585"/>
      <w:sz w:val="22"/>
    </w:rPr>
  </w:style>
  <w:style w:type="paragraph" w:customStyle="1" w:styleId="TableBodyText">
    <w:name w:val="Table Body Text"/>
    <w:basedOn w:val="BodyText"/>
    <w:rsid w:val="006F6D82"/>
    <w:pPr>
      <w:spacing w:before="60" w:after="60"/>
    </w:pPr>
  </w:style>
  <w:style w:type="paragraph" w:styleId="ListContinue">
    <w:name w:val="List Continue"/>
    <w:basedOn w:val="List"/>
    <w:rsid w:val="006F6D82"/>
    <w:pPr>
      <w:ind w:firstLine="0"/>
    </w:pPr>
  </w:style>
  <w:style w:type="paragraph" w:customStyle="1" w:styleId="ListNote">
    <w:name w:val="List Note"/>
    <w:basedOn w:val="List"/>
    <w:rsid w:val="006F6D82"/>
    <w:pPr>
      <w:pBdr>
        <w:top w:val="single" w:sz="6" w:space="2" w:color="918585"/>
        <w:bottom w:val="single" w:sz="6" w:space="2" w:color="918585"/>
      </w:pBdr>
      <w:tabs>
        <w:tab w:val="left" w:pos="1021"/>
      </w:tabs>
      <w:ind w:firstLine="0"/>
    </w:pPr>
  </w:style>
  <w:style w:type="paragraph" w:customStyle="1" w:styleId="Warning">
    <w:name w:val="Warning"/>
    <w:basedOn w:val="BodyText"/>
    <w:rsid w:val="006F6D82"/>
    <w:pPr>
      <w:shd w:val="clear" w:color="auto" w:fill="D9D9D9"/>
      <w:tabs>
        <w:tab w:val="left" w:pos="992"/>
      </w:tabs>
      <w:ind w:left="119" w:right="119"/>
    </w:pPr>
    <w:rPr>
      <w:sz w:val="20"/>
    </w:rPr>
  </w:style>
  <w:style w:type="paragraph" w:customStyle="1" w:styleId="MarginIcons">
    <w:name w:val="Margin Icons"/>
    <w:basedOn w:val="BodyText"/>
    <w:rsid w:val="006F6D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6D82"/>
    <w:rPr>
      <w:rFonts w:ascii="Courier New" w:hAnsi="Courier New"/>
    </w:rPr>
  </w:style>
  <w:style w:type="paragraph" w:customStyle="1" w:styleId="NoteBullet">
    <w:name w:val="Note Bullet"/>
    <w:basedOn w:val="Note"/>
    <w:rsid w:val="006F6D82"/>
    <w:pPr>
      <w:tabs>
        <w:tab w:val="clear" w:pos="680"/>
      </w:tabs>
      <w:spacing w:before="60" w:after="60"/>
    </w:pPr>
  </w:style>
  <w:style w:type="paragraph" w:customStyle="1" w:styleId="SubHeading2">
    <w:name w:val="SubHeading2"/>
    <w:basedOn w:val="HeadingBase"/>
    <w:rsid w:val="006F6D82"/>
    <w:pPr>
      <w:spacing w:before="240" w:after="60"/>
    </w:pPr>
    <w:rPr>
      <w:sz w:val="20"/>
    </w:rPr>
  </w:style>
  <w:style w:type="paragraph" w:customStyle="1" w:styleId="SubHeading1">
    <w:name w:val="SubHeading1"/>
    <w:basedOn w:val="HeadingBase"/>
    <w:rsid w:val="006F6D82"/>
    <w:pPr>
      <w:spacing w:before="240" w:after="60"/>
    </w:pPr>
    <w:rPr>
      <w:color w:val="918585"/>
      <w:sz w:val="22"/>
    </w:rPr>
  </w:style>
  <w:style w:type="paragraph" w:customStyle="1" w:styleId="SideHeading">
    <w:name w:val="Side Heading"/>
    <w:basedOn w:val="HeadingBase"/>
    <w:rsid w:val="006F6D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6D82"/>
    <w:pPr>
      <w:numPr>
        <w:numId w:val="12"/>
      </w:numPr>
    </w:pPr>
  </w:style>
  <w:style w:type="paragraph" w:styleId="PlainText">
    <w:name w:val="Plain Text"/>
    <w:basedOn w:val="Normal"/>
    <w:link w:val="PlainTextChar"/>
    <w:rsid w:val="006F6D82"/>
    <w:rPr>
      <w:sz w:val="20"/>
    </w:rPr>
  </w:style>
  <w:style w:type="character" w:customStyle="1" w:styleId="PlainTextChar">
    <w:name w:val="Plain Text Char"/>
    <w:basedOn w:val="DefaultParagraphFont"/>
    <w:link w:val="PlainText"/>
    <w:rsid w:val="006F6D82"/>
    <w:rPr>
      <w:rFonts w:ascii="Courier New" w:eastAsia="Times New Roman" w:hAnsi="Courier New" w:cs="Times New Roman"/>
      <w:sz w:val="20"/>
      <w:szCs w:val="20"/>
      <w:lang w:eastAsia="en-US"/>
    </w:rPr>
  </w:style>
  <w:style w:type="character" w:customStyle="1" w:styleId="MenuOption">
    <w:name w:val="Menu Option"/>
    <w:basedOn w:val="DefaultParagraphFont"/>
    <w:rsid w:val="006F6D82"/>
    <w:rPr>
      <w:b/>
      <w:smallCaps/>
    </w:rPr>
  </w:style>
  <w:style w:type="paragraph" w:customStyle="1" w:styleId="TableListNumber">
    <w:name w:val="Table List Number"/>
    <w:basedOn w:val="ListNumber"/>
    <w:rsid w:val="006F6D82"/>
    <w:pPr>
      <w:numPr>
        <w:numId w:val="0"/>
      </w:numPr>
    </w:pPr>
  </w:style>
  <w:style w:type="paragraph" w:styleId="TOC4">
    <w:name w:val="toc 4"/>
    <w:basedOn w:val="TOCBase"/>
    <w:next w:val="Normal"/>
    <w:semiHidden/>
    <w:rsid w:val="006F6D82"/>
    <w:pPr>
      <w:tabs>
        <w:tab w:val="right" w:leader="dot" w:pos="9071"/>
      </w:tabs>
      <w:ind w:left="1701"/>
    </w:pPr>
  </w:style>
  <w:style w:type="paragraph" w:customStyle="1" w:styleId="ListAlpha">
    <w:name w:val="List Alpha"/>
    <w:basedOn w:val="List"/>
    <w:rsid w:val="006F6D82"/>
    <w:pPr>
      <w:numPr>
        <w:numId w:val="9"/>
      </w:numPr>
    </w:pPr>
  </w:style>
  <w:style w:type="paragraph" w:customStyle="1" w:styleId="ListAlpha2">
    <w:name w:val="List Alpha 2"/>
    <w:basedOn w:val="List2"/>
    <w:rsid w:val="006F6D82"/>
    <w:pPr>
      <w:numPr>
        <w:numId w:val="8"/>
      </w:numPr>
    </w:pPr>
  </w:style>
  <w:style w:type="paragraph" w:styleId="List3">
    <w:name w:val="List 3"/>
    <w:basedOn w:val="BodyText"/>
    <w:rsid w:val="006F6D82"/>
    <w:pPr>
      <w:tabs>
        <w:tab w:val="left" w:pos="1021"/>
      </w:tabs>
      <w:spacing w:before="60" w:after="60"/>
      <w:ind w:left="1020" w:hanging="340"/>
    </w:pPr>
  </w:style>
  <w:style w:type="paragraph" w:styleId="List4">
    <w:name w:val="List 4"/>
    <w:basedOn w:val="BodyText"/>
    <w:rsid w:val="006F6D82"/>
    <w:pPr>
      <w:tabs>
        <w:tab w:val="left" w:pos="1361"/>
      </w:tabs>
      <w:spacing w:before="60" w:after="60"/>
      <w:ind w:left="1361" w:hanging="340"/>
    </w:pPr>
  </w:style>
  <w:style w:type="paragraph" w:styleId="List5">
    <w:name w:val="List 5"/>
    <w:basedOn w:val="BodyText"/>
    <w:rsid w:val="006F6D82"/>
    <w:pPr>
      <w:tabs>
        <w:tab w:val="left" w:pos="1701"/>
      </w:tabs>
      <w:spacing w:before="60" w:after="60"/>
      <w:ind w:left="1701" w:hanging="340"/>
    </w:pPr>
  </w:style>
  <w:style w:type="paragraph" w:styleId="ListBullet3">
    <w:name w:val="List Bullet 3"/>
    <w:basedOn w:val="List3"/>
    <w:rsid w:val="006F6D82"/>
    <w:pPr>
      <w:numPr>
        <w:numId w:val="15"/>
      </w:numPr>
      <w:tabs>
        <w:tab w:val="clear" w:pos="1021"/>
      </w:tabs>
      <w:ind w:left="1037" w:hanging="357"/>
    </w:pPr>
  </w:style>
  <w:style w:type="paragraph" w:styleId="ListBullet4">
    <w:name w:val="List Bullet 4"/>
    <w:basedOn w:val="List4"/>
    <w:rsid w:val="006F6D82"/>
    <w:pPr>
      <w:numPr>
        <w:numId w:val="3"/>
      </w:numPr>
    </w:pPr>
  </w:style>
  <w:style w:type="paragraph" w:styleId="ListBullet5">
    <w:name w:val="List Bullet 5"/>
    <w:basedOn w:val="List5"/>
    <w:rsid w:val="006F6D82"/>
    <w:pPr>
      <w:numPr>
        <w:numId w:val="4"/>
      </w:numPr>
    </w:pPr>
  </w:style>
  <w:style w:type="paragraph" w:styleId="ListContinue2">
    <w:name w:val="List Continue 2"/>
    <w:basedOn w:val="List2"/>
    <w:rsid w:val="006F6D82"/>
    <w:pPr>
      <w:ind w:firstLine="0"/>
    </w:pPr>
  </w:style>
  <w:style w:type="paragraph" w:styleId="ListContinue3">
    <w:name w:val="List Continue 3"/>
    <w:basedOn w:val="List3"/>
    <w:rsid w:val="006F6D82"/>
    <w:pPr>
      <w:ind w:left="1021" w:firstLine="0"/>
    </w:pPr>
  </w:style>
  <w:style w:type="paragraph" w:styleId="ListContinue4">
    <w:name w:val="List Continue 4"/>
    <w:basedOn w:val="List4"/>
    <w:rsid w:val="006F6D82"/>
    <w:pPr>
      <w:ind w:firstLine="0"/>
    </w:pPr>
  </w:style>
  <w:style w:type="paragraph" w:styleId="ListContinue5">
    <w:name w:val="List Continue 5"/>
    <w:basedOn w:val="List5"/>
    <w:rsid w:val="006F6D82"/>
    <w:pPr>
      <w:ind w:firstLine="0"/>
    </w:pPr>
  </w:style>
  <w:style w:type="paragraph" w:styleId="ListNumber3">
    <w:name w:val="List Number 3"/>
    <w:basedOn w:val="List3"/>
    <w:rsid w:val="006F6D82"/>
    <w:pPr>
      <w:numPr>
        <w:numId w:val="5"/>
      </w:numPr>
    </w:pPr>
  </w:style>
  <w:style w:type="paragraph" w:styleId="ListNumber4">
    <w:name w:val="List Number 4"/>
    <w:basedOn w:val="List4"/>
    <w:rsid w:val="006F6D82"/>
    <w:pPr>
      <w:numPr>
        <w:numId w:val="6"/>
      </w:numPr>
    </w:pPr>
  </w:style>
  <w:style w:type="paragraph" w:styleId="ListNumber5">
    <w:name w:val="List Number 5"/>
    <w:basedOn w:val="List5"/>
    <w:rsid w:val="006F6D82"/>
    <w:pPr>
      <w:numPr>
        <w:numId w:val="7"/>
      </w:numPr>
    </w:pPr>
  </w:style>
  <w:style w:type="paragraph" w:styleId="BlockText">
    <w:name w:val="Block Text"/>
    <w:basedOn w:val="Normal"/>
    <w:rsid w:val="006F6D82"/>
    <w:pPr>
      <w:spacing w:after="120"/>
      <w:ind w:left="1440" w:right="1440"/>
    </w:pPr>
  </w:style>
  <w:style w:type="character" w:customStyle="1" w:styleId="Subscript">
    <w:name w:val="Subscript"/>
    <w:basedOn w:val="DefaultParagraphFont"/>
    <w:rsid w:val="006F6D82"/>
    <w:rPr>
      <w:sz w:val="16"/>
      <w:vertAlign w:val="subscript"/>
    </w:rPr>
  </w:style>
  <w:style w:type="character" w:customStyle="1" w:styleId="Superscript">
    <w:name w:val="Superscript"/>
    <w:basedOn w:val="DefaultParagraphFont"/>
    <w:rsid w:val="006F6D82"/>
    <w:rPr>
      <w:sz w:val="16"/>
      <w:vertAlign w:val="superscript"/>
    </w:rPr>
  </w:style>
  <w:style w:type="character" w:customStyle="1" w:styleId="Symbols">
    <w:name w:val="Symbols"/>
    <w:basedOn w:val="DefaultParagraphFont"/>
    <w:rsid w:val="006F6D82"/>
    <w:rPr>
      <w:rFonts w:ascii="Symbol" w:hAnsi="Symbol"/>
    </w:rPr>
  </w:style>
  <w:style w:type="character" w:customStyle="1" w:styleId="MenuOptions">
    <w:name w:val="Menu Options"/>
    <w:basedOn w:val="DefaultParagraphFont"/>
    <w:rsid w:val="006F6D82"/>
    <w:rPr>
      <w:rFonts w:ascii="Arial Narrow" w:hAnsi="Arial Narrow"/>
      <w:smallCaps/>
    </w:rPr>
  </w:style>
  <w:style w:type="character" w:customStyle="1" w:styleId="Buttons">
    <w:name w:val="Buttons"/>
    <w:basedOn w:val="DefaultParagraphFont"/>
    <w:rsid w:val="006F6D82"/>
    <w:rPr>
      <w:b/>
    </w:rPr>
  </w:style>
  <w:style w:type="character" w:customStyle="1" w:styleId="Underlined">
    <w:name w:val="Underlined"/>
    <w:basedOn w:val="DefaultParagraphFont"/>
    <w:rsid w:val="006F6D82"/>
    <w:rPr>
      <w:u w:val="single"/>
    </w:rPr>
  </w:style>
  <w:style w:type="paragraph" w:customStyle="1" w:styleId="TableBodyTextRight">
    <w:name w:val="Table Body Text Right"/>
    <w:basedOn w:val="TableBodyText"/>
    <w:rsid w:val="006F6D82"/>
    <w:pPr>
      <w:widowControl w:val="0"/>
      <w:autoSpaceDE w:val="0"/>
      <w:autoSpaceDN w:val="0"/>
      <w:adjustRightInd w:val="0"/>
      <w:jc w:val="right"/>
    </w:pPr>
    <w:rPr>
      <w:rFonts w:cs="Arial"/>
      <w:szCs w:val="18"/>
    </w:rPr>
  </w:style>
  <w:style w:type="paragraph" w:customStyle="1" w:styleId="CopyrightText">
    <w:name w:val="Copyright Text"/>
    <w:basedOn w:val="BodyText"/>
    <w:rsid w:val="006F6D82"/>
    <w:rPr>
      <w:sz w:val="18"/>
    </w:rPr>
  </w:style>
  <w:style w:type="paragraph" w:customStyle="1" w:styleId="BodySmallRight">
    <w:name w:val="Body Small Right"/>
    <w:basedOn w:val="BodyTextRight"/>
    <w:rsid w:val="006F6D82"/>
    <w:rPr>
      <w:sz w:val="18"/>
      <w:szCs w:val="18"/>
    </w:rPr>
  </w:style>
  <w:style w:type="paragraph" w:customStyle="1" w:styleId="MarginEdition">
    <w:name w:val="Margin Edition"/>
    <w:basedOn w:val="MarginNote"/>
    <w:rsid w:val="006F6D82"/>
    <w:pPr>
      <w:spacing w:before="0" w:after="0"/>
    </w:pPr>
    <w:rPr>
      <w:rFonts w:ascii="Times New Roman" w:hAnsi="Times New Roman"/>
      <w:color w:val="999999"/>
    </w:rPr>
  </w:style>
  <w:style w:type="paragraph" w:customStyle="1" w:styleId="Spacer">
    <w:name w:val="Spacer"/>
    <w:basedOn w:val="Normal"/>
    <w:rsid w:val="006F6D82"/>
    <w:rPr>
      <w:sz w:val="2"/>
      <w:szCs w:val="2"/>
    </w:rPr>
  </w:style>
  <w:style w:type="character" w:customStyle="1" w:styleId="Small">
    <w:name w:val="Small"/>
    <w:basedOn w:val="DefaultParagraphFont"/>
    <w:rsid w:val="006F6D82"/>
    <w:rPr>
      <w:sz w:val="16"/>
    </w:rPr>
  </w:style>
  <w:style w:type="paragraph" w:customStyle="1" w:styleId="WideTable">
    <w:name w:val="Wide Table"/>
    <w:basedOn w:val="Normal"/>
    <w:rsid w:val="006F6D82"/>
    <w:pPr>
      <w:ind w:left="-1418"/>
    </w:pPr>
    <w:rPr>
      <w:sz w:val="2"/>
      <w:szCs w:val="2"/>
    </w:rPr>
  </w:style>
  <w:style w:type="character" w:styleId="PageNumber">
    <w:name w:val="page number"/>
    <w:basedOn w:val="DefaultParagraphFont"/>
    <w:rsid w:val="006F6D82"/>
  </w:style>
  <w:style w:type="paragraph" w:styleId="Quote">
    <w:name w:val="Quote"/>
    <w:basedOn w:val="Heading1"/>
    <w:link w:val="QuoteChar"/>
    <w:qFormat/>
    <w:rsid w:val="006F6D82"/>
    <w:rPr>
      <w:b w:val="0"/>
      <w:sz w:val="72"/>
      <w:szCs w:val="72"/>
      <w:lang w:val="en-NZ"/>
    </w:rPr>
  </w:style>
  <w:style w:type="character" w:customStyle="1" w:styleId="QuoteChar">
    <w:name w:val="Quote Char"/>
    <w:basedOn w:val="DefaultParagraphFont"/>
    <w:link w:val="Quote"/>
    <w:rsid w:val="006F6D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6D82"/>
    <w:pPr>
      <w:pageBreakBefore/>
    </w:pPr>
  </w:style>
  <w:style w:type="paragraph" w:customStyle="1" w:styleId="Border">
    <w:name w:val="Border"/>
    <w:basedOn w:val="Normal"/>
    <w:qFormat/>
    <w:rsid w:val="006F6D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6D82"/>
    <w:rPr>
      <w:b/>
      <w:bCs/>
      <w:i/>
      <w:iCs/>
      <w:color w:val="auto"/>
    </w:rPr>
  </w:style>
  <w:style w:type="paragraph" w:styleId="IntenseQuote">
    <w:name w:val="Intense Quote"/>
    <w:basedOn w:val="Normal"/>
    <w:next w:val="Normal"/>
    <w:link w:val="IntenseQuoteChar"/>
    <w:uiPriority w:val="30"/>
    <w:qFormat/>
    <w:rsid w:val="006F6D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6D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6D82"/>
    <w:rPr>
      <w:smallCaps/>
      <w:color w:val="auto"/>
      <w:u w:val="single"/>
    </w:rPr>
  </w:style>
  <w:style w:type="character" w:styleId="IntenseReference">
    <w:name w:val="Intense Reference"/>
    <w:basedOn w:val="DefaultParagraphFont"/>
    <w:uiPriority w:val="32"/>
    <w:qFormat/>
    <w:rsid w:val="006F6D82"/>
    <w:rPr>
      <w:b/>
      <w:bCs/>
      <w:smallCaps/>
      <w:color w:val="auto"/>
      <w:spacing w:val="5"/>
      <w:u w:val="single"/>
    </w:rPr>
  </w:style>
  <w:style w:type="paragraph" w:customStyle="1" w:styleId="2ColumnHeading">
    <w:name w:val="2Column Heading"/>
    <w:basedOn w:val="BodyText"/>
    <w:qFormat/>
    <w:rsid w:val="006F6D82"/>
    <w:pPr>
      <w:spacing w:after="60"/>
      <w:ind w:left="-2268"/>
    </w:pPr>
    <w:rPr>
      <w:b/>
    </w:rPr>
  </w:style>
  <w:style w:type="paragraph" w:customStyle="1" w:styleId="Heading1TOC">
    <w:name w:val="Heading1 TOC"/>
    <w:basedOn w:val="Normal"/>
    <w:qFormat/>
    <w:rsid w:val="006F6D82"/>
    <w:pPr>
      <w:spacing w:before="240" w:after="120"/>
    </w:pPr>
    <w:rPr>
      <w:rFonts w:ascii="Times New Roman" w:hAnsi="Times New Roman"/>
      <w:b/>
      <w:sz w:val="32"/>
    </w:rPr>
  </w:style>
  <w:style w:type="paragraph" w:customStyle="1" w:styleId="Heading2TOC">
    <w:name w:val="Heading2 TOC"/>
    <w:basedOn w:val="Normal"/>
    <w:qFormat/>
    <w:rsid w:val="006F6D82"/>
    <w:pPr>
      <w:spacing w:before="240" w:after="60"/>
    </w:pPr>
    <w:rPr>
      <w:rFonts w:ascii="Times New Roman" w:hAnsi="Times New Roman"/>
      <w:b/>
      <w:sz w:val="28"/>
    </w:rPr>
  </w:style>
  <w:style w:type="character" w:customStyle="1" w:styleId="Underline">
    <w:name w:val="Underline"/>
    <w:basedOn w:val="DefaultParagraphFont"/>
    <w:qFormat/>
    <w:rsid w:val="006F6D82"/>
    <w:rPr>
      <w:u w:val="single"/>
    </w:rPr>
  </w:style>
  <w:style w:type="paragraph" w:styleId="BalloonText">
    <w:name w:val="Balloon Text"/>
    <w:basedOn w:val="Normal"/>
    <w:link w:val="BalloonTextChar"/>
    <w:rsid w:val="006F6D82"/>
    <w:rPr>
      <w:rFonts w:ascii="Tahoma" w:hAnsi="Tahoma" w:cs="Tahoma"/>
      <w:sz w:val="16"/>
      <w:szCs w:val="16"/>
    </w:rPr>
  </w:style>
  <w:style w:type="character" w:customStyle="1" w:styleId="BalloonTextChar">
    <w:name w:val="Balloon Text Char"/>
    <w:basedOn w:val="DefaultParagraphFont"/>
    <w:link w:val="BalloonText"/>
    <w:rsid w:val="006F6D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6D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6D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6D82"/>
    <w:rPr>
      <w:b/>
      <w:color w:val="660033"/>
      <w:spacing w:val="0"/>
    </w:rPr>
  </w:style>
  <w:style w:type="paragraph" w:customStyle="1" w:styleId="Nameditemlist">
    <w:name w:val="Named item list"/>
    <w:basedOn w:val="BodyText"/>
    <w:qFormat/>
    <w:rsid w:val="006F6D8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1130</Words>
  <Characters>7100</Characters>
  <Application>Microsoft Office Word</Application>
  <DocSecurity>0</DocSecurity>
  <Lines>215</Lines>
  <Paragraphs>178</Paragraphs>
  <ScaleCrop>false</ScaleCrop>
  <Company>Author-it Software Corporation Ltd.</Company>
  <LinksUpToDate>false</LinksUpToDate>
  <CharactersWithSpaces>8052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SITHACS204 Provide porter services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2013-01-17T20:38:00Z</dcterms:created>
  <dcterms:modified xsi:type="dcterms:W3CDTF">2013-01-17T20:38:00Z</dcterms:modified>
</cp:coreProperties>
</file>