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1C8E" w:rsidP="00531C8E">
      <w:pPr>
        <w:pStyle w:val="Title"/>
      </w:pPr>
      <w:r>
        <w:fldChar w:fldCharType="begin"/>
      </w:r>
      <w:r>
        <w:instrText xml:space="preserve"> TITLE   \* MERGEFORMAT </w:instrText>
      </w:r>
      <w:r>
        <w:fldChar w:fldCharType="separate"/>
      </w:r>
      <w:r>
        <w:t>SITXMGT003A Manage projects</w:t>
      </w:r>
      <w:r>
        <w:fldChar w:fldCharType="end"/>
      </w:r>
    </w:p>
    <w:p w:rsidR="00531C8E" w:rsidP="00531C8E">
      <w:pPr>
        <w:pStyle w:val="Version"/>
        <w:sectPr w:rsidSect="00C51E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51EF1" w:rsidP="00C51EF1">
      <w:pPr>
        <w:pStyle w:val="SuperHeading"/>
      </w:pPr>
      <w:r w:rsidRPr="00C51EF1">
        <w:t>SITXMGT003A Manage projects</w:t>
      </w:r>
    </w:p>
    <w:p w:rsidR="00000000" w:rsidRPr="00C51EF1" w:rsidP="00C51EF1">
      <w:pPr>
        <w:pStyle w:val="SuperHeading"/>
      </w:pPr>
    </w:p>
    <w:p w:rsidR="00000000" w:rsidRPr="00C51EF1" w:rsidP="00C51EF1">
      <w:pPr>
        <w:pStyle w:val="Heading1"/>
      </w:pPr>
      <w:bookmarkStart w:id="1" w:name="O_148851"/>
      <w:bookmarkEnd w:id="1"/>
      <w:r w:rsidRPr="00C51EF1">
        <w:t>Modification History</w:t>
      </w:r>
    </w:p>
    <w:p w:rsidR="00000000" w:rsidRPr="00C51EF1" w:rsidP="00C51EF1">
      <w:pPr>
        <w:pStyle w:val="BodyText"/>
      </w:pPr>
      <w:r w:rsidRPr="00C51EF1">
        <w:t>Not applicable.</w:t>
      </w:r>
    </w:p>
    <w:p w:rsidR="00000000" w:rsidRPr="00C51EF1" w:rsidP="00C51EF1">
      <w:pPr>
        <w:pStyle w:val="AllowPageBreak"/>
      </w:pPr>
    </w:p>
    <w:p w:rsidR="00000000" w:rsidRPr="00C51EF1" w:rsidP="00C51EF1">
      <w:pPr>
        <w:pStyle w:val="Heading1"/>
      </w:pPr>
      <w:bookmarkStart w:id="2" w:name="O_148852"/>
      <w:bookmarkEnd w:id="2"/>
      <w:r w:rsidRPr="00C51EF1">
        <w:t>Unit Descriptor</w:t>
      </w:r>
    </w:p>
    <w:tbl>
      <w:tblPr>
        <w:tblW w:w="0" w:type="auto"/>
        <w:tblLayout w:type="fixed"/>
        <w:tblCellMar>
          <w:left w:w="62" w:type="dxa"/>
          <w:right w:w="62" w:type="dxa"/>
        </w:tblCellMar>
        <w:tblLook w:val="0000"/>
      </w:tblPr>
      <w:tblGrid>
        <w:gridCol w:w="2836"/>
        <w:gridCol w:w="6344"/>
      </w:tblGrid>
      <w:tr w:rsidTr="00531C8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r w:rsidRPr="00C51EF1">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C51EF1" w:rsidP="00C51EF1">
            <w:pPr>
              <w:pStyle w:val="BodyText"/>
            </w:pPr>
            <w:r w:rsidRPr="00C51EF1">
              <w:t>This unit describes the performance outcomes, skills and knowledge required to manage all aspects of a comple</w:t>
            </w:r>
            <w:r w:rsidRPr="00C51EF1">
              <w:t>x project, including project planning, monitoring and evaluation.</w:t>
            </w:r>
          </w:p>
          <w:p w:rsidR="00000000" w:rsidP="00C51EF1">
            <w:pPr>
              <w:pStyle w:val="BodyText"/>
              <w:rPr>
                <w:lang w:val="en-NZ"/>
              </w:rPr>
            </w:pPr>
            <w:r w:rsidRPr="00C51EF1">
              <w:t>The project administration skills required by operational staff are found in the Business Services Training Package.</w:t>
            </w:r>
          </w:p>
        </w:tc>
      </w:tr>
      <w:tr w:rsidTr="00531C8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51EF1" w:rsidP="00C51EF1">
            <w:pPr>
              <w:pStyle w:val="BodyText"/>
            </w:pPr>
          </w:p>
        </w:tc>
      </w:tr>
    </w:tbl>
    <w:p w:rsidR="00000000" w:rsidRPr="00C51EF1" w:rsidP="00C51EF1">
      <w:pPr>
        <w:pStyle w:val="BodyText"/>
      </w:pPr>
    </w:p>
    <w:p w:rsidR="00000000" w:rsidRPr="00C51EF1" w:rsidP="00C51EF1">
      <w:pPr>
        <w:pStyle w:val="AllowPageBreak"/>
      </w:pPr>
    </w:p>
    <w:p w:rsidR="00000000" w:rsidRPr="00C51EF1" w:rsidP="00C51EF1">
      <w:pPr>
        <w:pStyle w:val="Heading1"/>
      </w:pPr>
      <w:bookmarkStart w:id="3" w:name="O_148853"/>
      <w:bookmarkEnd w:id="3"/>
      <w:r w:rsidRPr="00C51EF1">
        <w:t>Application of the Unit</w:t>
      </w:r>
    </w:p>
    <w:tbl>
      <w:tblPr>
        <w:tblW w:w="0" w:type="auto"/>
        <w:tblLayout w:type="fixed"/>
        <w:tblCellMar>
          <w:left w:w="62" w:type="dxa"/>
          <w:right w:w="62" w:type="dxa"/>
        </w:tblCellMar>
        <w:tblLook w:val="0000"/>
      </w:tblPr>
      <w:tblGrid>
        <w:gridCol w:w="2836"/>
        <w:gridCol w:w="6344"/>
      </w:tblGrid>
      <w:tr w:rsidTr="00531C8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r w:rsidRPr="00C51EF1">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C51EF1" w:rsidP="00C51EF1">
            <w:pPr>
              <w:pStyle w:val="BodyText"/>
            </w:pPr>
            <w:r w:rsidRPr="00C51EF1">
              <w:t>This unit applies to individuals who are responsible for the overall management of complex projects in the context of a broader job role. Specialist project management units and qualifications are found in the Business Services Training Package.</w:t>
            </w:r>
          </w:p>
          <w:p w:rsidR="00000000" w:rsidRPr="00C51EF1" w:rsidP="00C51EF1">
            <w:pPr>
              <w:pStyle w:val="BodyText"/>
            </w:pPr>
            <w:r w:rsidRPr="00C51EF1">
              <w:t>In the con</w:t>
            </w:r>
            <w:r w:rsidRPr="00C51EF1">
              <w:t>text of this unit a complex project is defined as a project that involves:</w:t>
            </w:r>
          </w:p>
          <w:p w:rsidR="00000000" w:rsidRPr="00C51EF1" w:rsidP="00C51EF1">
            <w:pPr>
              <w:pStyle w:val="ListBullet"/>
            </w:pPr>
            <w:r w:rsidRPr="00C51EF1">
              <w:t>need for a comprehensive and multifaceted project plan</w:t>
            </w:r>
          </w:p>
          <w:p w:rsidR="00000000" w:rsidRPr="00C51EF1" w:rsidP="00C51EF1">
            <w:pPr>
              <w:pStyle w:val="ListBullet"/>
            </w:pPr>
            <w:r w:rsidRPr="00C51EF1">
              <w:t>need for a formal internal or external communications strategy</w:t>
            </w:r>
          </w:p>
          <w:p w:rsidR="00000000" w:rsidRPr="00C51EF1" w:rsidP="00C51EF1">
            <w:pPr>
              <w:pStyle w:val="ListBullet"/>
            </w:pPr>
            <w:r w:rsidRPr="00C51EF1">
              <w:t xml:space="preserve">dedicated and diverse project budget </w:t>
            </w:r>
          </w:p>
          <w:p w:rsidR="00000000" w:rsidRPr="00C51EF1" w:rsidP="00C51EF1">
            <w:pPr>
              <w:pStyle w:val="ListBullet"/>
            </w:pPr>
            <w:r w:rsidRPr="00C51EF1">
              <w:t>multiple administrative components</w:t>
            </w:r>
          </w:p>
          <w:p w:rsidR="00000000" w:rsidRPr="00C51EF1" w:rsidP="00C51EF1">
            <w:pPr>
              <w:pStyle w:val="ListBullet"/>
            </w:pPr>
            <w:r w:rsidRPr="00C51EF1">
              <w:t>multiple operational components</w:t>
            </w:r>
          </w:p>
          <w:p w:rsidR="00000000" w:rsidRPr="00C51EF1" w:rsidP="00C51EF1">
            <w:pPr>
              <w:pStyle w:val="ListBullet"/>
            </w:pPr>
            <w:r w:rsidRPr="00C51EF1">
              <w:t>wide range of stakeholders</w:t>
            </w:r>
          </w:p>
          <w:p w:rsidR="00000000" w:rsidRPr="00C51EF1" w:rsidP="00C51EF1">
            <w:pPr>
              <w:pStyle w:val="ListBullet"/>
            </w:pPr>
            <w:r w:rsidRPr="00C51EF1">
              <w:t>project operations team.</w:t>
            </w:r>
          </w:p>
          <w:p w:rsidR="00000000" w:rsidRPr="00C51EF1" w:rsidP="00C51EF1">
            <w:pPr>
              <w:pStyle w:val="BodyText"/>
            </w:pPr>
            <w:r w:rsidRPr="00C51EF1">
              <w:t>Project management occurs across the full spectrum of business and community activity and may be extremely diverse in nature. Some exampl</w:t>
            </w:r>
            <w:r w:rsidRPr="00C51EF1">
              <w:t>es where project management will occur include events, product development initiatives, research projects and projects related to the introduction of new workplace systems or technologies.</w:t>
            </w:r>
          </w:p>
          <w:p w:rsidR="00000000" w:rsidP="00C51EF1">
            <w:pPr>
              <w:pStyle w:val="BodyText"/>
              <w:rPr>
                <w:lang w:val="en-NZ"/>
              </w:rPr>
            </w:pPr>
            <w:r w:rsidRPr="00C51EF1">
              <w:t xml:space="preserve">Senior personnel and managers undertake project management at this </w:t>
            </w:r>
            <w:r w:rsidRPr="00C51EF1">
              <w:t>level.</w:t>
            </w:r>
          </w:p>
        </w:tc>
      </w:tr>
      <w:tr w:rsidTr="00531C8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51EF1" w:rsidP="00C51EF1">
            <w:pPr>
              <w:pStyle w:val="BodyText"/>
            </w:pPr>
          </w:p>
        </w:tc>
      </w:tr>
    </w:tbl>
    <w:p w:rsidR="00000000" w:rsidRPr="00C51EF1" w:rsidP="00C51EF1">
      <w:pPr>
        <w:pStyle w:val="BodyText"/>
      </w:pPr>
    </w:p>
    <w:p w:rsidR="00000000" w:rsidRPr="00C51EF1" w:rsidP="00C51EF1">
      <w:pPr>
        <w:pStyle w:val="AllowPageBreak"/>
      </w:pPr>
    </w:p>
    <w:p w:rsidR="00000000" w:rsidRPr="00C51EF1" w:rsidP="00C51EF1">
      <w:pPr>
        <w:pStyle w:val="Heading1"/>
      </w:pPr>
      <w:bookmarkStart w:id="4" w:name="O_148854"/>
      <w:bookmarkEnd w:id="4"/>
      <w:r w:rsidRPr="00C51EF1">
        <w:t>Licensing/Regulatory Information</w:t>
      </w:r>
    </w:p>
    <w:p w:rsidR="00000000" w:rsidRPr="00C51EF1" w:rsidP="00C51EF1">
      <w:pPr>
        <w:pStyle w:val="BodyText"/>
      </w:pPr>
      <w:r w:rsidRPr="00C51EF1">
        <w:t>Not applicable.</w:t>
      </w:r>
    </w:p>
    <w:p w:rsidR="00000000" w:rsidRPr="00C51EF1" w:rsidP="00C51EF1">
      <w:pPr>
        <w:pStyle w:val="AllowPageBreak"/>
      </w:pPr>
    </w:p>
    <w:p w:rsidR="00000000" w:rsidRPr="00C51EF1" w:rsidP="00C51EF1">
      <w:pPr>
        <w:pStyle w:val="Heading1"/>
      </w:pPr>
      <w:bookmarkStart w:id="5" w:name="O_148856"/>
      <w:bookmarkEnd w:id="5"/>
      <w:r w:rsidRPr="00C51EF1">
        <w:t>Pre-Requisites</w:t>
      </w:r>
    </w:p>
    <w:tbl>
      <w:tblPr>
        <w:tblW w:w="0" w:type="auto"/>
        <w:tblLayout w:type="fixed"/>
        <w:tblCellMar>
          <w:left w:w="62" w:type="dxa"/>
          <w:right w:w="62" w:type="dxa"/>
        </w:tblCellMar>
        <w:tblLook w:val="0000"/>
      </w:tblPr>
      <w:tblGrid>
        <w:gridCol w:w="2836"/>
        <w:gridCol w:w="6344"/>
      </w:tblGrid>
      <w:tr w:rsidTr="00531C8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r w:rsidRPr="00C51EF1">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r w:rsidRPr="00C51EF1">
              <w:t>Nil</w:t>
            </w:r>
          </w:p>
        </w:tc>
      </w:tr>
      <w:tr w:rsidTr="00531C8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51EF1" w:rsidP="00C51EF1">
            <w:pPr>
              <w:pStyle w:val="BodyText"/>
            </w:pPr>
          </w:p>
        </w:tc>
      </w:tr>
    </w:tbl>
    <w:p w:rsidR="00000000" w:rsidRPr="00C51EF1" w:rsidP="00C51EF1">
      <w:pPr>
        <w:pStyle w:val="BodyText"/>
      </w:pPr>
    </w:p>
    <w:p w:rsidR="00000000" w:rsidRPr="00C51EF1" w:rsidP="00C51EF1">
      <w:pPr>
        <w:pStyle w:val="AllowPageBreak"/>
      </w:pPr>
    </w:p>
    <w:p w:rsidR="00000000" w:rsidRPr="00C51EF1" w:rsidP="00C51EF1">
      <w:pPr>
        <w:pStyle w:val="Heading1"/>
      </w:pPr>
      <w:bookmarkStart w:id="6" w:name="O_148855"/>
      <w:bookmarkEnd w:id="6"/>
      <w:r w:rsidRPr="00C51EF1">
        <w:t>Employability Skills Information</w:t>
      </w:r>
    </w:p>
    <w:tbl>
      <w:tblPr>
        <w:tblW w:w="0" w:type="auto"/>
        <w:tblLayout w:type="fixed"/>
        <w:tblCellMar>
          <w:left w:w="62" w:type="dxa"/>
          <w:right w:w="62" w:type="dxa"/>
        </w:tblCellMar>
        <w:tblLook w:val="0000"/>
      </w:tblPr>
      <w:tblGrid>
        <w:gridCol w:w="2836"/>
        <w:gridCol w:w="6344"/>
      </w:tblGrid>
      <w:tr w:rsidTr="00531C8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r w:rsidRPr="00C51EF1">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r w:rsidRPr="00C51EF1">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531C8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51EF1" w:rsidP="00C51EF1">
            <w:pPr>
              <w:pStyle w:val="BodyText"/>
            </w:pPr>
          </w:p>
        </w:tc>
      </w:tr>
    </w:tbl>
    <w:p w:rsidR="00000000" w:rsidRPr="00C51EF1" w:rsidP="00C51EF1">
      <w:pPr>
        <w:pStyle w:val="BodyText"/>
      </w:pPr>
    </w:p>
    <w:p w:rsidR="00000000" w:rsidRPr="00C51EF1" w:rsidP="00C51EF1">
      <w:pPr>
        <w:pStyle w:val="AllowPageBreak"/>
      </w:pPr>
    </w:p>
    <w:p w:rsidR="00000000" w:rsidRPr="00C51EF1" w:rsidP="00C51EF1">
      <w:pPr>
        <w:pStyle w:val="Heading1"/>
      </w:pPr>
      <w:bookmarkStart w:id="7" w:name="O_148857"/>
      <w:bookmarkEnd w:id="7"/>
      <w:r w:rsidRPr="00C51EF1">
        <w:t>Elements and Performance Criteria Pre-Content</w:t>
      </w:r>
    </w:p>
    <w:tbl>
      <w:tblPr>
        <w:tblW w:w="0" w:type="auto"/>
        <w:tblLayout w:type="fixed"/>
        <w:tblCellMar>
          <w:left w:w="62" w:type="dxa"/>
          <w:right w:w="62" w:type="dxa"/>
        </w:tblCellMar>
        <w:tblLook w:val="0000"/>
      </w:tblPr>
      <w:tblGrid>
        <w:gridCol w:w="2836"/>
        <w:gridCol w:w="6344"/>
      </w:tblGrid>
      <w:tr w:rsidTr="00531C8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r w:rsidRPr="00C51EF1">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C51EF1" w:rsidP="00C51EF1">
            <w:pPr>
              <w:pStyle w:val="BodyText"/>
            </w:pPr>
            <w:r w:rsidRPr="00C51EF1">
              <w:t xml:space="preserve">Performance criteria describe the required performance needed to demonstrate achievement of the element. Where </w:t>
            </w:r>
            <w:r w:rsidRPr="00C51EF1">
              <w:rPr>
                <w:rStyle w:val="BoldandItalics"/>
              </w:rPr>
              <w:t>bold italicised</w:t>
            </w:r>
            <w:r w:rsidRPr="00C51EF1">
              <w:t xml:space="preserve"> text is used, further information is detailed in the required skills and knowledge and/or the range statement. Assessment of performance is to be consistent with the evidence guide.</w:t>
            </w:r>
          </w:p>
        </w:tc>
      </w:tr>
    </w:tbl>
    <w:p w:rsidR="00000000" w:rsidRPr="00C51EF1" w:rsidP="00C51EF1">
      <w:pPr>
        <w:pStyle w:val="BodyText"/>
      </w:pPr>
    </w:p>
    <w:p w:rsidR="00000000" w:rsidRPr="00C51EF1" w:rsidP="00C51EF1">
      <w:pPr>
        <w:pStyle w:val="AllowPageBreak"/>
      </w:pPr>
    </w:p>
    <w:p w:rsidR="00000000" w:rsidRPr="00C51EF1" w:rsidP="00C51EF1">
      <w:pPr>
        <w:pStyle w:val="Heading1"/>
      </w:pPr>
      <w:bookmarkStart w:id="8" w:name="O_148858"/>
      <w:bookmarkEnd w:id="8"/>
      <w:r w:rsidRPr="00C51EF1">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531C8E">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C51EF1" w:rsidP="00C51EF1">
            <w:pPr>
              <w:pStyle w:val="List"/>
            </w:pPr>
            <w:r w:rsidRPr="00C51EF1">
              <w:rPr>
                <w:rStyle w:val="SpecialBold"/>
              </w:rPr>
              <w:t>ELEME</w:t>
            </w:r>
            <w:r w:rsidRPr="00C51EF1">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rPr>
                <w:rStyle w:val="SpecialBold"/>
              </w:rPr>
              <w:t>PERFORMANCE CRITERIA</w:t>
            </w:r>
          </w:p>
        </w:tc>
      </w:tr>
      <w:tr w:rsidTr="00531C8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p>
        </w:tc>
      </w:tr>
      <w:tr w:rsidTr="00531C8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1</w:t>
            </w:r>
          </w:p>
        </w:tc>
        <w:tc>
          <w:tcPr>
            <w:tcW w:w="2410" w:type="dxa"/>
            <w:vMerge w:val="restart"/>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Confirm project.</w:t>
            </w:r>
          </w:p>
        </w:tc>
        <w:tc>
          <w:tcPr>
            <w:tcW w:w="56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1.1</w:t>
            </w:r>
          </w:p>
        </w:tc>
        <w:tc>
          <w:tcPr>
            <w:tcW w:w="577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 xml:space="preserve">Confirm </w:t>
            </w:r>
            <w:r w:rsidRPr="00C51EF1">
              <w:rPr>
                <w:rStyle w:val="BoldandItalics"/>
              </w:rPr>
              <w:t>project objectives and scope</w:t>
            </w:r>
            <w:r w:rsidRPr="00C51EF1">
              <w:t xml:space="preserve"> in consultation with appropriate </w:t>
            </w:r>
            <w:r w:rsidRPr="00C51EF1">
              <w:rPr>
                <w:rStyle w:val="BoldandItalics"/>
              </w:rPr>
              <w:t>stakeholders</w:t>
            </w:r>
            <w:r w:rsidRPr="00C51EF1">
              <w:t>.</w:t>
            </w:r>
          </w:p>
        </w:tc>
      </w:tr>
      <w:tr w:rsidTr="00531C8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1.2</w:t>
            </w:r>
          </w:p>
        </w:tc>
        <w:tc>
          <w:tcPr>
            <w:tcW w:w="577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 xml:space="preserve">Evaluate financial viability of project through analysis of </w:t>
            </w:r>
            <w:r w:rsidRPr="00C51EF1">
              <w:rPr>
                <w:rStyle w:val="BoldandItalics"/>
              </w:rPr>
              <w:t>key factors</w:t>
            </w:r>
            <w:r w:rsidRPr="00C51EF1">
              <w:t>.</w:t>
            </w:r>
          </w:p>
        </w:tc>
      </w:tr>
      <w:tr w:rsidTr="00531C8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1.3</w:t>
            </w:r>
          </w:p>
        </w:tc>
        <w:tc>
          <w:tcPr>
            <w:tcW w:w="577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Determine and develop a resource strategy for project.</w:t>
            </w:r>
          </w:p>
        </w:tc>
      </w:tr>
      <w:tr w:rsidTr="00531C8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1.4</w:t>
            </w:r>
          </w:p>
        </w:tc>
        <w:tc>
          <w:tcPr>
            <w:tcW w:w="577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 xml:space="preserve">Confirm </w:t>
            </w:r>
            <w:r w:rsidRPr="00C51EF1">
              <w:rPr>
                <w:rStyle w:val="BoldandItalics"/>
              </w:rPr>
              <w:t>administrative structure</w:t>
            </w:r>
            <w:r w:rsidRPr="00C51EF1">
              <w:t xml:space="preserve"> for project.</w:t>
            </w:r>
          </w:p>
        </w:tc>
      </w:tr>
      <w:tr w:rsidTr="00531C8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p>
        </w:tc>
      </w:tr>
      <w:tr w:rsidTr="00531C8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2</w:t>
            </w:r>
          </w:p>
        </w:tc>
        <w:tc>
          <w:tcPr>
            <w:tcW w:w="2410" w:type="dxa"/>
            <w:vMerge w:val="restart"/>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Plan project.</w:t>
            </w:r>
          </w:p>
        </w:tc>
        <w:tc>
          <w:tcPr>
            <w:tcW w:w="56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2.1</w:t>
            </w:r>
          </w:p>
        </w:tc>
        <w:tc>
          <w:tcPr>
            <w:tcW w:w="577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 xml:space="preserve">Develop an integrated </w:t>
            </w:r>
            <w:r w:rsidRPr="00C51EF1">
              <w:rPr>
                <w:rStyle w:val="BoldandItalics"/>
              </w:rPr>
              <w:t>project management plan</w:t>
            </w:r>
            <w:r w:rsidRPr="00C51EF1">
              <w:t xml:space="preserve"> using appropriate </w:t>
            </w:r>
            <w:r w:rsidRPr="00C51EF1">
              <w:rPr>
                <w:rStyle w:val="BoldandItalics"/>
              </w:rPr>
              <w:t>project management tools</w:t>
            </w:r>
            <w:r w:rsidRPr="00C51EF1">
              <w:t xml:space="preserve"> and communicate plan to appropriate colleagues.</w:t>
            </w:r>
          </w:p>
        </w:tc>
      </w:tr>
      <w:tr w:rsidTr="00531C8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2.2</w:t>
            </w:r>
          </w:p>
        </w:tc>
        <w:tc>
          <w:tcPr>
            <w:tcW w:w="577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Allocate project responsibilities in agreement with others, and clearly communicate responsibilities to all involved.</w:t>
            </w:r>
          </w:p>
        </w:tc>
      </w:tr>
      <w:tr w:rsidTr="00531C8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2.3</w:t>
            </w:r>
          </w:p>
        </w:tc>
        <w:tc>
          <w:tcPr>
            <w:tcW w:w="577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 xml:space="preserve">Identify </w:t>
            </w:r>
            <w:r w:rsidRPr="00C51EF1">
              <w:rPr>
                <w:rStyle w:val="BoldandItalics"/>
              </w:rPr>
              <w:t>key project milestones</w:t>
            </w:r>
            <w:r w:rsidRPr="00C51EF1">
              <w:t xml:space="preserve"> and communicate these to persons involved.</w:t>
            </w:r>
          </w:p>
        </w:tc>
      </w:tr>
      <w:tr w:rsidTr="00531C8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2.4</w:t>
            </w:r>
          </w:p>
        </w:tc>
        <w:tc>
          <w:tcPr>
            <w:tcW w:w="577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 xml:space="preserve">Plan internal and external communications and </w:t>
            </w:r>
            <w:r w:rsidRPr="00C51EF1">
              <w:rPr>
                <w:rStyle w:val="BoldandItalics"/>
              </w:rPr>
              <w:t>public relations and marketing approaches</w:t>
            </w:r>
            <w:r w:rsidRPr="00C51EF1">
              <w:t xml:space="preserve"> together with appropriate colleagues.</w:t>
            </w:r>
          </w:p>
        </w:tc>
      </w:tr>
      <w:tr w:rsidTr="00531C8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2.5</w:t>
            </w:r>
          </w:p>
        </w:tc>
        <w:tc>
          <w:tcPr>
            <w:tcW w:w="577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 xml:space="preserve">Consult and reach agreement on suitable project </w:t>
            </w:r>
            <w:r w:rsidRPr="00C51EF1">
              <w:rPr>
                <w:rStyle w:val="BoldandItalics"/>
              </w:rPr>
              <w:t>evaluation methods</w:t>
            </w:r>
            <w:r w:rsidRPr="00C51EF1">
              <w:t>.</w:t>
            </w:r>
          </w:p>
        </w:tc>
      </w:tr>
      <w:tr w:rsidTr="00531C8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p>
        </w:tc>
      </w:tr>
      <w:tr w:rsidTr="00531C8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3</w:t>
            </w:r>
          </w:p>
        </w:tc>
        <w:tc>
          <w:tcPr>
            <w:tcW w:w="2410" w:type="dxa"/>
            <w:vMerge w:val="restart"/>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Administer and monitor project.</w:t>
            </w:r>
          </w:p>
        </w:tc>
        <w:tc>
          <w:tcPr>
            <w:tcW w:w="56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3.1</w:t>
            </w:r>
          </w:p>
        </w:tc>
        <w:tc>
          <w:tcPr>
            <w:tcW w:w="577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Implement project strategies and monitor them in conjunction with project team members.</w:t>
            </w:r>
          </w:p>
        </w:tc>
      </w:tr>
      <w:tr w:rsidTr="00531C8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3.2</w:t>
            </w:r>
          </w:p>
        </w:tc>
        <w:tc>
          <w:tcPr>
            <w:tcW w:w="577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 xml:space="preserve">Provide </w:t>
            </w:r>
            <w:r w:rsidRPr="00C51EF1">
              <w:rPr>
                <w:rStyle w:val="BoldandItalics"/>
              </w:rPr>
              <w:t>support and assistance</w:t>
            </w:r>
            <w:r w:rsidRPr="00C51EF1">
              <w:t xml:space="preserve"> to team members as required.</w:t>
            </w:r>
          </w:p>
        </w:tc>
      </w:tr>
      <w:tr w:rsidTr="00531C8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C51EF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3.3</w:t>
            </w:r>
          </w:p>
        </w:tc>
        <w:tc>
          <w:tcPr>
            <w:tcW w:w="577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Use effective interpersonal communication to build trust and respect within the project team.</w:t>
            </w:r>
          </w:p>
        </w:tc>
      </w:tr>
      <w:tr w:rsidTr="00531C8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3.4</w:t>
            </w:r>
          </w:p>
        </w:tc>
        <w:tc>
          <w:tcPr>
            <w:tcW w:w="577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Assess progress against project goals and review progress in consultation with project team members.</w:t>
            </w:r>
          </w:p>
        </w:tc>
      </w:tr>
      <w:tr w:rsidTr="00531C8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3.5</w:t>
            </w:r>
          </w:p>
        </w:tc>
        <w:tc>
          <w:tcPr>
            <w:tcW w:w="577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Determine the need for additional project resources and take action accordingly.</w:t>
            </w:r>
          </w:p>
        </w:tc>
      </w:tr>
      <w:tr w:rsidTr="00531C8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3.6</w:t>
            </w:r>
          </w:p>
        </w:tc>
        <w:tc>
          <w:tcPr>
            <w:tcW w:w="577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 xml:space="preserve">Implement </w:t>
            </w:r>
            <w:r w:rsidRPr="00C51EF1">
              <w:rPr>
                <w:rStyle w:val="BoldandItalics"/>
              </w:rPr>
              <w:t>financial control systems</w:t>
            </w:r>
            <w:r w:rsidRPr="00C51EF1">
              <w:t xml:space="preserve"> and monitor them according to project guidelines.</w:t>
            </w:r>
          </w:p>
        </w:tc>
      </w:tr>
      <w:tr w:rsidTr="00531C8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3.7</w:t>
            </w:r>
          </w:p>
        </w:tc>
        <w:tc>
          <w:tcPr>
            <w:tcW w:w="577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Provide regular reports on project progress to appropriate colleagues and customers.</w:t>
            </w:r>
          </w:p>
        </w:tc>
      </w:tr>
      <w:tr w:rsidTr="00531C8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3.8</w:t>
            </w:r>
          </w:p>
        </w:tc>
        <w:tc>
          <w:tcPr>
            <w:tcW w:w="577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Complete the project within agreed timelines.</w:t>
            </w:r>
          </w:p>
        </w:tc>
      </w:tr>
      <w:tr w:rsidTr="00531C8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p>
        </w:tc>
      </w:tr>
      <w:tr w:rsidTr="00531C8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4</w:t>
            </w:r>
          </w:p>
        </w:tc>
        <w:tc>
          <w:tcPr>
            <w:tcW w:w="2410" w:type="dxa"/>
            <w:vMerge w:val="restart"/>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Evaluate project.</w:t>
            </w:r>
          </w:p>
        </w:tc>
        <w:tc>
          <w:tcPr>
            <w:tcW w:w="56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4.1</w:t>
            </w:r>
          </w:p>
        </w:tc>
        <w:tc>
          <w:tcPr>
            <w:tcW w:w="577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 xml:space="preserve">Assess effectiveness of project at specified stages, using agreed </w:t>
            </w:r>
            <w:r w:rsidRPr="00C51EF1">
              <w:rPr>
                <w:rStyle w:val="BoldandItalics"/>
              </w:rPr>
              <w:t>evaluation methods</w:t>
            </w:r>
            <w:r w:rsidRPr="00C51EF1">
              <w:t>.</w:t>
            </w:r>
          </w:p>
        </w:tc>
      </w:tr>
      <w:tr w:rsidTr="00531C8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4.2</w:t>
            </w:r>
          </w:p>
        </w:tc>
        <w:tc>
          <w:tcPr>
            <w:tcW w:w="577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Take account of agreed goals and priorities when carrying out a project evaluation.</w:t>
            </w:r>
          </w:p>
        </w:tc>
      </w:tr>
      <w:tr w:rsidTr="00531C8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4.3</w:t>
            </w:r>
          </w:p>
        </w:tc>
        <w:tc>
          <w:tcPr>
            <w:tcW w:w="577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Involve project te</w:t>
            </w:r>
            <w:r w:rsidRPr="00C51EF1">
              <w:t>am members, appropriate colleagues and customers in the project evaluation.</w:t>
            </w:r>
          </w:p>
        </w:tc>
      </w:tr>
      <w:tr w:rsidTr="00531C8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4.4</w:t>
            </w:r>
          </w:p>
        </w:tc>
        <w:tc>
          <w:tcPr>
            <w:tcW w:w="577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Incorporate evaluation results into ongoing project management.</w:t>
            </w:r>
          </w:p>
        </w:tc>
      </w:tr>
      <w:tr w:rsidTr="00531C8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51EF1">
            <w:pPr>
              <w:pStyle w:val="List"/>
              <w:rPr>
                <w:lang w:val="en-NZ"/>
              </w:rPr>
            </w:pPr>
            <w:r w:rsidRPr="00C51EF1">
              <w:t>4.5</w:t>
            </w:r>
          </w:p>
        </w:tc>
        <w:tc>
          <w:tcPr>
            <w:tcW w:w="5777" w:type="dxa"/>
            <w:tcBorders>
              <w:top w:val="nil"/>
              <w:left w:val="nil"/>
              <w:bottom w:val="nil"/>
              <w:right w:val="nil"/>
            </w:tcBorders>
            <w:tcMar>
              <w:top w:w="0" w:type="dxa"/>
              <w:left w:w="62" w:type="dxa"/>
              <w:bottom w:w="0" w:type="dxa"/>
              <w:right w:w="62" w:type="dxa"/>
            </w:tcMar>
          </w:tcPr>
          <w:p w:rsidR="00000000" w:rsidRPr="00C51EF1" w:rsidP="00C51EF1">
            <w:pPr>
              <w:pStyle w:val="List"/>
            </w:pPr>
            <w:r w:rsidRPr="00C51EF1">
              <w:t>Share information from project evaluation with appropriate colleagues and incorporate information into</w:t>
            </w:r>
            <w:r w:rsidRPr="00C51EF1">
              <w:t xml:space="preserve"> future planning.</w:t>
            </w:r>
          </w:p>
        </w:tc>
      </w:tr>
    </w:tbl>
    <w:p w:rsidR="00000000" w:rsidRPr="00C51EF1" w:rsidP="00C51EF1">
      <w:pPr>
        <w:pStyle w:val="BodyText"/>
      </w:pPr>
    </w:p>
    <w:p w:rsidR="00000000" w:rsidRPr="00C51EF1" w:rsidP="00C51EF1">
      <w:pPr>
        <w:pStyle w:val="AllowPageBreak"/>
      </w:pPr>
    </w:p>
    <w:p w:rsidR="00000000" w:rsidRPr="00C51EF1" w:rsidP="00C51EF1">
      <w:pPr>
        <w:pStyle w:val="Heading1"/>
      </w:pPr>
      <w:bookmarkStart w:id="9" w:name="O_148859"/>
      <w:bookmarkEnd w:id="9"/>
      <w:r w:rsidRPr="00C51EF1">
        <w:t>Required Skills and Knowledge</w:t>
      </w:r>
    </w:p>
    <w:tbl>
      <w:tblPr>
        <w:tblW w:w="0" w:type="auto"/>
        <w:tblLayout w:type="fixed"/>
        <w:tblCellMar>
          <w:left w:w="62" w:type="dxa"/>
          <w:right w:w="62" w:type="dxa"/>
        </w:tblCellMar>
        <w:tblLook w:val="0000"/>
      </w:tblPr>
      <w:tblGrid>
        <w:gridCol w:w="9180"/>
      </w:tblGrid>
      <w:tr w:rsidTr="00531C8E">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r w:rsidRPr="00C51EF1">
              <w:rPr>
                <w:rStyle w:val="SpecialBold"/>
              </w:rPr>
              <w:t>REQUIRED SKILLS AND KNOWLEDGE</w:t>
            </w:r>
          </w:p>
        </w:tc>
      </w:tr>
      <w:tr w:rsidTr="00531C8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r w:rsidRPr="00C51EF1">
              <w:t>This section describes the essential skills and knowledge and their level, required for this unit.</w:t>
            </w:r>
          </w:p>
        </w:tc>
      </w:tr>
      <w:tr w:rsidTr="00531C8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p>
        </w:tc>
      </w:tr>
      <w:tr w:rsidTr="00531C8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51EF1" w:rsidP="00C51EF1">
            <w:pPr>
              <w:pStyle w:val="BodyText"/>
            </w:pPr>
            <w:r w:rsidRPr="00C51EF1">
              <w:t>The following skills must be assessed as part of this unit:</w:t>
            </w:r>
          </w:p>
          <w:p w:rsidR="00000000" w:rsidRPr="00C51EF1" w:rsidP="00C51EF1">
            <w:pPr>
              <w:pStyle w:val="ListBullet"/>
            </w:pPr>
            <w:r w:rsidRPr="00C51EF1">
              <w:t>planning and organisational skills to allow for the complete management of a complex project and all its facets</w:t>
            </w:r>
          </w:p>
          <w:p w:rsidR="00000000" w:rsidRPr="00C51EF1" w:rsidP="00C51EF1">
            <w:pPr>
              <w:pStyle w:val="ListBullet"/>
            </w:pPr>
            <w:r w:rsidRPr="00C51EF1">
              <w:t>problem-solving skills to allow for the development of contingency management plans</w:t>
            </w:r>
            <w:r w:rsidRPr="00C51EF1">
              <w:t xml:space="preserve"> and to anticipate a wide range of unpredictable problems and operational challenges</w:t>
            </w:r>
          </w:p>
          <w:p w:rsidR="00000000" w:rsidRPr="00C51EF1" w:rsidP="00C51EF1">
            <w:pPr>
              <w:pStyle w:val="ListBullet"/>
            </w:pPr>
            <w:r w:rsidRPr="00C51EF1">
              <w:t>communication and leadership skills to lead and motivate a project team effectively, and to liaise and negotiate with a wide range of diverse stakeholders</w:t>
            </w:r>
          </w:p>
          <w:p w:rsidR="00000000" w:rsidRPr="00C51EF1" w:rsidP="00C51EF1">
            <w:pPr>
              <w:pStyle w:val="ListBullet"/>
            </w:pPr>
            <w:r w:rsidRPr="00C51EF1">
              <w:t>literacy skills to interpret and develop a wide range of documentation dealing with complex ideas and management issues</w:t>
            </w:r>
          </w:p>
          <w:p w:rsidR="00000000" w:rsidP="00C51EF1">
            <w:pPr>
              <w:pStyle w:val="ListBullet"/>
              <w:rPr>
                <w:lang w:val="en-NZ"/>
              </w:rPr>
            </w:pPr>
            <w:r w:rsidRPr="00C51EF1">
              <w:t>numeracy skills to manage budgets.</w:t>
            </w:r>
          </w:p>
        </w:tc>
      </w:tr>
      <w:tr w:rsidTr="00531C8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p>
        </w:tc>
      </w:tr>
      <w:tr w:rsidTr="00531C8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51EF1" w:rsidP="00C51EF1">
            <w:pPr>
              <w:pStyle w:val="BodyText"/>
            </w:pPr>
            <w:r w:rsidRPr="00C51EF1">
              <w:t>The following knowledge must be assessed as part of this unit:</w:t>
            </w:r>
          </w:p>
          <w:p w:rsidR="00000000" w:rsidRPr="00C51EF1" w:rsidP="00C51EF1">
            <w:pPr>
              <w:pStyle w:val="ListBullet"/>
            </w:pPr>
            <w:r w:rsidRPr="00C51EF1">
              <w:t xml:space="preserve">project management processes, the </w:t>
            </w:r>
            <w:r w:rsidRPr="00C51EF1">
              <w:t>project life-cycle and relationship between project stages</w:t>
            </w:r>
          </w:p>
          <w:p w:rsidR="00000000" w:rsidRPr="00C51EF1" w:rsidP="00C51EF1">
            <w:pPr>
              <w:pStyle w:val="ListBullet"/>
            </w:pPr>
            <w:r w:rsidRPr="00C51EF1">
              <w:t>administrative structures and processes required for successful project planning and implementation, including the range of documentation required to support the project</w:t>
            </w:r>
          </w:p>
          <w:p w:rsidR="00000000" w:rsidRPr="00C51EF1" w:rsidP="00C51EF1">
            <w:pPr>
              <w:pStyle w:val="ListBullet"/>
            </w:pPr>
            <w:r w:rsidRPr="00C51EF1">
              <w:t>in-depth knowledge of natur</w:t>
            </w:r>
            <w:r w:rsidRPr="00C51EF1">
              <w:t>e of the project being managed, including internal and external issues to be considered</w:t>
            </w:r>
          </w:p>
          <w:p w:rsidR="00000000" w:rsidRPr="00C51EF1" w:rsidP="00C51EF1">
            <w:pPr>
              <w:pStyle w:val="ListBullet"/>
            </w:pPr>
            <w:r w:rsidRPr="00C51EF1">
              <w:t>risk management processes and issues applicable to project in general and to projects in a particular workplace context</w:t>
            </w:r>
          </w:p>
          <w:p w:rsidR="00000000" w:rsidRPr="00C51EF1" w:rsidP="00C51EF1">
            <w:pPr>
              <w:pStyle w:val="ListBullet"/>
            </w:pPr>
            <w:r w:rsidRPr="00C51EF1">
              <w:t>OHS requirements that may impact on project mana</w:t>
            </w:r>
            <w:r w:rsidRPr="00C51EF1">
              <w:t>gement</w:t>
            </w:r>
          </w:p>
          <w:p w:rsidR="00000000" w:rsidRPr="00C51EF1" w:rsidP="00C51EF1">
            <w:pPr>
              <w:pStyle w:val="ListBullet"/>
            </w:pPr>
            <w:r w:rsidRPr="00C51EF1">
              <w:t>project planning and control procedures.</w:t>
            </w:r>
          </w:p>
        </w:tc>
      </w:tr>
    </w:tbl>
    <w:p w:rsidR="00531C8E" w:rsidP="00C51EF1">
      <w:pPr>
        <w:pStyle w:val="BodyText"/>
      </w:pPr>
    </w:p>
    <w:p w:rsidR="00531C8E" w:rsidP="00C51EF1">
      <w:pPr>
        <w:pStyle w:val="BodyText"/>
      </w:pPr>
    </w:p>
    <w:p w:rsidR="00000000" w:rsidRPr="00C51EF1" w:rsidP="00C51EF1">
      <w:pPr>
        <w:pStyle w:val="Heading1"/>
      </w:pPr>
      <w:bookmarkStart w:id="10" w:name="O_148860"/>
      <w:bookmarkEnd w:id="10"/>
      <w:r w:rsidRPr="00C51EF1">
        <w:t>Evidence Guide</w:t>
      </w:r>
    </w:p>
    <w:tbl>
      <w:tblPr>
        <w:tblW w:w="0" w:type="auto"/>
        <w:tblLayout w:type="fixed"/>
        <w:tblCellMar>
          <w:left w:w="62" w:type="dxa"/>
          <w:right w:w="62" w:type="dxa"/>
        </w:tblCellMar>
        <w:tblLook w:val="0000"/>
      </w:tblPr>
      <w:tblGrid>
        <w:gridCol w:w="3345"/>
        <w:gridCol w:w="5835"/>
      </w:tblGrid>
      <w:tr w:rsidTr="00531C8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51EF1">
            <w:pPr>
              <w:pStyle w:val="BodyText"/>
              <w:rPr>
                <w:lang w:val="en-NZ"/>
              </w:rPr>
            </w:pPr>
            <w:r w:rsidRPr="00C51EF1">
              <w:rPr>
                <w:rStyle w:val="SpecialBold"/>
              </w:rPr>
              <w:t>EVIDENCE GUIDE</w:t>
            </w:r>
          </w:p>
        </w:tc>
      </w:tr>
      <w:tr w:rsidTr="00531C8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51EF1">
            <w:pPr>
              <w:pStyle w:val="BodyText"/>
              <w:rPr>
                <w:lang w:val="en-NZ"/>
              </w:rPr>
            </w:pPr>
            <w:r w:rsidRPr="00C51EF1">
              <w:t xml:space="preserve">The evidence guide provides advice on assessment and must be read in conjunction with the performance criteria, required skills and knowledge, </w:t>
            </w:r>
            <w:r w:rsidRPr="00C51EF1">
              <w:t>the range statement and the Assessment Guidelines for this Training Package.</w:t>
            </w:r>
          </w:p>
        </w:tc>
      </w:tr>
      <w:tr w:rsidTr="00531C8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51EF1">
            <w:pPr>
              <w:pStyle w:val="BodyText"/>
              <w:rPr>
                <w:lang w:val="en-NZ"/>
              </w:rPr>
            </w:pPr>
          </w:p>
        </w:tc>
      </w:tr>
      <w:tr w:rsidTr="00531C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r w:rsidRPr="00C51EF1">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C51EF1" w:rsidP="00C51EF1">
            <w:pPr>
              <w:pStyle w:val="BodyText"/>
            </w:pPr>
            <w:r w:rsidRPr="00C51EF1">
              <w:t>Evidence of the following is essential:</w:t>
            </w:r>
          </w:p>
          <w:p w:rsidR="00000000" w:rsidRPr="00C51EF1" w:rsidP="00C51EF1">
            <w:pPr>
              <w:pStyle w:val="ListBullet"/>
            </w:pPr>
            <w:r w:rsidRPr="00C51EF1">
              <w:t>ability to effectively plan, administer, monitor and evaluate a tourism or hospitality-based project, including evidence of skills in planning, administration, financial management and leadership</w:t>
            </w:r>
          </w:p>
          <w:p w:rsidR="00000000" w:rsidRPr="00C51EF1" w:rsidP="00C51EF1">
            <w:pPr>
              <w:pStyle w:val="ListBullet"/>
            </w:pPr>
            <w:r w:rsidRPr="00C51EF1">
              <w:t>ability to apply understanding of the critical aspects of ef</w:t>
            </w:r>
            <w:r w:rsidRPr="00C51EF1">
              <w:t>fective project management</w:t>
            </w:r>
          </w:p>
          <w:p w:rsidR="00000000" w:rsidP="00C51EF1">
            <w:pPr>
              <w:pStyle w:val="ListBullet"/>
              <w:rPr>
                <w:lang w:val="en-NZ"/>
              </w:rPr>
            </w:pPr>
            <w:r w:rsidRPr="00C51EF1">
              <w:t>management of a multifaceted, complex industry-based project that reflects real industry practice and is completed within a specified timeframe.</w:t>
            </w:r>
          </w:p>
        </w:tc>
      </w:tr>
      <w:tr w:rsidTr="00531C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p>
        </w:tc>
      </w:tr>
      <w:tr w:rsidTr="00531C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r w:rsidRPr="00C51EF1">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C51EF1" w:rsidP="00C51EF1">
            <w:pPr>
              <w:pStyle w:val="BodyText"/>
            </w:pPr>
            <w:r w:rsidRPr="00C51EF1">
              <w:t>Assessment must ensure:</w:t>
            </w:r>
          </w:p>
          <w:p w:rsidR="00000000" w:rsidP="00C51EF1">
            <w:pPr>
              <w:pStyle w:val="ListBullet"/>
              <w:rPr>
                <w:lang w:val="en-NZ"/>
              </w:rPr>
            </w:pPr>
            <w:r w:rsidRPr="00C51EF1">
              <w:t>involv</w:t>
            </w:r>
            <w:r w:rsidRPr="00C51EF1">
              <w:t>ement of a project team for whom the candidate is a leader.</w:t>
            </w:r>
          </w:p>
        </w:tc>
      </w:tr>
      <w:tr w:rsidTr="00531C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p>
        </w:tc>
      </w:tr>
      <w:tr w:rsidTr="00531C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r w:rsidRPr="00C51EF1">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C51EF1" w:rsidP="00C51EF1">
            <w:pPr>
              <w:pStyle w:val="BodyText"/>
            </w:pPr>
            <w:r w:rsidRPr="00C51EF1">
              <w:t xml:space="preserve">A range of assessment methods should be used to assess practical skills and knowledge. The following examples are appropriate for this unit: </w:t>
            </w:r>
          </w:p>
          <w:p w:rsidR="00000000" w:rsidRPr="00C51EF1" w:rsidP="00C51EF1">
            <w:pPr>
              <w:pStyle w:val="ListBullet"/>
            </w:pPr>
            <w:r w:rsidRPr="00C51EF1">
              <w:t>project to plan an event or function</w:t>
            </w:r>
          </w:p>
          <w:p w:rsidR="00000000" w:rsidRPr="00C51EF1" w:rsidP="00C51EF1">
            <w:pPr>
              <w:pStyle w:val="ListBullet"/>
            </w:pPr>
            <w:r w:rsidRPr="00C51EF1">
              <w:t>project to undertake a reform or redevelopment of a work aspect</w:t>
            </w:r>
          </w:p>
          <w:p w:rsidR="00000000" w:rsidRPr="00C51EF1" w:rsidP="00C51EF1">
            <w:pPr>
              <w:pStyle w:val="ListBullet"/>
            </w:pPr>
            <w:r w:rsidRPr="00C51EF1">
              <w:t>written or oral questions to assess underpinning knowledge related to project management</w:t>
            </w:r>
          </w:p>
          <w:p w:rsidR="00000000" w:rsidRPr="00C51EF1" w:rsidP="00C51EF1">
            <w:pPr>
              <w:pStyle w:val="ListBullet"/>
            </w:pPr>
            <w:r w:rsidRPr="00C51EF1">
              <w:t>review of portfolios of evidence relating to workplace experience,</w:t>
            </w:r>
            <w:r w:rsidRPr="00C51EF1">
              <w:t xml:space="preserve"> such as project plans, budgets, records of coordination and implementation of project phases and milestones, records of project reports.</w:t>
            </w:r>
          </w:p>
          <w:p w:rsidR="00000000" w:rsidP="00C51EF1">
            <w:pPr>
              <w:pStyle w:val="BodyText"/>
              <w:rPr>
                <w:lang w:val="en-NZ"/>
              </w:rPr>
            </w:pPr>
            <w:r w:rsidRPr="00C51EF1">
              <w:t>Holistic assessment with other units relevant to the industry sector, workplace and job role is recommended.</w:t>
            </w:r>
          </w:p>
        </w:tc>
      </w:tr>
      <w:tr w:rsidTr="00531C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p>
        </w:tc>
      </w:tr>
      <w:tr w:rsidTr="00531C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r w:rsidRPr="00C51EF1">
              <w:rPr>
                <w:rStyle w:val="SpecialBold"/>
              </w:rPr>
              <w:t>Asses</w:t>
            </w:r>
            <w:r w:rsidRPr="00C51EF1">
              <w:rPr>
                <w:rStyle w:val="SpecialBold"/>
              </w:rPr>
              <w:t>sing employability skills</w:t>
            </w:r>
          </w:p>
        </w:tc>
        <w:tc>
          <w:tcPr>
            <w:tcW w:w="5835" w:type="dxa"/>
            <w:tcBorders>
              <w:top w:val="nil"/>
              <w:left w:val="nil"/>
              <w:bottom w:val="nil"/>
              <w:right w:val="nil"/>
            </w:tcBorders>
            <w:tcMar>
              <w:top w:w="0" w:type="dxa"/>
              <w:left w:w="62" w:type="dxa"/>
              <w:bottom w:w="0" w:type="dxa"/>
              <w:right w:w="62" w:type="dxa"/>
            </w:tcMar>
          </w:tcPr>
          <w:p w:rsidR="00000000" w:rsidRPr="00C51EF1" w:rsidP="00C51EF1">
            <w:pPr>
              <w:pStyle w:val="BodyText"/>
            </w:pPr>
            <w:r w:rsidRPr="00C51EF1">
              <w:t>Employability skills are integral to effective performance in the workplace and are broadly consistent across industry sectors. How these skills are applied varies between occupations and qualifications due to the different work f</w:t>
            </w:r>
            <w:r w:rsidRPr="00C51EF1">
              <w:t>unctions and contexts.</w:t>
            </w:r>
          </w:p>
          <w:p w:rsidR="00000000" w:rsidRPr="00C51EF1" w:rsidP="00C51EF1">
            <w:pPr>
              <w:pStyle w:val="BodyText"/>
            </w:pPr>
            <w:r w:rsidRPr="00C51EF1">
              <w:t>Employability skills embedded in this unit should be assessed holistically with other relevant units that make up the skill set or qualification and in the context of the job role.</w:t>
            </w:r>
          </w:p>
        </w:tc>
      </w:tr>
    </w:tbl>
    <w:p w:rsidR="00531C8E" w:rsidP="00C51EF1">
      <w:pPr>
        <w:pStyle w:val="BodyText"/>
      </w:pPr>
    </w:p>
    <w:p w:rsidR="00531C8E" w:rsidP="00C51EF1">
      <w:pPr>
        <w:pStyle w:val="BodyText"/>
      </w:pPr>
    </w:p>
    <w:p w:rsidR="00000000" w:rsidRPr="00C51EF1" w:rsidP="00C51EF1">
      <w:pPr>
        <w:pStyle w:val="Heading1"/>
      </w:pPr>
      <w:bookmarkStart w:id="11" w:name="O_148861"/>
      <w:bookmarkEnd w:id="11"/>
      <w:r w:rsidRPr="00C51EF1">
        <w:t>Range Statement</w:t>
      </w:r>
    </w:p>
    <w:tbl>
      <w:tblPr>
        <w:tblW w:w="0" w:type="auto"/>
        <w:tblLayout w:type="fixed"/>
        <w:tblCellMar>
          <w:left w:w="62" w:type="dxa"/>
          <w:right w:w="62" w:type="dxa"/>
        </w:tblCellMar>
        <w:tblLook w:val="0000"/>
      </w:tblPr>
      <w:tblGrid>
        <w:gridCol w:w="3345"/>
        <w:gridCol w:w="5835"/>
      </w:tblGrid>
      <w:tr w:rsidTr="00531C8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51EF1">
            <w:pPr>
              <w:pStyle w:val="BodyText"/>
              <w:rPr>
                <w:lang w:val="en-NZ"/>
              </w:rPr>
            </w:pPr>
            <w:r w:rsidRPr="00C51EF1">
              <w:rPr>
                <w:rStyle w:val="SpecialBold"/>
              </w:rPr>
              <w:t>RANGE STATEMENT</w:t>
            </w:r>
          </w:p>
        </w:tc>
      </w:tr>
      <w:tr w:rsidTr="00531C8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51EF1">
            <w:pPr>
              <w:pStyle w:val="BodyText"/>
              <w:rPr>
                <w:lang w:val="en-NZ"/>
              </w:rPr>
            </w:pPr>
            <w:r w:rsidRPr="00C51EF1">
              <w:t>The range statement relates to the unit of competency as a whole. It allows for different work environments and situations that may affect performance. Bold italicised wording in the performance criteria is detailed below.</w:t>
            </w:r>
          </w:p>
        </w:tc>
      </w:tr>
      <w:tr w:rsidTr="00531C8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51EF1">
            <w:pPr>
              <w:pStyle w:val="BodyText"/>
              <w:rPr>
                <w:lang w:val="en-NZ"/>
              </w:rPr>
            </w:pPr>
          </w:p>
        </w:tc>
      </w:tr>
      <w:tr w:rsidTr="00531C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r w:rsidRPr="00C51EF1">
              <w:rPr>
                <w:rStyle w:val="BoldandItalics"/>
              </w:rPr>
              <w:t>Project objectives and scope</w:t>
            </w:r>
            <w:r w:rsidRPr="00C51EF1">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C51EF1" w:rsidP="00C51EF1">
            <w:pPr>
              <w:pStyle w:val="ListBullet"/>
            </w:pPr>
            <w:r w:rsidRPr="00C51EF1">
              <w:t>overall business objectives</w:t>
            </w:r>
          </w:p>
          <w:p w:rsidR="00000000" w:rsidRPr="00C51EF1" w:rsidP="00C51EF1">
            <w:pPr>
              <w:pStyle w:val="ListBullet"/>
            </w:pPr>
            <w:r w:rsidRPr="00C51EF1">
              <w:t>community or industry development objectives</w:t>
            </w:r>
          </w:p>
          <w:p w:rsidR="00000000" w:rsidRPr="00C51EF1" w:rsidP="00C51EF1">
            <w:pPr>
              <w:pStyle w:val="ListBullet"/>
            </w:pPr>
            <w:r w:rsidRPr="00C51EF1">
              <w:t>specific outcomes required</w:t>
            </w:r>
          </w:p>
          <w:p w:rsidR="00000000" w:rsidRPr="00C51EF1" w:rsidP="00C51EF1">
            <w:pPr>
              <w:pStyle w:val="ListBullet"/>
            </w:pPr>
            <w:r w:rsidRPr="00C51EF1">
              <w:t>levels of resourcing to be applied</w:t>
            </w:r>
          </w:p>
          <w:p w:rsidR="00000000" w:rsidP="00C51EF1">
            <w:pPr>
              <w:pStyle w:val="ListBullet"/>
              <w:rPr>
                <w:lang w:val="en-NZ"/>
              </w:rPr>
            </w:pPr>
            <w:r w:rsidRPr="00C51EF1">
              <w:t>how project relates to other internal and external projects and activities.</w:t>
            </w:r>
          </w:p>
        </w:tc>
      </w:tr>
      <w:tr w:rsidTr="00531C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p>
        </w:tc>
      </w:tr>
      <w:tr w:rsidTr="00531C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r w:rsidRPr="00C51EF1">
              <w:rPr>
                <w:rStyle w:val="BoldandItalics"/>
              </w:rPr>
              <w:t>Stakeholders</w:t>
            </w:r>
            <w:r w:rsidRPr="00C51EF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51EF1" w:rsidP="00C51EF1">
            <w:pPr>
              <w:pStyle w:val="ListBullet"/>
            </w:pPr>
            <w:r w:rsidRPr="00C51EF1">
              <w:t>internal or external customers</w:t>
            </w:r>
          </w:p>
          <w:p w:rsidR="00000000" w:rsidRPr="00C51EF1" w:rsidP="00C51EF1">
            <w:pPr>
              <w:pStyle w:val="ListBullet"/>
            </w:pPr>
            <w:r w:rsidRPr="00C51EF1">
              <w:t>organising committees</w:t>
            </w:r>
          </w:p>
          <w:p w:rsidR="00000000" w:rsidRPr="00C51EF1" w:rsidP="00C51EF1">
            <w:pPr>
              <w:pStyle w:val="ListBullet"/>
            </w:pPr>
            <w:r w:rsidRPr="00C51EF1">
              <w:t xml:space="preserve">management </w:t>
            </w:r>
          </w:p>
          <w:p w:rsidR="00000000" w:rsidRPr="00C51EF1" w:rsidP="00C51EF1">
            <w:pPr>
              <w:pStyle w:val="ListBullet"/>
            </w:pPr>
            <w:r w:rsidRPr="00C51EF1">
              <w:t>funding bodies</w:t>
            </w:r>
          </w:p>
          <w:p w:rsidR="00000000" w:rsidRPr="00C51EF1" w:rsidP="00C51EF1">
            <w:pPr>
              <w:pStyle w:val="ListBullet"/>
            </w:pPr>
            <w:r w:rsidRPr="00C51EF1">
              <w:t>regulatory authorities</w:t>
            </w:r>
          </w:p>
          <w:p w:rsidR="00000000" w:rsidP="00C51EF1">
            <w:pPr>
              <w:pStyle w:val="ListBullet"/>
              <w:rPr>
                <w:lang w:val="en-NZ"/>
              </w:rPr>
            </w:pPr>
            <w:r w:rsidRPr="00C51EF1">
              <w:t>industry associations.</w:t>
            </w:r>
          </w:p>
        </w:tc>
      </w:tr>
      <w:tr w:rsidTr="00531C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p>
        </w:tc>
      </w:tr>
      <w:tr w:rsidTr="00531C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r w:rsidRPr="00C51EF1">
              <w:rPr>
                <w:rStyle w:val="BoldandItalics"/>
              </w:rPr>
              <w:t>Key factors</w:t>
            </w:r>
            <w:r w:rsidRPr="00C51EF1">
              <w:t xml:space="preserve"> to determine financial viability of the project may include:</w:t>
            </w:r>
          </w:p>
        </w:tc>
        <w:tc>
          <w:tcPr>
            <w:tcW w:w="5835" w:type="dxa"/>
            <w:tcBorders>
              <w:top w:val="nil"/>
              <w:left w:val="nil"/>
              <w:bottom w:val="nil"/>
              <w:right w:val="nil"/>
            </w:tcBorders>
            <w:tcMar>
              <w:top w:w="0" w:type="dxa"/>
              <w:left w:w="62" w:type="dxa"/>
              <w:bottom w:w="0" w:type="dxa"/>
              <w:right w:w="62" w:type="dxa"/>
            </w:tcMar>
          </w:tcPr>
          <w:p w:rsidR="00000000" w:rsidRPr="00C51EF1" w:rsidP="00C51EF1">
            <w:pPr>
              <w:pStyle w:val="ListBullet"/>
            </w:pPr>
            <w:r w:rsidRPr="00C51EF1">
              <w:t>availability of short and long-term funding</w:t>
            </w:r>
          </w:p>
          <w:p w:rsidR="00000000" w:rsidRPr="00C51EF1" w:rsidP="00C51EF1">
            <w:pPr>
              <w:pStyle w:val="ListBullet"/>
            </w:pPr>
            <w:r w:rsidRPr="00C51EF1">
              <w:t>cash flow issues</w:t>
            </w:r>
          </w:p>
          <w:p w:rsidR="00000000" w:rsidRPr="00C51EF1" w:rsidP="00C51EF1">
            <w:pPr>
              <w:pStyle w:val="ListBullet"/>
            </w:pPr>
            <w:r w:rsidRPr="00C51EF1">
              <w:t>market feasibility</w:t>
            </w:r>
          </w:p>
          <w:p w:rsidR="00000000" w:rsidRPr="00C51EF1" w:rsidP="00C51EF1">
            <w:pPr>
              <w:pStyle w:val="ListBullet"/>
            </w:pPr>
            <w:r w:rsidRPr="00C51EF1">
              <w:t>level of financial risk involved</w:t>
            </w:r>
          </w:p>
          <w:p w:rsidR="00000000" w:rsidRPr="00C51EF1" w:rsidP="00C51EF1">
            <w:pPr>
              <w:pStyle w:val="ListBullet"/>
            </w:pPr>
            <w:r w:rsidRPr="00C51EF1">
              <w:t>cost-benefit analysis</w:t>
            </w:r>
          </w:p>
          <w:p w:rsidR="00000000" w:rsidRPr="00C51EF1" w:rsidP="00C51EF1">
            <w:pPr>
              <w:pStyle w:val="ListBullet"/>
            </w:pPr>
            <w:r w:rsidRPr="00C51EF1">
              <w:t>impact on other aspects of operation</w:t>
            </w:r>
          </w:p>
          <w:p w:rsidR="00000000" w:rsidP="00C51EF1">
            <w:pPr>
              <w:pStyle w:val="ListBullet"/>
              <w:rPr>
                <w:lang w:val="en-NZ"/>
              </w:rPr>
            </w:pPr>
            <w:r w:rsidRPr="00C51EF1">
              <w:t>break-even points and profitability.</w:t>
            </w:r>
          </w:p>
        </w:tc>
      </w:tr>
      <w:tr w:rsidTr="00531C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p>
        </w:tc>
      </w:tr>
      <w:tr w:rsidTr="00531C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r w:rsidRPr="00C51EF1">
              <w:rPr>
                <w:rStyle w:val="BoldandItalics"/>
              </w:rPr>
              <w:t>Administrative structure</w:t>
            </w:r>
            <w:r w:rsidRPr="00C51EF1">
              <w:t xml:space="preserve"> for the project may involve:</w:t>
            </w:r>
          </w:p>
        </w:tc>
        <w:tc>
          <w:tcPr>
            <w:tcW w:w="5835" w:type="dxa"/>
            <w:tcBorders>
              <w:top w:val="nil"/>
              <w:left w:val="nil"/>
              <w:bottom w:val="nil"/>
              <w:right w:val="nil"/>
            </w:tcBorders>
            <w:tcMar>
              <w:top w:w="0" w:type="dxa"/>
              <w:left w:w="62" w:type="dxa"/>
              <w:bottom w:w="0" w:type="dxa"/>
              <w:right w:w="62" w:type="dxa"/>
            </w:tcMar>
          </w:tcPr>
          <w:p w:rsidR="00000000" w:rsidRPr="00C51EF1" w:rsidP="00C51EF1">
            <w:pPr>
              <w:pStyle w:val="ListBullet"/>
            </w:pPr>
            <w:r w:rsidRPr="00C51EF1">
              <w:t>management</w:t>
            </w:r>
          </w:p>
          <w:p w:rsidR="00000000" w:rsidRPr="00C51EF1" w:rsidP="00C51EF1">
            <w:pPr>
              <w:pStyle w:val="ListBullet"/>
            </w:pPr>
            <w:r w:rsidRPr="00C51EF1">
              <w:t xml:space="preserve">secretariat </w:t>
            </w:r>
          </w:p>
          <w:p w:rsidR="00000000" w:rsidRPr="00C51EF1" w:rsidP="00C51EF1">
            <w:pPr>
              <w:pStyle w:val="ListBullet"/>
            </w:pPr>
            <w:r w:rsidRPr="00C51EF1">
              <w:t>consultants</w:t>
            </w:r>
          </w:p>
          <w:p w:rsidR="00000000" w:rsidRPr="00C51EF1" w:rsidP="00C51EF1">
            <w:pPr>
              <w:pStyle w:val="ListBullet"/>
            </w:pPr>
            <w:r w:rsidRPr="00C51EF1">
              <w:t>contractors and suppliers</w:t>
            </w:r>
          </w:p>
          <w:p w:rsidR="00000000" w:rsidRPr="00C51EF1" w:rsidP="00C51EF1">
            <w:pPr>
              <w:pStyle w:val="ListBullet"/>
            </w:pPr>
            <w:r w:rsidRPr="00C51EF1">
              <w:t>steering committee</w:t>
            </w:r>
          </w:p>
          <w:p w:rsidR="00000000" w:rsidRPr="00C51EF1" w:rsidP="00C51EF1">
            <w:pPr>
              <w:pStyle w:val="ListBullet"/>
            </w:pPr>
            <w:r w:rsidRPr="00C51EF1">
              <w:t>advisory and reference groups</w:t>
            </w:r>
          </w:p>
          <w:p w:rsidR="00000000" w:rsidP="00C51EF1">
            <w:pPr>
              <w:pStyle w:val="ListBullet"/>
              <w:rPr>
                <w:lang w:val="en-NZ"/>
              </w:rPr>
            </w:pPr>
            <w:r w:rsidRPr="00C51EF1">
              <w:t>consultative groups.</w:t>
            </w:r>
          </w:p>
        </w:tc>
      </w:tr>
      <w:tr w:rsidTr="00531C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p>
        </w:tc>
      </w:tr>
      <w:tr w:rsidTr="00531C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r w:rsidRPr="00C51EF1">
              <w:rPr>
                <w:rStyle w:val="BoldandItalics"/>
              </w:rPr>
              <w:t>Project management plan</w:t>
            </w:r>
            <w:r w:rsidRPr="00C51EF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51EF1" w:rsidP="00C51EF1">
            <w:pPr>
              <w:pStyle w:val="ListBullet"/>
            </w:pPr>
            <w:r w:rsidRPr="00C51EF1">
              <w:t>goals and outcomes</w:t>
            </w:r>
          </w:p>
          <w:p w:rsidR="00000000" w:rsidRPr="00C51EF1" w:rsidP="00C51EF1">
            <w:pPr>
              <w:pStyle w:val="ListBullet"/>
            </w:pPr>
            <w:r w:rsidRPr="00C51EF1">
              <w:t>selection or tendering process</w:t>
            </w:r>
          </w:p>
          <w:p w:rsidR="00000000" w:rsidRPr="00C51EF1" w:rsidP="00C51EF1">
            <w:pPr>
              <w:pStyle w:val="ListBullet"/>
            </w:pPr>
            <w:r w:rsidRPr="00C51EF1">
              <w:t>personnel</w:t>
            </w:r>
          </w:p>
          <w:p w:rsidR="00000000" w:rsidRPr="00C51EF1" w:rsidP="00C51EF1">
            <w:pPr>
              <w:pStyle w:val="ListBullet"/>
            </w:pPr>
            <w:r w:rsidRPr="00C51EF1">
              <w:t>budget</w:t>
            </w:r>
          </w:p>
          <w:p w:rsidR="00000000" w:rsidRPr="00C51EF1" w:rsidP="00C51EF1">
            <w:pPr>
              <w:pStyle w:val="ListBullet"/>
            </w:pPr>
            <w:r w:rsidRPr="00C51EF1">
              <w:t>stages</w:t>
            </w:r>
          </w:p>
          <w:p w:rsidR="00000000" w:rsidRPr="00C51EF1" w:rsidP="00C51EF1">
            <w:pPr>
              <w:pStyle w:val="ListBullet"/>
            </w:pPr>
            <w:r w:rsidRPr="00C51EF1">
              <w:t>timeframes</w:t>
            </w:r>
          </w:p>
          <w:p w:rsidR="00000000" w:rsidRPr="00C51EF1" w:rsidP="00C51EF1">
            <w:pPr>
              <w:pStyle w:val="ListBullet"/>
            </w:pPr>
            <w:r w:rsidRPr="00C51EF1">
              <w:t>key milestones</w:t>
            </w:r>
          </w:p>
          <w:p w:rsidR="00000000" w:rsidRPr="00C51EF1" w:rsidP="00C51EF1">
            <w:pPr>
              <w:pStyle w:val="ListBullet"/>
            </w:pPr>
            <w:r w:rsidRPr="00C51EF1">
              <w:t>internal and external communication processes and channels</w:t>
            </w:r>
          </w:p>
          <w:p w:rsidR="00000000" w:rsidRPr="00C51EF1" w:rsidP="00C51EF1">
            <w:pPr>
              <w:pStyle w:val="ListBullet"/>
            </w:pPr>
            <w:r w:rsidRPr="00C51EF1">
              <w:t>sponsors</w:t>
            </w:r>
          </w:p>
          <w:p w:rsidR="00000000" w:rsidRPr="00C51EF1" w:rsidP="00C51EF1">
            <w:pPr>
              <w:pStyle w:val="ListBullet"/>
            </w:pPr>
            <w:r w:rsidRPr="00C51EF1">
              <w:t>risk management and contingency plans</w:t>
            </w:r>
          </w:p>
          <w:p w:rsidR="00000000" w:rsidRPr="00C51EF1" w:rsidP="00C51EF1">
            <w:pPr>
              <w:pStyle w:val="ListBullet"/>
            </w:pPr>
            <w:r w:rsidRPr="00C51EF1">
              <w:t>quality assurance</w:t>
            </w:r>
          </w:p>
          <w:p w:rsidR="00000000" w:rsidRPr="00C51EF1" w:rsidP="00C51EF1">
            <w:pPr>
              <w:pStyle w:val="ListBullet"/>
            </w:pPr>
            <w:r w:rsidRPr="00C51EF1">
              <w:t>consultation strategies</w:t>
            </w:r>
          </w:p>
          <w:p w:rsidR="00000000" w:rsidRPr="00C51EF1" w:rsidP="00C51EF1">
            <w:pPr>
              <w:pStyle w:val="ListBullet"/>
            </w:pPr>
            <w:r w:rsidRPr="00C51EF1">
              <w:t>reporting requirements</w:t>
            </w:r>
          </w:p>
          <w:p w:rsidR="00000000" w:rsidP="00C51EF1">
            <w:pPr>
              <w:pStyle w:val="ListBullet"/>
              <w:rPr>
                <w:lang w:val="en-NZ"/>
              </w:rPr>
            </w:pPr>
            <w:r w:rsidRPr="00C51EF1">
              <w:t xml:space="preserve">marketing. </w:t>
            </w:r>
          </w:p>
        </w:tc>
      </w:tr>
      <w:tr w:rsidTr="00531C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p>
        </w:tc>
      </w:tr>
      <w:tr w:rsidTr="00531C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r w:rsidRPr="00C51EF1">
              <w:rPr>
                <w:rStyle w:val="BoldandItalics"/>
              </w:rPr>
              <w:t>Project management tools</w:t>
            </w:r>
            <w:r w:rsidRPr="00C51EF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51EF1" w:rsidP="00C51EF1">
            <w:pPr>
              <w:pStyle w:val="ListBullet"/>
            </w:pPr>
            <w:r w:rsidRPr="00C51EF1">
              <w:t>project management software</w:t>
            </w:r>
          </w:p>
          <w:p w:rsidR="00000000" w:rsidP="00C51EF1">
            <w:pPr>
              <w:pStyle w:val="ListBullet"/>
              <w:rPr>
                <w:lang w:val="en-NZ"/>
              </w:rPr>
            </w:pPr>
            <w:r w:rsidRPr="00C51EF1">
              <w:t>planning tools, such as PERT and Gantt charts, and critical path.</w:t>
            </w:r>
          </w:p>
        </w:tc>
      </w:tr>
      <w:tr w:rsidTr="00531C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p>
        </w:tc>
      </w:tr>
      <w:tr w:rsidTr="00531C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r w:rsidRPr="00C51EF1">
              <w:rPr>
                <w:rStyle w:val="BoldandItalics"/>
              </w:rPr>
              <w:t>Key project milestones</w:t>
            </w:r>
            <w:r w:rsidRPr="00C51EF1">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C51EF1" w:rsidP="00C51EF1">
            <w:pPr>
              <w:pStyle w:val="ListBullet"/>
            </w:pPr>
            <w:r w:rsidRPr="00C51EF1">
              <w:t>stages</w:t>
            </w:r>
          </w:p>
          <w:p w:rsidR="00000000" w:rsidRPr="00C51EF1" w:rsidP="00C51EF1">
            <w:pPr>
              <w:pStyle w:val="ListBullet"/>
            </w:pPr>
            <w:r w:rsidRPr="00C51EF1">
              <w:t>outcomes</w:t>
            </w:r>
          </w:p>
          <w:p w:rsidR="00000000" w:rsidP="00C51EF1">
            <w:pPr>
              <w:pStyle w:val="ListBullet"/>
              <w:rPr>
                <w:lang w:val="en-NZ"/>
              </w:rPr>
            </w:pPr>
            <w:r w:rsidRPr="00C51EF1">
              <w:t>reporting requirements.</w:t>
            </w:r>
          </w:p>
        </w:tc>
      </w:tr>
      <w:tr w:rsidTr="00531C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p>
        </w:tc>
      </w:tr>
      <w:tr w:rsidTr="00531C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r w:rsidRPr="00C51EF1">
              <w:rPr>
                <w:rStyle w:val="BoldandItalics"/>
              </w:rPr>
              <w:t>Public relations and marketing approaches</w:t>
            </w:r>
            <w:r w:rsidRPr="00C51EF1">
              <w:t xml:space="preserve"> are those directly relevant to the project, including:</w:t>
            </w:r>
          </w:p>
        </w:tc>
        <w:tc>
          <w:tcPr>
            <w:tcW w:w="5835" w:type="dxa"/>
            <w:tcBorders>
              <w:top w:val="nil"/>
              <w:left w:val="nil"/>
              <w:bottom w:val="nil"/>
              <w:right w:val="nil"/>
            </w:tcBorders>
            <w:tcMar>
              <w:top w:w="0" w:type="dxa"/>
              <w:left w:w="62" w:type="dxa"/>
              <w:bottom w:w="0" w:type="dxa"/>
              <w:right w:w="62" w:type="dxa"/>
            </w:tcMar>
          </w:tcPr>
          <w:p w:rsidR="00000000" w:rsidRPr="00C51EF1" w:rsidP="00C51EF1">
            <w:pPr>
              <w:pStyle w:val="ListBullet"/>
            </w:pPr>
            <w:r w:rsidRPr="00C51EF1">
              <w:t>providing advice and information to clients, funding bodies and stakeholders</w:t>
            </w:r>
          </w:p>
          <w:p w:rsidR="00000000" w:rsidRPr="00C51EF1" w:rsidP="00C51EF1">
            <w:pPr>
              <w:pStyle w:val="ListBullet"/>
            </w:pPr>
            <w:r w:rsidRPr="00C51EF1">
              <w:t>developing and publishing reports</w:t>
            </w:r>
          </w:p>
          <w:p w:rsidR="00000000" w:rsidRPr="00C51EF1" w:rsidP="00C51EF1">
            <w:pPr>
              <w:pStyle w:val="ListBullet"/>
            </w:pPr>
            <w:r w:rsidRPr="00C51EF1">
              <w:t>developing and distributing brochures, flyers a</w:t>
            </w:r>
            <w:r w:rsidRPr="00C51EF1">
              <w:t>nd other marketing materials</w:t>
            </w:r>
          </w:p>
          <w:p w:rsidR="00000000" w:rsidP="00C51EF1">
            <w:pPr>
              <w:pStyle w:val="ListBullet"/>
              <w:rPr>
                <w:lang w:val="en-NZ"/>
              </w:rPr>
            </w:pPr>
            <w:r w:rsidRPr="00C51EF1">
              <w:t>communicating to public and stakeholders via mass media.</w:t>
            </w:r>
          </w:p>
        </w:tc>
      </w:tr>
      <w:tr w:rsidTr="00531C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p>
        </w:tc>
      </w:tr>
      <w:tr w:rsidTr="00531C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r w:rsidRPr="00C51EF1">
              <w:rPr>
                <w:rStyle w:val="BoldandItalics"/>
              </w:rPr>
              <w:t>Evaluation methods</w:t>
            </w:r>
            <w:r w:rsidRPr="00C51EF1">
              <w:t xml:space="preserve"> may be internal or external and may include:</w:t>
            </w:r>
          </w:p>
        </w:tc>
        <w:tc>
          <w:tcPr>
            <w:tcW w:w="5835" w:type="dxa"/>
            <w:tcBorders>
              <w:top w:val="nil"/>
              <w:left w:val="nil"/>
              <w:bottom w:val="nil"/>
              <w:right w:val="nil"/>
            </w:tcBorders>
            <w:tcMar>
              <w:top w:w="0" w:type="dxa"/>
              <w:left w:w="62" w:type="dxa"/>
              <w:bottom w:w="0" w:type="dxa"/>
              <w:right w:w="62" w:type="dxa"/>
            </w:tcMar>
          </w:tcPr>
          <w:p w:rsidR="00000000" w:rsidRPr="00C51EF1" w:rsidP="00C51EF1">
            <w:pPr>
              <w:pStyle w:val="ListBullet"/>
            </w:pPr>
            <w:r w:rsidRPr="00C51EF1">
              <w:t>customer and stakeholder feedback</w:t>
            </w:r>
          </w:p>
          <w:p w:rsidR="00000000" w:rsidRPr="00C51EF1" w:rsidP="00C51EF1">
            <w:pPr>
              <w:pStyle w:val="ListBullet"/>
            </w:pPr>
            <w:r w:rsidRPr="00C51EF1">
              <w:t>client or funding body evaluation</w:t>
            </w:r>
          </w:p>
          <w:p w:rsidR="00000000" w:rsidRPr="00C51EF1" w:rsidP="00C51EF1">
            <w:pPr>
              <w:pStyle w:val="ListBullet"/>
            </w:pPr>
            <w:r w:rsidRPr="00C51EF1">
              <w:t>surveys and questionnaires</w:t>
            </w:r>
          </w:p>
          <w:p w:rsidR="00000000" w:rsidRPr="00C51EF1" w:rsidP="00C51EF1">
            <w:pPr>
              <w:pStyle w:val="ListBullet"/>
            </w:pPr>
            <w:r w:rsidRPr="00C51EF1">
              <w:t>pilots and trials</w:t>
            </w:r>
          </w:p>
          <w:p w:rsidR="00000000" w:rsidP="00C51EF1">
            <w:pPr>
              <w:pStyle w:val="ListBullet"/>
              <w:rPr>
                <w:lang w:val="en-NZ"/>
              </w:rPr>
            </w:pPr>
            <w:r w:rsidRPr="00C51EF1">
              <w:t>long-term monitoring strategies.</w:t>
            </w:r>
          </w:p>
        </w:tc>
      </w:tr>
      <w:tr w:rsidTr="00531C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p>
        </w:tc>
      </w:tr>
      <w:tr w:rsidTr="00531C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r w:rsidRPr="00C51EF1">
              <w:rPr>
                <w:rStyle w:val="BoldandItalics"/>
              </w:rPr>
              <w:t>Support and assistance</w:t>
            </w:r>
            <w:r w:rsidRPr="00C51EF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51EF1" w:rsidP="00C51EF1">
            <w:pPr>
              <w:pStyle w:val="ListBullet"/>
            </w:pPr>
            <w:r w:rsidRPr="00C51EF1">
              <w:t>informal coaching and feedback</w:t>
            </w:r>
          </w:p>
          <w:p w:rsidR="00000000" w:rsidRPr="00C51EF1" w:rsidP="00C51EF1">
            <w:pPr>
              <w:pStyle w:val="ListBullet"/>
            </w:pPr>
            <w:r w:rsidRPr="00C51EF1">
              <w:t>formal training opportunities</w:t>
            </w:r>
          </w:p>
          <w:p w:rsidR="00000000" w:rsidRPr="00C51EF1" w:rsidP="00C51EF1">
            <w:pPr>
              <w:pStyle w:val="ListBullet"/>
            </w:pPr>
            <w:r w:rsidRPr="00C51EF1">
              <w:t>moderation and joint planning sessions</w:t>
            </w:r>
          </w:p>
          <w:p w:rsidR="00000000" w:rsidRPr="00C51EF1" w:rsidP="00C51EF1">
            <w:pPr>
              <w:pStyle w:val="ListBullet"/>
            </w:pPr>
            <w:r w:rsidRPr="00C51EF1">
              <w:t>regular meetings and briefings</w:t>
            </w:r>
          </w:p>
          <w:p w:rsidR="00000000" w:rsidRPr="00C51EF1" w:rsidP="00C51EF1">
            <w:pPr>
              <w:pStyle w:val="ListBullet"/>
            </w:pPr>
            <w:r w:rsidRPr="00C51EF1">
              <w:t>representing the team's interests in wider forums</w:t>
            </w:r>
          </w:p>
          <w:p w:rsidR="00000000" w:rsidP="00C51EF1">
            <w:pPr>
              <w:pStyle w:val="ListBullet"/>
              <w:rPr>
                <w:lang w:val="en-NZ"/>
              </w:rPr>
            </w:pPr>
            <w:r w:rsidRPr="00C51EF1">
              <w:t>additional resources.</w:t>
            </w:r>
          </w:p>
        </w:tc>
      </w:tr>
      <w:tr w:rsidTr="00531C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p>
        </w:tc>
      </w:tr>
      <w:tr w:rsidTr="00531C8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r w:rsidRPr="00C51EF1">
              <w:rPr>
                <w:rStyle w:val="BoldandItalics"/>
              </w:rPr>
              <w:t>Financial control systems</w:t>
            </w:r>
            <w:r w:rsidRPr="00C51EF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51EF1" w:rsidP="00C51EF1">
            <w:pPr>
              <w:pStyle w:val="ListBullet"/>
            </w:pPr>
            <w:r w:rsidRPr="00C51EF1">
              <w:t>established organisational systems</w:t>
            </w:r>
          </w:p>
          <w:p w:rsidR="00000000" w:rsidRPr="00C51EF1" w:rsidP="00C51EF1">
            <w:pPr>
              <w:pStyle w:val="ListBullet"/>
            </w:pPr>
            <w:r w:rsidRPr="00C51EF1">
              <w:t>project-specific systems.</w:t>
            </w:r>
          </w:p>
        </w:tc>
      </w:tr>
    </w:tbl>
    <w:p w:rsidR="00531C8E" w:rsidP="00C51EF1">
      <w:pPr>
        <w:pStyle w:val="BodyText"/>
      </w:pPr>
    </w:p>
    <w:p w:rsidR="00531C8E" w:rsidP="00C51EF1">
      <w:pPr>
        <w:pStyle w:val="BodyText"/>
      </w:pPr>
    </w:p>
    <w:p w:rsidR="00000000" w:rsidRPr="00C51EF1" w:rsidP="00C51EF1">
      <w:pPr>
        <w:pStyle w:val="Heading1"/>
      </w:pPr>
      <w:bookmarkStart w:id="12" w:name="O_148862"/>
      <w:bookmarkEnd w:id="12"/>
      <w:r w:rsidRPr="00C51EF1">
        <w:t>Unit Sector(s)</w:t>
      </w:r>
    </w:p>
    <w:tbl>
      <w:tblPr>
        <w:tblW w:w="0" w:type="auto"/>
        <w:tblLayout w:type="fixed"/>
        <w:tblCellMar>
          <w:left w:w="62" w:type="dxa"/>
          <w:right w:w="62" w:type="dxa"/>
        </w:tblCellMar>
        <w:tblLook w:val="0000"/>
      </w:tblPr>
      <w:tblGrid>
        <w:gridCol w:w="2836"/>
        <w:gridCol w:w="6344"/>
      </w:tblGrid>
      <w:tr w:rsidTr="00531C8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r w:rsidRPr="00C51EF1">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C51EF1" w:rsidP="00C51EF1">
            <w:pPr>
              <w:pStyle w:val="BodyText"/>
            </w:pPr>
            <w:r w:rsidRPr="00C51EF1">
              <w:t>Cross-Sector</w:t>
            </w:r>
          </w:p>
        </w:tc>
      </w:tr>
    </w:tbl>
    <w:p w:rsidR="00000000" w:rsidRPr="00C51EF1" w:rsidP="00C51EF1">
      <w:pPr>
        <w:pStyle w:val="BodyText"/>
      </w:pPr>
    </w:p>
    <w:p w:rsidR="00000000" w:rsidRPr="00C51EF1" w:rsidP="00C51EF1">
      <w:pPr>
        <w:pStyle w:val="AllowPageBreak"/>
      </w:pPr>
    </w:p>
    <w:p w:rsidR="00000000" w:rsidRPr="00C51EF1" w:rsidP="00C51EF1">
      <w:pPr>
        <w:pStyle w:val="Heading1"/>
      </w:pPr>
      <w:bookmarkStart w:id="13" w:name="O_163503"/>
      <w:bookmarkEnd w:id="13"/>
      <w:r w:rsidRPr="00C51EF1">
        <w:t>Competency field</w:t>
      </w:r>
    </w:p>
    <w:tbl>
      <w:tblPr>
        <w:tblW w:w="0" w:type="auto"/>
        <w:tblLayout w:type="fixed"/>
        <w:tblCellMar>
          <w:left w:w="62" w:type="dxa"/>
          <w:right w:w="62" w:type="dxa"/>
        </w:tblCellMar>
        <w:tblLook w:val="0000"/>
      </w:tblPr>
      <w:tblGrid>
        <w:gridCol w:w="2836"/>
        <w:gridCol w:w="6344"/>
      </w:tblGrid>
      <w:tr w:rsidTr="00531C8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r w:rsidRPr="00C51EF1">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C51EF1">
            <w:pPr>
              <w:pStyle w:val="BodyText"/>
              <w:rPr>
                <w:lang w:val="en-NZ"/>
              </w:rPr>
            </w:pPr>
            <w:r w:rsidRPr="00C51EF1">
              <w:t>Management and Leadership</w:t>
            </w:r>
          </w:p>
        </w:tc>
      </w:tr>
      <w:tr w:rsidTr="00531C8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51EF1" w:rsidP="00C51EF1">
            <w:pPr>
              <w:pStyle w:val="BodyText"/>
            </w:pPr>
          </w:p>
        </w:tc>
      </w:tr>
    </w:tbl>
    <w:p w:rsidR="00000000" w:rsidRPr="00C51EF1" w:rsidP="00C51EF1">
      <w:pPr>
        <w:pStyle w:val="BodyText"/>
      </w:pPr>
    </w:p>
    <w:p w:rsidR="00000000" w:rsidRPr="00C51EF1" w:rsidP="00C51EF1"/>
    <w:sectPr w:rsidSect="00C51E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E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1C8E" w:rsidP="00531C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E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C8E" w:rsidP="00C51E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31C8E" w:rsidP="00C51E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31C8E" w:rsidP="00C51E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E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1C8E" w:rsidP="00531C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E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C8E" w:rsidP="00C51EF1">
    <w:pPr>
      <w:pStyle w:val="Header"/>
      <w:framePr w:wrap="around"/>
    </w:pPr>
    <w:r>
      <w:fldChar w:fldCharType="begin"/>
    </w:r>
    <w:r>
      <w:instrText xml:space="preserve"> TITLE   \* MERGEFORMAT </w:instrText>
    </w:r>
    <w:r>
      <w:fldChar w:fldCharType="separate"/>
    </w:r>
    <w:r>
      <w:t>SITXMGT003A Manage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31C8E" w:rsidP="00C51E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DC81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CC07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E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1EF1"/>
    <w:pPr>
      <w:spacing w:before="360" w:after="60"/>
      <w:outlineLvl w:val="0"/>
    </w:pPr>
    <w:rPr>
      <w:sz w:val="32"/>
    </w:rPr>
  </w:style>
  <w:style w:type="paragraph" w:styleId="Heading2">
    <w:name w:val="heading 2"/>
    <w:basedOn w:val="HeadingBase"/>
    <w:next w:val="BodyText"/>
    <w:link w:val="Heading2Char"/>
    <w:qFormat/>
    <w:rsid w:val="00C51EF1"/>
    <w:pPr>
      <w:keepLines/>
      <w:spacing w:before="240" w:after="120"/>
      <w:outlineLvl w:val="1"/>
    </w:pPr>
    <w:rPr>
      <w:sz w:val="28"/>
      <w:szCs w:val="40"/>
    </w:rPr>
  </w:style>
  <w:style w:type="paragraph" w:styleId="Heading3">
    <w:name w:val="heading 3"/>
    <w:basedOn w:val="HeadingBase"/>
    <w:next w:val="BodyText"/>
    <w:link w:val="Heading3Char"/>
    <w:qFormat/>
    <w:rsid w:val="00C51EF1"/>
    <w:pPr>
      <w:spacing w:before="180" w:after="120"/>
      <w:outlineLvl w:val="2"/>
    </w:pPr>
    <w:rPr>
      <w:spacing w:val="-10"/>
      <w:kern w:val="32"/>
    </w:rPr>
  </w:style>
  <w:style w:type="paragraph" w:styleId="Heading4">
    <w:name w:val="heading 4"/>
    <w:basedOn w:val="HeadingBase"/>
    <w:next w:val="BodyText"/>
    <w:link w:val="Heading4Char"/>
    <w:qFormat/>
    <w:rsid w:val="00C51EF1"/>
    <w:pPr>
      <w:spacing w:before="160" w:after="120"/>
      <w:outlineLvl w:val="3"/>
    </w:pPr>
    <w:rPr>
      <w:sz w:val="22"/>
    </w:rPr>
  </w:style>
  <w:style w:type="paragraph" w:styleId="Heading5">
    <w:name w:val="heading 5"/>
    <w:basedOn w:val="HeadingBase"/>
    <w:next w:val="Normal"/>
    <w:link w:val="Heading5Char"/>
    <w:qFormat/>
    <w:rsid w:val="00C51EF1"/>
    <w:pPr>
      <w:spacing w:before="80"/>
      <w:outlineLvl w:val="4"/>
    </w:pPr>
    <w:rPr>
      <w:color w:val="918585"/>
      <w:sz w:val="20"/>
    </w:rPr>
  </w:style>
  <w:style w:type="paragraph" w:styleId="Heading6">
    <w:name w:val="heading 6"/>
    <w:basedOn w:val="HeadingBase"/>
    <w:next w:val="Normal"/>
    <w:link w:val="Heading6Char"/>
    <w:qFormat/>
    <w:rsid w:val="00C51EF1"/>
    <w:pPr>
      <w:spacing w:before="60"/>
      <w:outlineLvl w:val="5"/>
    </w:pPr>
    <w:rPr>
      <w:color w:val="918585"/>
      <w:sz w:val="20"/>
    </w:rPr>
  </w:style>
  <w:style w:type="paragraph" w:styleId="Heading7">
    <w:name w:val="heading 7"/>
    <w:basedOn w:val="Normal"/>
    <w:next w:val="Normal"/>
    <w:link w:val="Heading7Char"/>
    <w:qFormat/>
    <w:rsid w:val="00C51EF1"/>
    <w:pPr>
      <w:ind w:left="720"/>
      <w:outlineLvl w:val="6"/>
    </w:pPr>
    <w:rPr>
      <w:i/>
    </w:rPr>
  </w:style>
  <w:style w:type="paragraph" w:styleId="Heading8">
    <w:name w:val="heading 8"/>
    <w:basedOn w:val="Normal"/>
    <w:next w:val="Normal"/>
    <w:link w:val="Heading8Char"/>
    <w:qFormat/>
    <w:rsid w:val="00C51EF1"/>
    <w:pPr>
      <w:ind w:left="720"/>
      <w:outlineLvl w:val="7"/>
    </w:pPr>
    <w:rPr>
      <w:i/>
    </w:rPr>
  </w:style>
  <w:style w:type="paragraph" w:styleId="Heading9">
    <w:name w:val="heading 9"/>
    <w:basedOn w:val="Normal"/>
    <w:next w:val="Normal"/>
    <w:link w:val="Heading9Char"/>
    <w:qFormat/>
    <w:rsid w:val="00C51EF1"/>
    <w:pPr>
      <w:ind w:left="720"/>
      <w:outlineLvl w:val="8"/>
    </w:pPr>
    <w:rPr>
      <w:i/>
    </w:rPr>
  </w:style>
  <w:style w:type="character" w:default="1" w:styleId="DefaultParagraphFont">
    <w:name w:val="Default Paragraph Font"/>
    <w:uiPriority w:val="1"/>
    <w:unhideWhenUsed/>
    <w:rsid w:val="00C51E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1EF1"/>
  </w:style>
  <w:style w:type="character" w:customStyle="1" w:styleId="Heading1Char">
    <w:name w:val="Heading 1 Char"/>
    <w:basedOn w:val="DefaultParagraphFont"/>
    <w:link w:val="Heading1"/>
    <w:rsid w:val="00C51EF1"/>
    <w:rPr>
      <w:rFonts w:ascii="Times New Roman" w:eastAsia="Times New Roman" w:hAnsi="Times New Roman" w:cs="Times New Roman"/>
      <w:b/>
      <w:sz w:val="32"/>
      <w:szCs w:val="20"/>
      <w:lang w:eastAsia="en-US"/>
    </w:rPr>
  </w:style>
  <w:style w:type="paragraph" w:styleId="BodyText">
    <w:name w:val="Body Text"/>
    <w:basedOn w:val="Normal"/>
    <w:link w:val="BodyTextChar"/>
    <w:rsid w:val="00C51E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1EF1"/>
    <w:rPr>
      <w:rFonts w:ascii="Times New Roman" w:eastAsia="Times New Roman" w:hAnsi="Times New Roman" w:cs="Times New Roman"/>
      <w:sz w:val="24"/>
      <w:lang w:val="en-US" w:eastAsia="en-US"/>
    </w:rPr>
  </w:style>
  <w:style w:type="paragraph" w:styleId="Footer">
    <w:name w:val="footer"/>
    <w:basedOn w:val="Normal"/>
    <w:link w:val="FooterChar"/>
    <w:rsid w:val="00C51E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1EF1"/>
    <w:rPr>
      <w:rFonts w:ascii="Times New Roman" w:eastAsia="Times New Roman" w:hAnsi="Times New Roman" w:cs="Times New Roman"/>
      <w:sz w:val="16"/>
      <w:lang w:val="en-US" w:eastAsia="en-US"/>
    </w:rPr>
  </w:style>
  <w:style w:type="paragraph" w:styleId="List">
    <w:name w:val="List"/>
    <w:basedOn w:val="BodyText"/>
    <w:next w:val="BodyText"/>
    <w:rsid w:val="00C51EF1"/>
    <w:pPr>
      <w:tabs>
        <w:tab w:val="left" w:pos="340"/>
      </w:tabs>
      <w:spacing w:before="60" w:after="60"/>
      <w:ind w:left="340" w:hanging="340"/>
    </w:pPr>
  </w:style>
  <w:style w:type="paragraph" w:styleId="ListBullet">
    <w:name w:val="List Bullet"/>
    <w:basedOn w:val="List"/>
    <w:rsid w:val="00C51EF1"/>
    <w:pPr>
      <w:numPr>
        <w:numId w:val="12"/>
      </w:numPr>
      <w:tabs>
        <w:tab w:val="clear" w:pos="340"/>
      </w:tabs>
      <w:spacing w:before="40" w:after="40"/>
    </w:pPr>
  </w:style>
  <w:style w:type="character" w:customStyle="1" w:styleId="SpecialBold">
    <w:name w:val="Special Bold"/>
    <w:basedOn w:val="DefaultParagraphFont"/>
    <w:rsid w:val="00C51EF1"/>
    <w:rPr>
      <w:b/>
      <w:spacing w:val="0"/>
    </w:rPr>
  </w:style>
  <w:style w:type="paragraph" w:styleId="Header">
    <w:name w:val="header"/>
    <w:basedOn w:val="Normal"/>
    <w:link w:val="HeaderChar"/>
    <w:rsid w:val="00C51E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1EF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1EF1"/>
    <w:pPr>
      <w:spacing w:before="240" w:after="120"/>
      <w:outlineLvl w:val="0"/>
    </w:pPr>
    <w:rPr>
      <w:rFonts w:ascii="Times New Roman" w:hAnsi="Times New Roman"/>
      <w:b/>
      <w:sz w:val="28"/>
    </w:rPr>
  </w:style>
  <w:style w:type="paragraph" w:customStyle="1" w:styleId="AllowPageBreak">
    <w:name w:val="AllowPageBreak"/>
    <w:rsid w:val="00C51E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51EF1"/>
    <w:rPr>
      <w:b/>
      <w:i/>
      <w:u w:val="none"/>
    </w:rPr>
  </w:style>
  <w:style w:type="character" w:customStyle="1" w:styleId="Heading2Char">
    <w:name w:val="Heading 2 Char"/>
    <w:basedOn w:val="DefaultParagraphFont"/>
    <w:link w:val="Heading2"/>
    <w:rsid w:val="00C51E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1E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1E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1E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1E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1E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1E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1EF1"/>
    <w:rPr>
      <w:rFonts w:ascii="Courier New" w:eastAsia="Times New Roman" w:hAnsi="Courier New" w:cs="Times New Roman"/>
      <w:i/>
      <w:szCs w:val="20"/>
      <w:lang w:val="en-US" w:eastAsia="en-US"/>
    </w:rPr>
  </w:style>
  <w:style w:type="paragraph" w:customStyle="1" w:styleId="HeadingBase">
    <w:name w:val="Heading Base"/>
    <w:rsid w:val="00C51E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1EF1"/>
    <w:pPr>
      <w:tabs>
        <w:tab w:val="right" w:leader="dot" w:pos="9072"/>
      </w:tabs>
      <w:ind w:left="567"/>
    </w:pPr>
    <w:rPr>
      <w:szCs w:val="22"/>
    </w:rPr>
  </w:style>
  <w:style w:type="paragraph" w:customStyle="1" w:styleId="TOCBase">
    <w:name w:val="TOC Base"/>
    <w:rsid w:val="00C51E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1EF1"/>
    <w:pPr>
      <w:tabs>
        <w:tab w:val="right" w:leader="dot" w:pos="9072"/>
      </w:tabs>
      <w:spacing w:before="40" w:after="40"/>
      <w:ind w:left="284"/>
    </w:pPr>
    <w:rPr>
      <w:rFonts w:ascii="Times New Roman" w:hAnsi="Times New Roman"/>
    </w:rPr>
  </w:style>
  <w:style w:type="paragraph" w:styleId="TOC1">
    <w:name w:val="toc 1"/>
    <w:basedOn w:val="TOCBase"/>
    <w:next w:val="Normal"/>
    <w:rsid w:val="00C51E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1EF1"/>
    <w:pPr>
      <w:spacing w:before="5040"/>
      <w:jc w:val="center"/>
    </w:pPr>
    <w:rPr>
      <w:sz w:val="48"/>
      <w:szCs w:val="72"/>
      <w:lang w:val="en-US"/>
    </w:rPr>
  </w:style>
  <w:style w:type="character" w:customStyle="1" w:styleId="TitleChar">
    <w:name w:val="Title Char"/>
    <w:basedOn w:val="DefaultParagraphFont"/>
    <w:link w:val="Title"/>
    <w:rsid w:val="00C51E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1EF1"/>
    <w:pPr>
      <w:tabs>
        <w:tab w:val="left" w:pos="3600"/>
        <w:tab w:val="left" w:pos="3958"/>
      </w:tabs>
    </w:pPr>
  </w:style>
  <w:style w:type="paragraph" w:customStyle="1" w:styleId="Note">
    <w:name w:val="Note"/>
    <w:basedOn w:val="BodyText"/>
    <w:rsid w:val="00C51E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1EF1"/>
    <w:pPr>
      <w:framePr w:wrap="auto" w:hAnchor="text" w:y="6049"/>
    </w:pPr>
    <w:rPr>
      <w:color w:val="000000"/>
      <w:sz w:val="40"/>
    </w:rPr>
  </w:style>
  <w:style w:type="paragraph" w:customStyle="1" w:styleId="TOCTitle">
    <w:name w:val="TOCTitle"/>
    <w:basedOn w:val="Heading1"/>
    <w:rsid w:val="00C51EF1"/>
    <w:pPr>
      <w:spacing w:after="240"/>
      <w:jc w:val="center"/>
      <w:outlineLvl w:val="9"/>
    </w:pPr>
    <w:rPr>
      <w:caps/>
    </w:rPr>
  </w:style>
  <w:style w:type="paragraph" w:customStyle="1" w:styleId="Version">
    <w:name w:val="Version"/>
    <w:rsid w:val="00C51E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1EF1"/>
    <w:pPr>
      <w:numPr>
        <w:numId w:val="13"/>
      </w:numPr>
      <w:tabs>
        <w:tab w:val="clear" w:pos="680"/>
      </w:tabs>
    </w:pPr>
  </w:style>
  <w:style w:type="paragraph" w:styleId="Index1">
    <w:name w:val="index 1"/>
    <w:basedOn w:val="Normal"/>
    <w:next w:val="Normal"/>
    <w:semiHidden/>
    <w:rsid w:val="00C51EF1"/>
    <w:pPr>
      <w:keepNext w:val="0"/>
      <w:tabs>
        <w:tab w:val="right" w:pos="4176"/>
      </w:tabs>
      <w:ind w:left="198" w:hanging="198"/>
    </w:pPr>
    <w:rPr>
      <w:rFonts w:ascii="Garamond" w:hAnsi="Garamond"/>
    </w:rPr>
  </w:style>
  <w:style w:type="paragraph" w:styleId="IndexHeading">
    <w:name w:val="index heading"/>
    <w:basedOn w:val="Normal"/>
    <w:next w:val="Index1"/>
    <w:semiHidden/>
    <w:rsid w:val="00C51EF1"/>
    <w:pPr>
      <w:spacing w:before="120" w:after="120"/>
    </w:pPr>
    <w:rPr>
      <w:rFonts w:ascii="Arial" w:hAnsi="Arial"/>
      <w:b/>
      <w:color w:val="918585"/>
      <w:sz w:val="24"/>
    </w:rPr>
  </w:style>
  <w:style w:type="paragraph" w:customStyle="1" w:styleId="Chapter">
    <w:name w:val="Chapter"/>
    <w:basedOn w:val="Normal"/>
    <w:rsid w:val="00C51EF1"/>
    <w:pPr>
      <w:spacing w:before="240"/>
    </w:pPr>
    <w:rPr>
      <w:rFonts w:ascii="Times New Roman" w:hAnsi="Times New Roman"/>
      <w:smallCaps/>
      <w:spacing w:val="80"/>
      <w:sz w:val="28"/>
    </w:rPr>
  </w:style>
  <w:style w:type="paragraph" w:customStyle="1" w:styleId="InChapter">
    <w:name w:val="InChapter"/>
    <w:basedOn w:val="Heading3"/>
    <w:rsid w:val="00C51EF1"/>
    <w:pPr>
      <w:spacing w:after="240"/>
      <w:outlineLvl w:val="9"/>
    </w:pPr>
    <w:rPr>
      <w:noProof/>
    </w:rPr>
  </w:style>
  <w:style w:type="paragraph" w:styleId="Index2">
    <w:name w:val="index 2"/>
    <w:basedOn w:val="Normal"/>
    <w:next w:val="Normal"/>
    <w:semiHidden/>
    <w:rsid w:val="00C51EF1"/>
    <w:pPr>
      <w:tabs>
        <w:tab w:val="right" w:pos="4176"/>
      </w:tabs>
      <w:ind w:left="568" w:hanging="284"/>
    </w:pPr>
    <w:rPr>
      <w:rFonts w:ascii="Garamond" w:hAnsi="Garamond"/>
    </w:rPr>
  </w:style>
  <w:style w:type="paragraph" w:customStyle="1" w:styleId="Byline">
    <w:name w:val="Byline"/>
    <w:rsid w:val="00C51E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1EF1"/>
    <w:pPr>
      <w:tabs>
        <w:tab w:val="clear" w:pos="3600"/>
        <w:tab w:val="clear" w:pos="3958"/>
      </w:tabs>
      <w:jc w:val="right"/>
    </w:pPr>
  </w:style>
  <w:style w:type="character" w:styleId="Emphasis">
    <w:name w:val="Emphasis"/>
    <w:basedOn w:val="DefaultParagraphFont"/>
    <w:qFormat/>
    <w:rsid w:val="00C51EF1"/>
    <w:rPr>
      <w:i/>
    </w:rPr>
  </w:style>
  <w:style w:type="paragraph" w:styleId="Caption">
    <w:name w:val="caption"/>
    <w:basedOn w:val="BodyText"/>
    <w:next w:val="Normal"/>
    <w:qFormat/>
    <w:rsid w:val="00C51EF1"/>
    <w:pPr>
      <w:framePr w:w="2268" w:hSpace="181" w:vSpace="181" w:wrap="around" w:vAnchor="text" w:hAnchor="page" w:x="1135" w:y="285" w:anchorLock="1"/>
    </w:pPr>
    <w:rPr>
      <w:i/>
    </w:rPr>
  </w:style>
  <w:style w:type="paragraph" w:customStyle="1" w:styleId="MiniTOCTitle">
    <w:name w:val="MiniTOCTitle"/>
    <w:basedOn w:val="Heading4"/>
    <w:rsid w:val="00C51EF1"/>
    <w:pPr>
      <w:spacing w:before="240"/>
      <w:outlineLvl w:val="9"/>
    </w:pPr>
    <w:rPr>
      <w:noProof/>
      <w:sz w:val="24"/>
    </w:rPr>
  </w:style>
  <w:style w:type="paragraph" w:customStyle="1" w:styleId="MiniTOCItem">
    <w:name w:val="MiniTOCItem"/>
    <w:basedOn w:val="ListBullet"/>
    <w:rsid w:val="00C51EF1"/>
    <w:pPr>
      <w:numPr>
        <w:numId w:val="0"/>
      </w:numPr>
      <w:tabs>
        <w:tab w:val="right" w:leader="dot" w:pos="6521"/>
      </w:tabs>
      <w:spacing w:before="0" w:after="0"/>
    </w:pPr>
  </w:style>
  <w:style w:type="paragraph" w:customStyle="1" w:styleId="TOFTitle">
    <w:name w:val="TOFTitle"/>
    <w:basedOn w:val="TOCTitle"/>
    <w:rsid w:val="00C51EF1"/>
  </w:style>
  <w:style w:type="paragraph" w:styleId="TableofFigures">
    <w:name w:val="table of figures"/>
    <w:basedOn w:val="Normal"/>
    <w:next w:val="Normal"/>
    <w:semiHidden/>
    <w:rsid w:val="00C51EF1"/>
    <w:pPr>
      <w:tabs>
        <w:tab w:val="right" w:leader="dot" w:pos="9072"/>
      </w:tabs>
      <w:ind w:left="970" w:hanging="403"/>
    </w:pPr>
    <w:rPr>
      <w:rFonts w:ascii="Times New Roman" w:hAnsi="Times New Roman"/>
      <w:b/>
    </w:rPr>
  </w:style>
  <w:style w:type="paragraph" w:styleId="ListNumber">
    <w:name w:val="List Number"/>
    <w:basedOn w:val="List"/>
    <w:rsid w:val="00C51EF1"/>
    <w:pPr>
      <w:numPr>
        <w:numId w:val="10"/>
      </w:numPr>
    </w:pPr>
  </w:style>
  <w:style w:type="character" w:customStyle="1" w:styleId="WingdingSymbols">
    <w:name w:val="Wingding Symbols"/>
    <w:rsid w:val="00C51EF1"/>
    <w:rPr>
      <w:rFonts w:ascii="Wingdings" w:hAnsi="Wingdings"/>
    </w:rPr>
  </w:style>
  <w:style w:type="paragraph" w:customStyle="1" w:styleId="TableHeading">
    <w:name w:val="Table Heading"/>
    <w:basedOn w:val="HeadingBase"/>
    <w:rsid w:val="00C51EF1"/>
    <w:pPr>
      <w:keepLines/>
      <w:pBdr>
        <w:bottom w:val="single" w:sz="6" w:space="1" w:color="918585"/>
      </w:pBdr>
      <w:spacing w:before="240"/>
    </w:pPr>
  </w:style>
  <w:style w:type="character" w:customStyle="1" w:styleId="HotSpot">
    <w:name w:val="HotSpot"/>
    <w:rsid w:val="00C51EF1"/>
    <w:rPr>
      <w:color w:val="0033CC"/>
      <w:u w:val="none"/>
    </w:rPr>
  </w:style>
  <w:style w:type="paragraph" w:customStyle="1" w:styleId="BodyTextRight">
    <w:name w:val="Body Text Right"/>
    <w:basedOn w:val="BodyText"/>
    <w:rsid w:val="00C51EF1"/>
    <w:pPr>
      <w:spacing w:before="0" w:after="0"/>
      <w:jc w:val="right"/>
    </w:pPr>
  </w:style>
  <w:style w:type="paragraph" w:styleId="Index3">
    <w:name w:val="index 3"/>
    <w:basedOn w:val="ListNumber2"/>
    <w:next w:val="Normal"/>
    <w:semiHidden/>
    <w:rsid w:val="00C51EF1"/>
    <w:pPr>
      <w:numPr>
        <w:numId w:val="0"/>
      </w:numPr>
      <w:tabs>
        <w:tab w:val="right" w:leader="dot" w:pos="4176"/>
      </w:tabs>
    </w:pPr>
  </w:style>
  <w:style w:type="paragraph" w:styleId="ListNumber2">
    <w:name w:val="List Number 2"/>
    <w:basedOn w:val="List2"/>
    <w:rsid w:val="00C51EF1"/>
    <w:pPr>
      <w:numPr>
        <w:numId w:val="9"/>
      </w:numPr>
      <w:tabs>
        <w:tab w:val="clear" w:pos="1060"/>
      </w:tabs>
    </w:pPr>
  </w:style>
  <w:style w:type="paragraph" w:customStyle="1" w:styleId="MarginNote">
    <w:name w:val="Margin Note"/>
    <w:basedOn w:val="BodyText"/>
    <w:rsid w:val="00C51E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1E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1E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1EF1"/>
    <w:rPr>
      <w:sz w:val="32"/>
    </w:rPr>
  </w:style>
  <w:style w:type="paragraph" w:customStyle="1" w:styleId="HeadingProcedure">
    <w:name w:val="Heading Procedure"/>
    <w:basedOn w:val="HeadingBase"/>
    <w:next w:val="Normal"/>
    <w:rsid w:val="00C51EF1"/>
    <w:pPr>
      <w:tabs>
        <w:tab w:val="left" w:pos="0"/>
      </w:tabs>
      <w:spacing w:before="120" w:after="60"/>
    </w:pPr>
    <w:rPr>
      <w:i/>
      <w:color w:val="918585"/>
      <w:sz w:val="22"/>
    </w:rPr>
  </w:style>
  <w:style w:type="paragraph" w:customStyle="1" w:styleId="TableBodyText">
    <w:name w:val="Table Body Text"/>
    <w:basedOn w:val="BodyText"/>
    <w:rsid w:val="00C51EF1"/>
    <w:pPr>
      <w:spacing w:before="60" w:after="60"/>
    </w:pPr>
  </w:style>
  <w:style w:type="paragraph" w:styleId="ListContinue">
    <w:name w:val="List Continue"/>
    <w:basedOn w:val="List"/>
    <w:rsid w:val="00C51EF1"/>
    <w:pPr>
      <w:ind w:firstLine="0"/>
    </w:pPr>
  </w:style>
  <w:style w:type="paragraph" w:customStyle="1" w:styleId="ListNote">
    <w:name w:val="List Note"/>
    <w:basedOn w:val="List"/>
    <w:rsid w:val="00C51EF1"/>
    <w:pPr>
      <w:pBdr>
        <w:top w:val="single" w:sz="6" w:space="2" w:color="918585"/>
        <w:bottom w:val="single" w:sz="6" w:space="2" w:color="918585"/>
      </w:pBdr>
      <w:tabs>
        <w:tab w:val="left" w:pos="1021"/>
      </w:tabs>
      <w:ind w:firstLine="0"/>
    </w:pPr>
  </w:style>
  <w:style w:type="paragraph" w:customStyle="1" w:styleId="Warning">
    <w:name w:val="Warning"/>
    <w:basedOn w:val="BodyText"/>
    <w:rsid w:val="00C51EF1"/>
    <w:pPr>
      <w:shd w:val="clear" w:color="auto" w:fill="D9D9D9"/>
      <w:tabs>
        <w:tab w:val="left" w:pos="992"/>
      </w:tabs>
      <w:ind w:left="119" w:right="119"/>
    </w:pPr>
    <w:rPr>
      <w:sz w:val="20"/>
    </w:rPr>
  </w:style>
  <w:style w:type="paragraph" w:customStyle="1" w:styleId="MarginIcons">
    <w:name w:val="Margin Icons"/>
    <w:basedOn w:val="BodyText"/>
    <w:rsid w:val="00C51E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1EF1"/>
    <w:rPr>
      <w:rFonts w:ascii="Courier New" w:hAnsi="Courier New"/>
    </w:rPr>
  </w:style>
  <w:style w:type="paragraph" w:customStyle="1" w:styleId="NoteBullet">
    <w:name w:val="Note Bullet"/>
    <w:basedOn w:val="Note"/>
    <w:rsid w:val="00C51EF1"/>
    <w:pPr>
      <w:tabs>
        <w:tab w:val="clear" w:pos="680"/>
      </w:tabs>
      <w:spacing w:before="60" w:after="60"/>
    </w:pPr>
  </w:style>
  <w:style w:type="paragraph" w:customStyle="1" w:styleId="SubHeading2">
    <w:name w:val="SubHeading2"/>
    <w:basedOn w:val="HeadingBase"/>
    <w:rsid w:val="00C51EF1"/>
    <w:pPr>
      <w:spacing w:before="240" w:after="60"/>
    </w:pPr>
    <w:rPr>
      <w:sz w:val="20"/>
    </w:rPr>
  </w:style>
  <w:style w:type="paragraph" w:customStyle="1" w:styleId="SubHeading1">
    <w:name w:val="SubHeading1"/>
    <w:basedOn w:val="HeadingBase"/>
    <w:rsid w:val="00C51EF1"/>
    <w:pPr>
      <w:spacing w:before="240" w:after="60"/>
    </w:pPr>
    <w:rPr>
      <w:color w:val="918585"/>
      <w:sz w:val="22"/>
    </w:rPr>
  </w:style>
  <w:style w:type="paragraph" w:customStyle="1" w:styleId="SideHeading">
    <w:name w:val="Side Heading"/>
    <w:basedOn w:val="HeadingBase"/>
    <w:rsid w:val="00C51E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1EF1"/>
    <w:pPr>
      <w:tabs>
        <w:tab w:val="num" w:pos="360"/>
      </w:tabs>
    </w:pPr>
  </w:style>
  <w:style w:type="paragraph" w:styleId="PlainText">
    <w:name w:val="Plain Text"/>
    <w:basedOn w:val="Normal"/>
    <w:link w:val="PlainTextChar"/>
    <w:rsid w:val="00C51EF1"/>
    <w:rPr>
      <w:sz w:val="20"/>
    </w:rPr>
  </w:style>
  <w:style w:type="character" w:customStyle="1" w:styleId="PlainTextChar">
    <w:name w:val="Plain Text Char"/>
    <w:basedOn w:val="DefaultParagraphFont"/>
    <w:link w:val="PlainText"/>
    <w:rsid w:val="00C51E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1EF1"/>
    <w:rPr>
      <w:b/>
      <w:smallCaps/>
    </w:rPr>
  </w:style>
  <w:style w:type="paragraph" w:customStyle="1" w:styleId="TableListNumber">
    <w:name w:val="Table List Number"/>
    <w:basedOn w:val="ListNumber"/>
    <w:rsid w:val="00C51EF1"/>
    <w:pPr>
      <w:numPr>
        <w:numId w:val="0"/>
      </w:numPr>
    </w:pPr>
  </w:style>
  <w:style w:type="paragraph" w:styleId="TOC4">
    <w:name w:val="toc 4"/>
    <w:basedOn w:val="TOCBase"/>
    <w:next w:val="Normal"/>
    <w:semiHidden/>
    <w:rsid w:val="00C51EF1"/>
    <w:pPr>
      <w:tabs>
        <w:tab w:val="right" w:leader="dot" w:pos="9071"/>
      </w:tabs>
      <w:ind w:left="1701"/>
    </w:pPr>
  </w:style>
  <w:style w:type="paragraph" w:customStyle="1" w:styleId="ListAlpha">
    <w:name w:val="List Alpha"/>
    <w:basedOn w:val="List"/>
    <w:rsid w:val="00C51EF1"/>
    <w:pPr>
      <w:numPr>
        <w:numId w:val="8"/>
      </w:numPr>
    </w:pPr>
  </w:style>
  <w:style w:type="paragraph" w:customStyle="1" w:styleId="ListAlpha2">
    <w:name w:val="List Alpha 2"/>
    <w:basedOn w:val="List2"/>
    <w:rsid w:val="00C51EF1"/>
    <w:pPr>
      <w:numPr>
        <w:numId w:val="7"/>
      </w:numPr>
    </w:pPr>
  </w:style>
  <w:style w:type="paragraph" w:styleId="List2">
    <w:name w:val="List 2"/>
    <w:basedOn w:val="BodyText"/>
    <w:rsid w:val="00C51EF1"/>
    <w:pPr>
      <w:tabs>
        <w:tab w:val="left" w:pos="680"/>
      </w:tabs>
      <w:spacing w:before="60" w:after="60"/>
      <w:ind w:left="680" w:hanging="340"/>
    </w:pPr>
  </w:style>
  <w:style w:type="paragraph" w:styleId="List3">
    <w:name w:val="List 3"/>
    <w:basedOn w:val="BodyText"/>
    <w:rsid w:val="00C51EF1"/>
    <w:pPr>
      <w:tabs>
        <w:tab w:val="left" w:pos="1021"/>
      </w:tabs>
      <w:spacing w:before="60" w:after="60"/>
      <w:ind w:left="1020" w:hanging="340"/>
    </w:pPr>
  </w:style>
  <w:style w:type="paragraph" w:styleId="List4">
    <w:name w:val="List 4"/>
    <w:basedOn w:val="BodyText"/>
    <w:rsid w:val="00C51EF1"/>
    <w:pPr>
      <w:tabs>
        <w:tab w:val="left" w:pos="1361"/>
      </w:tabs>
      <w:spacing w:before="60" w:after="60"/>
      <w:ind w:left="1361" w:hanging="340"/>
    </w:pPr>
  </w:style>
  <w:style w:type="paragraph" w:styleId="List5">
    <w:name w:val="List 5"/>
    <w:basedOn w:val="BodyText"/>
    <w:rsid w:val="00C51EF1"/>
    <w:pPr>
      <w:tabs>
        <w:tab w:val="left" w:pos="1701"/>
      </w:tabs>
      <w:spacing w:before="60" w:after="60"/>
      <w:ind w:left="1701" w:hanging="340"/>
    </w:pPr>
  </w:style>
  <w:style w:type="paragraph" w:styleId="ListBullet3">
    <w:name w:val="List Bullet 3"/>
    <w:basedOn w:val="List3"/>
    <w:rsid w:val="00C51EF1"/>
    <w:pPr>
      <w:numPr>
        <w:numId w:val="14"/>
      </w:numPr>
      <w:tabs>
        <w:tab w:val="clear" w:pos="1021"/>
      </w:tabs>
      <w:ind w:left="1037" w:hanging="357"/>
    </w:pPr>
  </w:style>
  <w:style w:type="paragraph" w:styleId="ListBullet4">
    <w:name w:val="List Bullet 4"/>
    <w:basedOn w:val="List4"/>
    <w:rsid w:val="00C51EF1"/>
    <w:pPr>
      <w:numPr>
        <w:numId w:val="2"/>
      </w:numPr>
    </w:pPr>
  </w:style>
  <w:style w:type="paragraph" w:styleId="ListBullet5">
    <w:name w:val="List Bullet 5"/>
    <w:basedOn w:val="List5"/>
    <w:rsid w:val="00C51EF1"/>
    <w:pPr>
      <w:numPr>
        <w:numId w:val="3"/>
      </w:numPr>
    </w:pPr>
  </w:style>
  <w:style w:type="paragraph" w:styleId="ListContinue2">
    <w:name w:val="List Continue 2"/>
    <w:basedOn w:val="List2"/>
    <w:rsid w:val="00C51EF1"/>
    <w:pPr>
      <w:ind w:firstLine="0"/>
    </w:pPr>
  </w:style>
  <w:style w:type="paragraph" w:styleId="ListContinue3">
    <w:name w:val="List Continue 3"/>
    <w:basedOn w:val="List3"/>
    <w:rsid w:val="00C51EF1"/>
    <w:pPr>
      <w:ind w:left="1021" w:firstLine="0"/>
    </w:pPr>
  </w:style>
  <w:style w:type="paragraph" w:styleId="ListContinue4">
    <w:name w:val="List Continue 4"/>
    <w:basedOn w:val="List4"/>
    <w:rsid w:val="00C51EF1"/>
    <w:pPr>
      <w:ind w:firstLine="0"/>
    </w:pPr>
  </w:style>
  <w:style w:type="paragraph" w:styleId="ListContinue5">
    <w:name w:val="List Continue 5"/>
    <w:basedOn w:val="List5"/>
    <w:rsid w:val="00C51EF1"/>
    <w:pPr>
      <w:ind w:firstLine="0"/>
    </w:pPr>
  </w:style>
  <w:style w:type="paragraph" w:styleId="ListNumber3">
    <w:name w:val="List Number 3"/>
    <w:basedOn w:val="List3"/>
    <w:rsid w:val="00C51EF1"/>
    <w:pPr>
      <w:numPr>
        <w:numId w:val="4"/>
      </w:numPr>
    </w:pPr>
  </w:style>
  <w:style w:type="paragraph" w:styleId="ListNumber4">
    <w:name w:val="List Number 4"/>
    <w:basedOn w:val="List4"/>
    <w:rsid w:val="00C51EF1"/>
    <w:pPr>
      <w:numPr>
        <w:numId w:val="5"/>
      </w:numPr>
    </w:pPr>
  </w:style>
  <w:style w:type="paragraph" w:styleId="ListNumber5">
    <w:name w:val="List Number 5"/>
    <w:basedOn w:val="List5"/>
    <w:rsid w:val="00C51EF1"/>
    <w:pPr>
      <w:numPr>
        <w:numId w:val="6"/>
      </w:numPr>
    </w:pPr>
  </w:style>
  <w:style w:type="paragraph" w:styleId="BlockText">
    <w:name w:val="Block Text"/>
    <w:basedOn w:val="Normal"/>
    <w:rsid w:val="00C51EF1"/>
    <w:pPr>
      <w:spacing w:after="120"/>
      <w:ind w:left="1440" w:right="1440"/>
    </w:pPr>
  </w:style>
  <w:style w:type="character" w:customStyle="1" w:styleId="Subscript">
    <w:name w:val="Subscript"/>
    <w:basedOn w:val="DefaultParagraphFont"/>
    <w:rsid w:val="00C51EF1"/>
    <w:rPr>
      <w:sz w:val="16"/>
      <w:vertAlign w:val="subscript"/>
    </w:rPr>
  </w:style>
  <w:style w:type="character" w:customStyle="1" w:styleId="Superscript">
    <w:name w:val="Superscript"/>
    <w:basedOn w:val="DefaultParagraphFont"/>
    <w:rsid w:val="00C51EF1"/>
    <w:rPr>
      <w:sz w:val="16"/>
      <w:vertAlign w:val="superscript"/>
    </w:rPr>
  </w:style>
  <w:style w:type="character" w:customStyle="1" w:styleId="Symbols">
    <w:name w:val="Symbols"/>
    <w:basedOn w:val="DefaultParagraphFont"/>
    <w:rsid w:val="00C51EF1"/>
    <w:rPr>
      <w:rFonts w:ascii="Symbol" w:hAnsi="Symbol"/>
    </w:rPr>
  </w:style>
  <w:style w:type="character" w:customStyle="1" w:styleId="MenuOptions">
    <w:name w:val="Menu Options"/>
    <w:basedOn w:val="DefaultParagraphFont"/>
    <w:rsid w:val="00C51EF1"/>
    <w:rPr>
      <w:rFonts w:ascii="Arial Narrow" w:hAnsi="Arial Narrow"/>
      <w:smallCaps/>
    </w:rPr>
  </w:style>
  <w:style w:type="character" w:customStyle="1" w:styleId="Buttons">
    <w:name w:val="Buttons"/>
    <w:basedOn w:val="DefaultParagraphFont"/>
    <w:rsid w:val="00C51EF1"/>
    <w:rPr>
      <w:b/>
    </w:rPr>
  </w:style>
  <w:style w:type="character" w:customStyle="1" w:styleId="Underlined">
    <w:name w:val="Underlined"/>
    <w:basedOn w:val="DefaultParagraphFont"/>
    <w:rsid w:val="00C51EF1"/>
    <w:rPr>
      <w:u w:val="single"/>
    </w:rPr>
  </w:style>
  <w:style w:type="paragraph" w:customStyle="1" w:styleId="TableBodyTextRight">
    <w:name w:val="Table Body Text Right"/>
    <w:basedOn w:val="TableBodyText"/>
    <w:rsid w:val="00C51EF1"/>
    <w:pPr>
      <w:widowControl w:val="0"/>
      <w:autoSpaceDE w:val="0"/>
      <w:autoSpaceDN w:val="0"/>
      <w:adjustRightInd w:val="0"/>
      <w:jc w:val="right"/>
    </w:pPr>
    <w:rPr>
      <w:rFonts w:cs="Arial"/>
      <w:szCs w:val="18"/>
    </w:rPr>
  </w:style>
  <w:style w:type="paragraph" w:customStyle="1" w:styleId="CopyrightText">
    <w:name w:val="Copyright Text"/>
    <w:basedOn w:val="BodyText"/>
    <w:rsid w:val="00C51EF1"/>
    <w:rPr>
      <w:sz w:val="18"/>
    </w:rPr>
  </w:style>
  <w:style w:type="paragraph" w:customStyle="1" w:styleId="BodySmallRight">
    <w:name w:val="Body Small Right"/>
    <w:basedOn w:val="BodyTextRight"/>
    <w:rsid w:val="00C51EF1"/>
    <w:rPr>
      <w:sz w:val="18"/>
      <w:szCs w:val="18"/>
    </w:rPr>
  </w:style>
  <w:style w:type="paragraph" w:customStyle="1" w:styleId="MarginEdition">
    <w:name w:val="Margin Edition"/>
    <w:basedOn w:val="MarginNote"/>
    <w:rsid w:val="00C51EF1"/>
    <w:pPr>
      <w:spacing w:before="0" w:after="0"/>
    </w:pPr>
    <w:rPr>
      <w:rFonts w:ascii="Times New Roman" w:hAnsi="Times New Roman"/>
      <w:color w:val="999999"/>
    </w:rPr>
  </w:style>
  <w:style w:type="paragraph" w:customStyle="1" w:styleId="Spacer">
    <w:name w:val="Spacer"/>
    <w:basedOn w:val="Normal"/>
    <w:rsid w:val="00C51EF1"/>
    <w:rPr>
      <w:sz w:val="2"/>
      <w:szCs w:val="2"/>
    </w:rPr>
  </w:style>
  <w:style w:type="character" w:customStyle="1" w:styleId="Small">
    <w:name w:val="Small"/>
    <w:basedOn w:val="DefaultParagraphFont"/>
    <w:rsid w:val="00C51EF1"/>
    <w:rPr>
      <w:sz w:val="16"/>
    </w:rPr>
  </w:style>
  <w:style w:type="paragraph" w:customStyle="1" w:styleId="WideTable">
    <w:name w:val="Wide Table"/>
    <w:basedOn w:val="Normal"/>
    <w:rsid w:val="00C51EF1"/>
    <w:pPr>
      <w:ind w:left="-1418"/>
    </w:pPr>
    <w:rPr>
      <w:sz w:val="2"/>
      <w:szCs w:val="2"/>
    </w:rPr>
  </w:style>
  <w:style w:type="character" w:styleId="PageNumber">
    <w:name w:val="page number"/>
    <w:basedOn w:val="DefaultParagraphFont"/>
    <w:rsid w:val="00C51EF1"/>
  </w:style>
  <w:style w:type="paragraph" w:styleId="Quote">
    <w:name w:val="Quote"/>
    <w:basedOn w:val="Heading1"/>
    <w:link w:val="QuoteChar"/>
    <w:qFormat/>
    <w:rsid w:val="00C51EF1"/>
    <w:rPr>
      <w:b w:val="0"/>
      <w:sz w:val="72"/>
      <w:szCs w:val="72"/>
      <w:lang w:val="en-NZ"/>
    </w:rPr>
  </w:style>
  <w:style w:type="character" w:customStyle="1" w:styleId="QuoteChar">
    <w:name w:val="Quote Char"/>
    <w:basedOn w:val="DefaultParagraphFont"/>
    <w:link w:val="Quote"/>
    <w:rsid w:val="00C51E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1EF1"/>
    <w:pPr>
      <w:pageBreakBefore/>
    </w:pPr>
  </w:style>
  <w:style w:type="paragraph" w:customStyle="1" w:styleId="Border">
    <w:name w:val="Border"/>
    <w:basedOn w:val="Normal"/>
    <w:qFormat/>
    <w:rsid w:val="00C51E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1EF1"/>
    <w:rPr>
      <w:b/>
      <w:bCs/>
      <w:i/>
      <w:iCs/>
      <w:color w:val="auto"/>
    </w:rPr>
  </w:style>
  <w:style w:type="paragraph" w:styleId="IntenseQuote">
    <w:name w:val="Intense Quote"/>
    <w:basedOn w:val="Normal"/>
    <w:next w:val="Normal"/>
    <w:link w:val="IntenseQuoteChar"/>
    <w:uiPriority w:val="30"/>
    <w:qFormat/>
    <w:rsid w:val="00C51E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1E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1EF1"/>
    <w:rPr>
      <w:smallCaps/>
      <w:color w:val="auto"/>
      <w:u w:val="single"/>
    </w:rPr>
  </w:style>
  <w:style w:type="character" w:styleId="IntenseReference">
    <w:name w:val="Intense Reference"/>
    <w:basedOn w:val="DefaultParagraphFont"/>
    <w:uiPriority w:val="32"/>
    <w:qFormat/>
    <w:rsid w:val="00C51EF1"/>
    <w:rPr>
      <w:b/>
      <w:bCs/>
      <w:smallCaps/>
      <w:color w:val="auto"/>
      <w:spacing w:val="5"/>
      <w:u w:val="single"/>
    </w:rPr>
  </w:style>
  <w:style w:type="paragraph" w:customStyle="1" w:styleId="2ColumnHeading">
    <w:name w:val="2Column Heading"/>
    <w:basedOn w:val="BodyText"/>
    <w:qFormat/>
    <w:rsid w:val="00C51EF1"/>
    <w:pPr>
      <w:spacing w:after="60"/>
      <w:ind w:left="-2268"/>
    </w:pPr>
    <w:rPr>
      <w:b/>
    </w:rPr>
  </w:style>
  <w:style w:type="paragraph" w:customStyle="1" w:styleId="Heading1TOC">
    <w:name w:val="Heading1 TOC"/>
    <w:basedOn w:val="Normal"/>
    <w:qFormat/>
    <w:rsid w:val="00C51EF1"/>
    <w:pPr>
      <w:spacing w:before="240" w:after="120"/>
    </w:pPr>
    <w:rPr>
      <w:rFonts w:ascii="Times New Roman" w:hAnsi="Times New Roman"/>
      <w:b/>
      <w:sz w:val="32"/>
    </w:rPr>
  </w:style>
  <w:style w:type="paragraph" w:customStyle="1" w:styleId="Heading2TOC">
    <w:name w:val="Heading2 TOC"/>
    <w:basedOn w:val="Normal"/>
    <w:qFormat/>
    <w:rsid w:val="00C51EF1"/>
    <w:pPr>
      <w:spacing w:before="240" w:after="60"/>
    </w:pPr>
    <w:rPr>
      <w:rFonts w:ascii="Times New Roman" w:hAnsi="Times New Roman"/>
      <w:b/>
      <w:sz w:val="28"/>
    </w:rPr>
  </w:style>
  <w:style w:type="character" w:customStyle="1" w:styleId="Underline">
    <w:name w:val="Underline"/>
    <w:basedOn w:val="DefaultParagraphFont"/>
    <w:qFormat/>
    <w:rsid w:val="00C51EF1"/>
    <w:rPr>
      <w:u w:val="single"/>
    </w:rPr>
  </w:style>
  <w:style w:type="paragraph" w:styleId="BalloonText">
    <w:name w:val="Balloon Text"/>
    <w:basedOn w:val="Normal"/>
    <w:link w:val="BalloonTextChar"/>
    <w:rsid w:val="00C51EF1"/>
    <w:rPr>
      <w:rFonts w:ascii="Tahoma" w:hAnsi="Tahoma" w:cs="Tahoma"/>
      <w:sz w:val="16"/>
      <w:szCs w:val="16"/>
    </w:rPr>
  </w:style>
  <w:style w:type="character" w:customStyle="1" w:styleId="BalloonTextChar">
    <w:name w:val="Balloon Text Char"/>
    <w:basedOn w:val="DefaultParagraphFont"/>
    <w:link w:val="BalloonText"/>
    <w:rsid w:val="00C51E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1E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1E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1451</Words>
  <Characters>9244</Characters>
  <Application>Microsoft Office Word</Application>
  <DocSecurity>0</DocSecurity>
  <Lines>430</Lines>
  <Paragraphs>206</Paragraphs>
  <ScaleCrop>false</ScaleCrop>
  <Company>Author-it Software Corporation Ltd.</Company>
  <LinksUpToDate>false</LinksUpToDate>
  <CharactersWithSpaces>10580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SITXMGT003A Manage projects</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2012-05-26T10:35:00Z</dcterms:created>
  <dcterms:modified xsi:type="dcterms:W3CDTF">2012-05-26T10:35:00Z</dcterms:modified>
</cp:coreProperties>
</file>