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44B" w:rsidP="0072544B">
      <w:pPr>
        <w:pStyle w:val="Title"/>
      </w:pPr>
      <w:r>
        <w:fldChar w:fldCharType="begin"/>
      </w:r>
      <w:r>
        <w:instrText xml:space="preserve"> TITLE   \* MERGEFORMAT </w:instrText>
      </w:r>
      <w:r>
        <w:fldChar w:fldCharType="separate"/>
      </w:r>
      <w:r>
        <w:t>SITXINV001A Receive and store stock</w:t>
      </w:r>
      <w:r>
        <w:fldChar w:fldCharType="end"/>
      </w:r>
    </w:p>
    <w:p w:rsidR="0072544B" w:rsidP="0072544B">
      <w:pPr>
        <w:pStyle w:val="Version"/>
        <w:sectPr w:rsidSect="007836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36BC" w:rsidP="007836BC">
      <w:pPr>
        <w:pStyle w:val="SuperHeading"/>
      </w:pPr>
      <w:r w:rsidRPr="007836BC">
        <w:t>SITXINV001A Receive and store stock</w:t>
      </w:r>
    </w:p>
    <w:p w:rsidR="00000000" w:rsidRPr="007836BC" w:rsidP="007836BC">
      <w:pPr>
        <w:pStyle w:val="SuperHeading"/>
      </w:pPr>
    </w:p>
    <w:p w:rsidR="00000000" w:rsidRPr="007836BC" w:rsidP="007836BC">
      <w:pPr>
        <w:pStyle w:val="Heading1"/>
      </w:pPr>
      <w:bookmarkStart w:id="1" w:name="O_148719"/>
      <w:bookmarkEnd w:id="1"/>
      <w:r w:rsidRPr="007836BC">
        <w:t>Modification History</w:t>
      </w:r>
    </w:p>
    <w:p w:rsidR="00000000" w:rsidRPr="007836BC" w:rsidP="007836BC">
      <w:pPr>
        <w:pStyle w:val="BodyText"/>
      </w:pPr>
      <w:r w:rsidRPr="007836BC">
        <w:t>Not applicable.</w:t>
      </w:r>
    </w:p>
    <w:p w:rsidR="00000000" w:rsidRPr="007836BC" w:rsidP="007836BC">
      <w:pPr>
        <w:pStyle w:val="AllowPageBreak"/>
      </w:pPr>
    </w:p>
    <w:p w:rsidR="00000000" w:rsidRPr="007836BC" w:rsidP="007836BC">
      <w:pPr>
        <w:pStyle w:val="Heading1"/>
      </w:pPr>
      <w:bookmarkStart w:id="2" w:name="O_148720"/>
      <w:bookmarkEnd w:id="2"/>
      <w:r w:rsidRPr="007836BC">
        <w:t>Unit Descriptor</w:t>
      </w:r>
    </w:p>
    <w:tbl>
      <w:tblPr>
        <w:tblW w:w="0" w:type="auto"/>
        <w:tblLayout w:type="fixed"/>
        <w:tblCellMar>
          <w:left w:w="62" w:type="dxa"/>
          <w:right w:w="62" w:type="dxa"/>
        </w:tblCellMar>
        <w:tblLook w:val="0000"/>
      </w:tblPr>
      <w:tblGrid>
        <w:gridCol w:w="2836"/>
        <w:gridCol w:w="6344"/>
      </w:tblGrid>
      <w:tr w:rsidTr="007254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This unit describes the performance outcomes, skills and knowledge required to receive and store stoc</w:t>
            </w:r>
            <w:r w:rsidRPr="007836BC">
              <w:t>k. It requires the ability to check and take delivery of stock, other than food, and to appropriately store, rotate and maintain the quality of stock items.</w:t>
            </w:r>
          </w:p>
          <w:p w:rsidR="00000000" w:rsidRPr="007836BC" w:rsidP="007836BC">
            <w:pPr>
              <w:pStyle w:val="BodyText"/>
            </w:pPr>
            <w:r w:rsidRPr="007836BC">
              <w:t xml:space="preserve">No licensing, legislative, regulatory or certification requirements apply to this unit at the time </w:t>
            </w:r>
            <w:r w:rsidRPr="007836BC">
              <w:t>of endorsement.</w:t>
            </w:r>
          </w:p>
          <w:p w:rsidR="00000000" w:rsidP="007836BC">
            <w:pPr>
              <w:pStyle w:val="BodyText"/>
              <w:rPr>
                <w:lang w:val="en-NZ"/>
              </w:rPr>
            </w:pPr>
            <w:r w:rsidRPr="007836BC">
              <w:t>This unit has commonality with SITHCCC003B Receive and store kitchen supplies, which deals specifically with the receipt and storage of food items and related food safety issues. The control and ordering of stock levels is covered in SITXIN</w:t>
            </w:r>
            <w:r w:rsidRPr="007836BC">
              <w:t>V002A Control and order stock.</w:t>
            </w:r>
          </w:p>
        </w:tc>
      </w:tr>
      <w:tr w:rsidTr="007254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36BC" w:rsidP="007836BC">
            <w:pPr>
              <w:pStyle w:val="BodyText"/>
            </w:pPr>
          </w:p>
        </w:tc>
      </w:tr>
    </w:tbl>
    <w:p w:rsidR="00000000" w:rsidRPr="007836BC" w:rsidP="007836BC">
      <w:pPr>
        <w:pStyle w:val="BodyText"/>
      </w:pPr>
    </w:p>
    <w:p w:rsidR="00000000" w:rsidRPr="007836BC" w:rsidP="007836BC">
      <w:pPr>
        <w:pStyle w:val="AllowPageBreak"/>
      </w:pPr>
    </w:p>
    <w:p w:rsidR="00000000" w:rsidRPr="007836BC" w:rsidP="007836BC">
      <w:pPr>
        <w:pStyle w:val="Heading1"/>
      </w:pPr>
      <w:bookmarkStart w:id="3" w:name="O_148721"/>
      <w:bookmarkEnd w:id="3"/>
      <w:r w:rsidRPr="007836BC">
        <w:t>Application of the Unit</w:t>
      </w:r>
    </w:p>
    <w:tbl>
      <w:tblPr>
        <w:tblW w:w="0" w:type="auto"/>
        <w:tblLayout w:type="fixed"/>
        <w:tblCellMar>
          <w:left w:w="62" w:type="dxa"/>
          <w:right w:w="62" w:type="dxa"/>
        </w:tblCellMar>
        <w:tblLook w:val="0000"/>
      </w:tblPr>
      <w:tblGrid>
        <w:gridCol w:w="2836"/>
        <w:gridCol w:w="6344"/>
      </w:tblGrid>
      <w:tr w:rsidTr="007254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 xml:space="preserve">This unit describes a fundamental administrative function for the tourism and hospitality industries and applies to the full range of industry </w:t>
            </w:r>
            <w:r w:rsidRPr="007836BC">
              <w:t xml:space="preserve">sectors and environments. </w:t>
            </w:r>
          </w:p>
          <w:p w:rsidR="00000000" w:rsidRPr="007836BC" w:rsidP="007836BC">
            <w:pPr>
              <w:pStyle w:val="BodyText"/>
            </w:pPr>
            <w:r w:rsidRPr="007836BC">
              <w:t>Stock control systems might be manual, but increasingly stock control is computerised. This unit covers any type of stock, other than food items.</w:t>
            </w:r>
          </w:p>
          <w:p w:rsidR="00000000" w:rsidP="007836BC">
            <w:pPr>
              <w:pStyle w:val="BodyText"/>
              <w:rPr>
                <w:lang w:val="en-NZ"/>
              </w:rPr>
            </w:pPr>
            <w:r w:rsidRPr="007836BC">
              <w:t>The receipt and storage of stock is undertaken by frontline operational personnel w</w:t>
            </w:r>
            <w:r w:rsidRPr="007836BC">
              <w:t>ho work under close supervision and guidance from others. They would be required to apply little discretion and judgement because they operate using predefined organisational procedures. They would report any stock-related discrepancies for the action of a</w:t>
            </w:r>
            <w:r w:rsidRPr="007836BC">
              <w:t xml:space="preserve"> higher level staff member.</w:t>
            </w:r>
          </w:p>
        </w:tc>
      </w:tr>
      <w:tr w:rsidTr="007254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36BC" w:rsidP="007836BC">
            <w:pPr>
              <w:pStyle w:val="BodyText"/>
            </w:pPr>
          </w:p>
        </w:tc>
      </w:tr>
    </w:tbl>
    <w:p w:rsidR="00000000" w:rsidRPr="007836BC" w:rsidP="007836BC">
      <w:pPr>
        <w:pStyle w:val="BodyText"/>
      </w:pPr>
    </w:p>
    <w:p w:rsidR="00000000" w:rsidRPr="007836BC" w:rsidP="007836BC">
      <w:pPr>
        <w:pStyle w:val="AllowPageBreak"/>
      </w:pPr>
    </w:p>
    <w:p w:rsidR="00000000" w:rsidRPr="007836BC" w:rsidP="007836BC">
      <w:pPr>
        <w:pStyle w:val="Heading1"/>
      </w:pPr>
      <w:bookmarkStart w:id="4" w:name="O_148722"/>
      <w:bookmarkEnd w:id="4"/>
      <w:r w:rsidRPr="007836BC">
        <w:t>Licensing/Regulatory Information</w:t>
      </w:r>
    </w:p>
    <w:p w:rsidR="00000000" w:rsidRPr="007836BC" w:rsidP="007836BC">
      <w:pPr>
        <w:pStyle w:val="BodyText"/>
      </w:pPr>
      <w:r w:rsidRPr="007836BC">
        <w:t>Not applicable.</w:t>
      </w:r>
    </w:p>
    <w:p w:rsidR="00000000" w:rsidRPr="007836BC" w:rsidP="007836BC">
      <w:pPr>
        <w:pStyle w:val="AllowPageBreak"/>
      </w:pPr>
    </w:p>
    <w:p w:rsidR="00000000" w:rsidRPr="007836BC" w:rsidP="007836BC">
      <w:pPr>
        <w:pStyle w:val="Heading1"/>
      </w:pPr>
      <w:bookmarkStart w:id="5" w:name="O_148724"/>
      <w:bookmarkEnd w:id="5"/>
      <w:r w:rsidRPr="007836BC">
        <w:t>Pre-Requisites</w:t>
      </w:r>
    </w:p>
    <w:tbl>
      <w:tblPr>
        <w:tblW w:w="0" w:type="auto"/>
        <w:tblLayout w:type="fixed"/>
        <w:tblCellMar>
          <w:left w:w="62" w:type="dxa"/>
          <w:right w:w="62" w:type="dxa"/>
        </w:tblCellMar>
        <w:tblLook w:val="0000"/>
      </w:tblPr>
      <w:tblGrid>
        <w:gridCol w:w="2836"/>
        <w:gridCol w:w="6344"/>
      </w:tblGrid>
      <w:tr w:rsidTr="007254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t>Nil</w:t>
            </w:r>
          </w:p>
        </w:tc>
      </w:tr>
      <w:tr w:rsidTr="007254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36BC" w:rsidP="007836BC">
            <w:pPr>
              <w:pStyle w:val="BodyText"/>
            </w:pPr>
          </w:p>
        </w:tc>
      </w:tr>
    </w:tbl>
    <w:p w:rsidR="00000000" w:rsidRPr="007836BC" w:rsidP="007836BC">
      <w:pPr>
        <w:pStyle w:val="BodyText"/>
      </w:pPr>
    </w:p>
    <w:p w:rsidR="00000000" w:rsidRPr="007836BC" w:rsidP="007836BC">
      <w:pPr>
        <w:pStyle w:val="AllowPageBreak"/>
      </w:pPr>
    </w:p>
    <w:p w:rsidR="00000000" w:rsidRPr="007836BC" w:rsidP="007836BC">
      <w:pPr>
        <w:pStyle w:val="Heading1"/>
      </w:pPr>
      <w:bookmarkStart w:id="6" w:name="O_148723"/>
      <w:bookmarkEnd w:id="6"/>
      <w:r w:rsidRPr="007836BC">
        <w:t>Employability Skills Information</w:t>
      </w:r>
    </w:p>
    <w:tbl>
      <w:tblPr>
        <w:tblW w:w="0" w:type="auto"/>
        <w:tblLayout w:type="fixed"/>
        <w:tblCellMar>
          <w:left w:w="62" w:type="dxa"/>
          <w:right w:w="62" w:type="dxa"/>
        </w:tblCellMar>
        <w:tblLook w:val="0000"/>
      </w:tblPr>
      <w:tblGrid>
        <w:gridCol w:w="2836"/>
        <w:gridCol w:w="6344"/>
      </w:tblGrid>
      <w:tr w:rsidTr="007254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7254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36BC" w:rsidP="007836BC">
            <w:pPr>
              <w:pStyle w:val="BodyText"/>
            </w:pPr>
          </w:p>
        </w:tc>
      </w:tr>
    </w:tbl>
    <w:p w:rsidR="00000000" w:rsidRPr="007836BC" w:rsidP="007836BC">
      <w:pPr>
        <w:pStyle w:val="BodyText"/>
      </w:pPr>
    </w:p>
    <w:p w:rsidR="00000000" w:rsidRPr="007836BC" w:rsidP="007836BC">
      <w:pPr>
        <w:pStyle w:val="AllowPageBreak"/>
      </w:pPr>
    </w:p>
    <w:p w:rsidR="00000000" w:rsidRPr="007836BC" w:rsidP="007836BC">
      <w:pPr>
        <w:pStyle w:val="Heading1"/>
      </w:pPr>
      <w:bookmarkStart w:id="7" w:name="O_148725"/>
      <w:bookmarkEnd w:id="7"/>
      <w:r w:rsidRPr="007836BC">
        <w:t>Elements and Performance Criteria Pre-Content</w:t>
      </w:r>
    </w:p>
    <w:tbl>
      <w:tblPr>
        <w:tblW w:w="0" w:type="auto"/>
        <w:tblLayout w:type="fixed"/>
        <w:tblCellMar>
          <w:left w:w="62" w:type="dxa"/>
          <w:right w:w="62" w:type="dxa"/>
        </w:tblCellMar>
        <w:tblLook w:val="0000"/>
      </w:tblPr>
      <w:tblGrid>
        <w:gridCol w:w="2836"/>
        <w:gridCol w:w="6344"/>
      </w:tblGrid>
      <w:tr w:rsidTr="007254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 xml:space="preserve">Performance criteria describe the required performance needed to demonstrate achievement of the element. Where </w:t>
            </w:r>
            <w:r w:rsidRPr="007836BC">
              <w:rPr>
                <w:rStyle w:val="BoldandItalics"/>
              </w:rPr>
              <w:t>bold italicised</w:t>
            </w:r>
            <w:r w:rsidRPr="007836BC">
              <w:t xml:space="preserve"> text is used, further information is detailed in the required skills and knowledge and/or the range statement. Assessment of performance is to be consistent with the evidence guide.</w:t>
            </w:r>
          </w:p>
        </w:tc>
      </w:tr>
    </w:tbl>
    <w:p w:rsidR="00000000" w:rsidRPr="007836BC" w:rsidP="007836BC">
      <w:pPr>
        <w:pStyle w:val="BodyText"/>
      </w:pPr>
    </w:p>
    <w:p w:rsidR="00000000" w:rsidRPr="007836BC" w:rsidP="007836BC">
      <w:pPr>
        <w:pStyle w:val="AllowPageBreak"/>
      </w:pPr>
    </w:p>
    <w:p w:rsidR="00000000" w:rsidRPr="007836BC" w:rsidP="007836BC">
      <w:pPr>
        <w:pStyle w:val="Heading1"/>
      </w:pPr>
      <w:bookmarkStart w:id="8" w:name="O_148726"/>
      <w:bookmarkEnd w:id="8"/>
      <w:r w:rsidRPr="007836B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2544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836BC" w:rsidP="007836BC">
            <w:pPr>
              <w:pStyle w:val="List"/>
            </w:pPr>
            <w:r w:rsidRPr="007836BC">
              <w:rPr>
                <w:rStyle w:val="SpecialBold"/>
              </w:rPr>
              <w:t>ELEME</w:t>
            </w:r>
            <w:r w:rsidRPr="007836BC">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rPr>
                <w:rStyle w:val="SpecialBold"/>
              </w:rPr>
              <w:t>PERFORMANCE CRITERIA</w:t>
            </w:r>
          </w:p>
        </w:tc>
      </w:tr>
      <w:tr w:rsidTr="007254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1</w:t>
            </w:r>
          </w:p>
        </w:tc>
        <w:tc>
          <w:tcPr>
            <w:tcW w:w="2410" w:type="dxa"/>
            <w:vMerge w:val="restart"/>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Take delivery of stock.</w:t>
            </w: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1.1</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 xml:space="preserve">Check incoming </w:t>
            </w:r>
            <w:r w:rsidRPr="007836BC">
              <w:rPr>
                <w:rStyle w:val="BoldandItalics"/>
              </w:rPr>
              <w:t>stock</w:t>
            </w:r>
            <w:r w:rsidRPr="007836BC">
              <w:t xml:space="preserve"> against orders and delivery documentation according to organisation procedures.</w:t>
            </w:r>
          </w:p>
        </w:tc>
      </w:tr>
      <w:tr w:rsidTr="007254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1.2</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Identify and record variations and report them to the appropriate person.</w:t>
            </w:r>
          </w:p>
        </w:tc>
      </w:tr>
      <w:tr w:rsidTr="007254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1.3</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Inspect items for damage, quality, use-by dates, breakages or discrepancies, and record findings according to organisation procedures.</w:t>
            </w:r>
          </w:p>
        </w:tc>
      </w:tr>
      <w:tr w:rsidTr="007254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1.4</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Manage excess stock according to organisation procedures.</w:t>
            </w:r>
          </w:p>
        </w:tc>
      </w:tr>
      <w:tr w:rsidTr="007254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2</w:t>
            </w:r>
          </w:p>
        </w:tc>
        <w:tc>
          <w:tcPr>
            <w:tcW w:w="2410" w:type="dxa"/>
            <w:vMerge w:val="restart"/>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Store stock.</w:t>
            </w: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2.1</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Transport stock to appropriate storage area promptly and safely.</w:t>
            </w:r>
          </w:p>
        </w:tc>
      </w:tr>
      <w:tr w:rsidTr="007254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2.2</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Store stock in the appropriate location according to organisation OHS and security procedures.</w:t>
            </w:r>
          </w:p>
        </w:tc>
      </w:tr>
      <w:tr w:rsidTr="007254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2.3</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 xml:space="preserve">Record stock levels accurately according to organisation </w:t>
            </w:r>
            <w:r w:rsidRPr="007836BC">
              <w:t>procedures and using appropriate technology.</w:t>
            </w:r>
          </w:p>
        </w:tc>
      </w:tr>
      <w:tr w:rsidTr="007254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2.4</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Label stock according to organisation procedures.</w:t>
            </w:r>
          </w:p>
        </w:tc>
      </w:tr>
      <w:tr w:rsidTr="007254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3</w:t>
            </w:r>
          </w:p>
        </w:tc>
        <w:tc>
          <w:tcPr>
            <w:tcW w:w="2410" w:type="dxa"/>
            <w:vMerge w:val="restart"/>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Rotate and maintain stock.</w:t>
            </w: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3.1</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Rotate stock according to organisation procedures.</w:t>
            </w:r>
          </w:p>
        </w:tc>
      </w:tr>
      <w:tr w:rsidTr="007254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3.2</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Use safe manual handling techniques when moving and storing stock to avoid any injury.</w:t>
            </w:r>
          </w:p>
        </w:tc>
      </w:tr>
      <w:tr w:rsidTr="007254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3.3</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Check on the quality of stock at regular intervals and report findings to appropriate personnel.</w:t>
            </w:r>
          </w:p>
        </w:tc>
      </w:tr>
      <w:tr w:rsidTr="007254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3.4</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Place excess stock into storage or dispose of stock according to organisation procedures.</w:t>
            </w:r>
          </w:p>
        </w:tc>
      </w:tr>
      <w:tr w:rsidTr="007254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3.5</w:t>
            </w:r>
          </w:p>
        </w:tc>
        <w:tc>
          <w:tcPr>
            <w:tcW w:w="577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Maintain stock area according to organisation and government requirements, and identify and report any problems promptly to appropriate personnel.</w:t>
            </w:r>
          </w:p>
        </w:tc>
      </w:tr>
      <w:tr w:rsidTr="007254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836BC">
            <w:pPr>
              <w:pStyle w:val="List"/>
              <w:rPr>
                <w:lang w:val="en-NZ"/>
              </w:rPr>
            </w:pPr>
            <w:r w:rsidRPr="007836BC">
              <w:t>3.6</w:t>
            </w:r>
          </w:p>
        </w:tc>
        <w:tc>
          <w:tcPr>
            <w:tcW w:w="5777" w:type="dxa"/>
            <w:tcBorders>
              <w:top w:val="nil"/>
              <w:left w:val="nil"/>
              <w:bottom w:val="nil"/>
              <w:right w:val="nil"/>
            </w:tcBorders>
            <w:tcMar>
              <w:top w:w="0" w:type="dxa"/>
              <w:left w:w="62" w:type="dxa"/>
              <w:bottom w:w="0" w:type="dxa"/>
              <w:right w:w="62" w:type="dxa"/>
            </w:tcMar>
          </w:tcPr>
          <w:p w:rsidR="00000000" w:rsidRPr="007836BC" w:rsidP="007836BC">
            <w:pPr>
              <w:pStyle w:val="List"/>
            </w:pPr>
            <w:r w:rsidRPr="007836BC">
              <w:t xml:space="preserve">Use </w:t>
            </w:r>
            <w:r w:rsidRPr="007836BC">
              <w:rPr>
                <w:rStyle w:val="BoldandItalics"/>
              </w:rPr>
              <w:t>s</w:t>
            </w:r>
            <w:r w:rsidRPr="007836BC">
              <w:rPr>
                <w:rStyle w:val="BoldandItalics"/>
              </w:rPr>
              <w:t>tock control</w:t>
            </w:r>
            <w:r w:rsidRPr="007836BC">
              <w:t xml:space="preserve"> </w:t>
            </w:r>
            <w:r w:rsidRPr="007836BC">
              <w:rPr>
                <w:rStyle w:val="BoldandItalics"/>
              </w:rPr>
              <w:t>systems</w:t>
            </w:r>
            <w:r w:rsidRPr="007836BC">
              <w:t xml:space="preserve"> correctly and according to organisation speed and accuracy requirements.</w:t>
            </w:r>
          </w:p>
        </w:tc>
      </w:tr>
    </w:tbl>
    <w:p w:rsidR="00000000" w:rsidRPr="007836BC" w:rsidP="007836BC">
      <w:pPr>
        <w:pStyle w:val="BodyText"/>
      </w:pPr>
    </w:p>
    <w:p w:rsidR="00000000" w:rsidRPr="007836BC" w:rsidP="007836BC">
      <w:pPr>
        <w:pStyle w:val="AllowPageBreak"/>
      </w:pPr>
    </w:p>
    <w:p w:rsidR="00000000" w:rsidRPr="007836BC" w:rsidP="007836BC">
      <w:pPr>
        <w:pStyle w:val="Heading1"/>
      </w:pPr>
      <w:bookmarkStart w:id="9" w:name="O_148727"/>
      <w:bookmarkEnd w:id="9"/>
      <w:r w:rsidRPr="007836BC">
        <w:t>Required Skills and Knowledge</w:t>
      </w:r>
    </w:p>
    <w:tbl>
      <w:tblPr>
        <w:tblW w:w="0" w:type="auto"/>
        <w:tblLayout w:type="fixed"/>
        <w:tblCellMar>
          <w:left w:w="62" w:type="dxa"/>
          <w:right w:w="62" w:type="dxa"/>
        </w:tblCellMar>
        <w:tblLook w:val="0000"/>
      </w:tblPr>
      <w:tblGrid>
        <w:gridCol w:w="9180"/>
      </w:tblGrid>
      <w:tr w:rsidTr="0072544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REQUIRED SKILLS AND KNOWLEDGE</w:t>
            </w:r>
          </w:p>
        </w:tc>
      </w:tr>
      <w:tr w:rsidTr="007254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t xml:space="preserve">This section describes </w:t>
            </w:r>
            <w:r w:rsidRPr="007836BC">
              <w:t>the essential skills and knowledge and their level, required for this unit.</w:t>
            </w:r>
          </w:p>
        </w:tc>
      </w:tr>
      <w:tr w:rsidTr="007254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The following skills must be assessed as part of this unit:</w:t>
            </w:r>
          </w:p>
          <w:p w:rsidR="00000000" w:rsidRPr="007836BC" w:rsidP="007836BC">
            <w:pPr>
              <w:pStyle w:val="ListBullet"/>
            </w:pPr>
            <w:r w:rsidRPr="007836BC">
              <w:t>safe manual handling techniques</w:t>
            </w:r>
          </w:p>
          <w:p w:rsidR="00000000" w:rsidRPr="007836BC" w:rsidP="007836BC">
            <w:pPr>
              <w:pStyle w:val="ListBullet"/>
            </w:pPr>
            <w:r w:rsidRPr="007836BC">
              <w:t>ability to conduct stock activities in a logical and time-efficient work flow</w:t>
            </w:r>
          </w:p>
          <w:p w:rsidR="00000000" w:rsidRPr="007836BC" w:rsidP="007836BC">
            <w:pPr>
              <w:pStyle w:val="ListBullet"/>
            </w:pPr>
            <w:r w:rsidRPr="007836BC">
              <w:t>literacy skills to check incoming stock against order and delivery documentation, to read use-by dates, stock labels, and to read and interpret organisation procedures</w:t>
            </w:r>
          </w:p>
          <w:p w:rsidR="00000000" w:rsidRPr="007836BC" w:rsidP="007836BC">
            <w:pPr>
              <w:pStyle w:val="ListBullet"/>
            </w:pPr>
            <w:r w:rsidRPr="007836BC">
              <w:t>writing skills to record incoming stock and to use stock control systems to record stock</w:t>
            </w:r>
            <w:r w:rsidRPr="007836BC">
              <w:t>-related issues</w:t>
            </w:r>
          </w:p>
          <w:p w:rsidR="00000000" w:rsidRPr="007836BC" w:rsidP="007836BC">
            <w:pPr>
              <w:pStyle w:val="ListBullet"/>
            </w:pPr>
            <w:r w:rsidRPr="007836BC">
              <w:t>communication skills to make accurate verbal or written reports of stock discrepancies</w:t>
            </w:r>
          </w:p>
          <w:p w:rsidR="00000000" w:rsidP="007836BC">
            <w:pPr>
              <w:pStyle w:val="ListBullet"/>
              <w:rPr>
                <w:lang w:val="en-NZ"/>
              </w:rPr>
            </w:pPr>
            <w:r w:rsidRPr="007836BC">
              <w:t>numeracy skills to count incoming, stored and rotated stock items.</w:t>
            </w:r>
          </w:p>
        </w:tc>
      </w:tr>
      <w:tr w:rsidTr="007254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The following knowledge must be assessed as part of this unit:</w:t>
            </w:r>
          </w:p>
          <w:p w:rsidR="00000000" w:rsidRPr="007836BC" w:rsidP="007836BC">
            <w:pPr>
              <w:pStyle w:val="ListBullet"/>
            </w:pPr>
            <w:r w:rsidRPr="007836BC">
              <w:t xml:space="preserve">basic knowledge of </w:t>
            </w:r>
            <w:r w:rsidRPr="007836BC">
              <w:t>relevant stock, including product life and storage requirements</w:t>
            </w:r>
          </w:p>
          <w:p w:rsidR="00000000" w:rsidRPr="007836BC" w:rsidP="007836BC">
            <w:pPr>
              <w:pStyle w:val="ListBullet"/>
            </w:pPr>
            <w:r w:rsidRPr="007836BC">
              <w:t>different types of storage and their suitability for different kinds of stock</w:t>
            </w:r>
          </w:p>
          <w:p w:rsidR="00000000" w:rsidRPr="007836BC" w:rsidP="007836BC">
            <w:pPr>
              <w:pStyle w:val="ListBullet"/>
            </w:pPr>
            <w:r w:rsidRPr="007836BC">
              <w:t>principles of stock control, including:</w:t>
            </w:r>
          </w:p>
          <w:p w:rsidR="00000000" w:rsidRPr="007836BC" w:rsidP="007836BC">
            <w:pPr>
              <w:pStyle w:val="ListBullet2"/>
            </w:pPr>
            <w:r w:rsidRPr="007836BC">
              <w:t>rotation</w:t>
            </w:r>
          </w:p>
          <w:p w:rsidR="00000000" w:rsidRPr="007836BC" w:rsidP="007836BC">
            <w:pPr>
              <w:pStyle w:val="ListBullet2"/>
            </w:pPr>
            <w:r w:rsidRPr="007836BC">
              <w:t>correct storage procedures for specific goods</w:t>
            </w:r>
          </w:p>
          <w:p w:rsidR="00000000" w:rsidRPr="007836BC" w:rsidP="007836BC">
            <w:pPr>
              <w:pStyle w:val="ListBullet2"/>
            </w:pPr>
            <w:r w:rsidRPr="007836BC">
              <w:t>segregation of non-food items from food items in any storage area that have potential to cross-contaminate</w:t>
            </w:r>
          </w:p>
          <w:p w:rsidR="00000000" w:rsidRPr="007836BC" w:rsidP="007836BC">
            <w:pPr>
              <w:pStyle w:val="ListBullet2"/>
            </w:pPr>
            <w:r w:rsidRPr="007836BC">
              <w:t>checking for slow moving items</w:t>
            </w:r>
          </w:p>
          <w:p w:rsidR="00000000" w:rsidRPr="007836BC" w:rsidP="007836BC">
            <w:pPr>
              <w:pStyle w:val="ListBullet"/>
            </w:pPr>
            <w:r w:rsidRPr="007836BC">
              <w:t>types of stock control documentation and systems that may be applied in the tourism and hospitality industries</w:t>
            </w:r>
          </w:p>
          <w:p w:rsidR="00000000" w:rsidRPr="007836BC" w:rsidP="007836BC">
            <w:pPr>
              <w:pStyle w:val="ListBullet"/>
            </w:pPr>
            <w:r w:rsidRPr="007836BC">
              <w:t xml:space="preserve">stock </w:t>
            </w:r>
            <w:r w:rsidRPr="007836BC">
              <w:t>security systems and procedures</w:t>
            </w:r>
          </w:p>
          <w:p w:rsidR="00000000" w:rsidRPr="007836BC" w:rsidP="007836BC">
            <w:pPr>
              <w:pStyle w:val="ListBullet"/>
            </w:pPr>
            <w:r w:rsidRPr="007836BC">
              <w:t>OHS procedures and safe work practices that relate to the receipt, transportation and storage of stock</w:t>
            </w:r>
          </w:p>
          <w:p w:rsidR="00000000" w:rsidRPr="007836BC" w:rsidP="007836BC">
            <w:pPr>
              <w:pStyle w:val="BodyText"/>
            </w:pPr>
            <w:r w:rsidRPr="007836BC">
              <w:t>safe and correct use of equipment, such as forklifts.</w:t>
            </w:r>
          </w:p>
        </w:tc>
      </w:tr>
    </w:tbl>
    <w:p w:rsidR="0072544B" w:rsidP="007836BC">
      <w:pPr>
        <w:pStyle w:val="BodyText"/>
      </w:pPr>
    </w:p>
    <w:p w:rsidR="0072544B" w:rsidP="007836BC">
      <w:pPr>
        <w:pStyle w:val="BodyText"/>
      </w:pPr>
    </w:p>
    <w:p w:rsidR="00000000" w:rsidRPr="007836BC" w:rsidP="007836BC">
      <w:pPr>
        <w:pStyle w:val="Heading1"/>
      </w:pPr>
      <w:bookmarkStart w:id="10" w:name="O_148728"/>
      <w:bookmarkEnd w:id="10"/>
      <w:r w:rsidRPr="007836BC">
        <w:t>Evidence Guide</w:t>
      </w:r>
    </w:p>
    <w:tbl>
      <w:tblPr>
        <w:tblW w:w="0" w:type="auto"/>
        <w:tblLayout w:type="fixed"/>
        <w:tblCellMar>
          <w:left w:w="62" w:type="dxa"/>
          <w:right w:w="62" w:type="dxa"/>
        </w:tblCellMar>
        <w:tblLook w:val="0000"/>
      </w:tblPr>
      <w:tblGrid>
        <w:gridCol w:w="3345"/>
        <w:gridCol w:w="5835"/>
      </w:tblGrid>
      <w:tr w:rsidTr="0072544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EVIDENCE GUIDE</w:t>
            </w:r>
          </w:p>
        </w:tc>
      </w:tr>
      <w:tr w:rsidTr="007254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t>T</w:t>
            </w:r>
            <w:r w:rsidRPr="007836BC">
              <w:t xml:space="preserve">he evidence guide provides advice on assessment and must be read in conjunction with the performance criteria, required skills and knowledge, the range statement and the Assessment </w:t>
            </w:r>
            <w:r w:rsidRPr="007836BC">
              <w:t>Guidelines for this Training Package.</w:t>
            </w:r>
          </w:p>
        </w:tc>
      </w:tr>
      <w:tr w:rsidTr="007254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Evidence of the following is essential:</w:t>
            </w:r>
          </w:p>
          <w:p w:rsidR="00000000" w:rsidRPr="007836BC" w:rsidP="007836BC">
            <w:pPr>
              <w:pStyle w:val="ListBullet"/>
            </w:pPr>
            <w:r w:rsidRPr="007836BC">
              <w:t>efficient and safe receipt, storage, rotation and maintenance of stock items</w:t>
            </w:r>
          </w:p>
          <w:p w:rsidR="00000000" w:rsidRPr="007836BC" w:rsidP="007836BC">
            <w:pPr>
              <w:pStyle w:val="ListBullet"/>
            </w:pPr>
            <w:r w:rsidRPr="007836BC">
              <w:t>application of the OHS and security procedure</w:t>
            </w:r>
            <w:r w:rsidRPr="007836BC">
              <w:t>s related to receipt, handling and storage of goods</w:t>
            </w:r>
          </w:p>
          <w:p w:rsidR="00000000" w:rsidP="007836BC">
            <w:pPr>
              <w:pStyle w:val="ListBullet"/>
              <w:rPr>
                <w:lang w:val="en-NZ"/>
              </w:rPr>
            </w:pPr>
            <w:r w:rsidRPr="007836BC">
              <w:t>completion of stock receipt and storage activities within typical workplace time constraints.</w:t>
            </w: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Assessment must ensure:</w:t>
            </w:r>
          </w:p>
          <w:p w:rsidR="00000000" w:rsidRPr="007836BC" w:rsidP="007836BC">
            <w:pPr>
              <w:pStyle w:val="ListBullet"/>
            </w:pPr>
            <w:r w:rsidRPr="007836BC">
              <w:t>receipt, storage, rotation and maintenance of stock items within an operationally realistic tourism or hospitality stock control environment</w:t>
            </w:r>
          </w:p>
          <w:p w:rsidR="00000000" w:rsidRPr="007836BC" w:rsidP="007836BC">
            <w:pPr>
              <w:pStyle w:val="ListBullet"/>
            </w:pPr>
            <w:r w:rsidRPr="007836BC">
              <w:t>use of current technology, equipment, stock documentation and real stock items</w:t>
            </w:r>
          </w:p>
          <w:p w:rsidR="00000000" w:rsidP="007836BC">
            <w:pPr>
              <w:pStyle w:val="ListBullet"/>
              <w:rPr>
                <w:lang w:val="en-NZ"/>
              </w:rPr>
            </w:pPr>
            <w:r w:rsidRPr="007836BC">
              <w:t>access to stock control procedures a</w:t>
            </w:r>
            <w:r w:rsidRPr="007836BC">
              <w:t>nd OHS procedures that relate to the receipt, transportation and storage of stock.</w:t>
            </w: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A range of assessment methods should be used to assess the practical skills and knowledge required to receive and store stock. The following exampl</w:t>
            </w:r>
            <w:r w:rsidRPr="007836BC">
              <w:t xml:space="preserve">es are appropriate for this unit: </w:t>
            </w:r>
          </w:p>
          <w:p w:rsidR="00000000" w:rsidRPr="007836BC" w:rsidP="007836BC">
            <w:pPr>
              <w:pStyle w:val="ListBullet"/>
            </w:pPr>
            <w:r w:rsidRPr="007836BC">
              <w:t>direct observation of the candidate receiving and storing stock</w:t>
            </w:r>
          </w:p>
          <w:p w:rsidR="00000000" w:rsidRPr="007836BC" w:rsidP="007836BC">
            <w:pPr>
              <w:pStyle w:val="ListBullet"/>
            </w:pPr>
            <w:r w:rsidRPr="007836BC">
              <w:t>written and oral questioning or interview to test knowledge of stock, OHS and security procedures</w:t>
            </w:r>
          </w:p>
          <w:p w:rsidR="00000000" w:rsidRPr="007836BC" w:rsidP="007836BC">
            <w:pPr>
              <w:pStyle w:val="ListBullet"/>
            </w:pPr>
            <w:r w:rsidRPr="007836BC">
              <w:t>review of workplace reports and records related to stock control prepared by the candidate</w:t>
            </w:r>
          </w:p>
          <w:p w:rsidR="00000000" w:rsidP="007836BC">
            <w:pPr>
              <w:pStyle w:val="ListBullet"/>
              <w:rPr>
                <w:lang w:val="en-NZ"/>
              </w:rPr>
            </w:pPr>
            <w:r w:rsidRPr="007836BC">
              <w:t>review of portfolios of evidence and third-party workplace reports of on-the-job performance by the candidate.</w:t>
            </w: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Holistic assessment with other units relevant to the</w:t>
            </w:r>
            <w:r w:rsidRPr="007836BC">
              <w:t xml:space="preserve"> industry sector, workplace and job role is recommended, for example:</w:t>
            </w:r>
          </w:p>
          <w:p w:rsidR="00000000" w:rsidRPr="007836BC" w:rsidP="007836BC">
            <w:pPr>
              <w:pStyle w:val="ListBullet"/>
            </w:pPr>
            <w:r w:rsidRPr="007836BC">
              <w:t>SITXOHS002A Follow workplace hygiene procedures</w:t>
            </w:r>
          </w:p>
          <w:p w:rsidR="00000000" w:rsidRPr="007836BC" w:rsidP="007836BC">
            <w:pPr>
              <w:pStyle w:val="ListBullet"/>
            </w:pPr>
            <w:r w:rsidRPr="007836BC">
              <w:t>SITXADM001A Perform office procedures</w:t>
            </w:r>
          </w:p>
          <w:p w:rsidR="00000000" w:rsidP="007836BC">
            <w:pPr>
              <w:pStyle w:val="ListBullet"/>
              <w:rPr>
                <w:lang w:val="en-NZ"/>
              </w:rPr>
            </w:pPr>
            <w:r w:rsidRPr="007836BC">
              <w:t>SITXOHS001B Follow health, safety and security procedures.</w:t>
            </w: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Emplo</w:t>
            </w:r>
            <w:r w:rsidRPr="007836BC">
              <w:t>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836BC" w:rsidP="007836BC">
            <w:pPr>
              <w:pStyle w:val="BodyText"/>
            </w:pPr>
            <w:r w:rsidRPr="007836BC">
              <w:t>Employability skills embedded in this unit should be assessed holistically with other relevant units that make up the skill set or qualification and in the context of the job role.</w:t>
            </w:r>
          </w:p>
        </w:tc>
      </w:tr>
    </w:tbl>
    <w:p w:rsidR="0072544B" w:rsidP="007836BC">
      <w:pPr>
        <w:pStyle w:val="BodyText"/>
      </w:pPr>
    </w:p>
    <w:p w:rsidR="0072544B" w:rsidP="007836BC">
      <w:pPr>
        <w:pStyle w:val="BodyText"/>
      </w:pPr>
    </w:p>
    <w:p w:rsidR="00000000" w:rsidRPr="007836BC" w:rsidP="007836BC">
      <w:pPr>
        <w:pStyle w:val="Heading1"/>
      </w:pPr>
      <w:bookmarkStart w:id="11" w:name="O_148729"/>
      <w:bookmarkEnd w:id="11"/>
      <w:r w:rsidRPr="007836BC">
        <w:t>Range Statement</w:t>
      </w:r>
    </w:p>
    <w:tbl>
      <w:tblPr>
        <w:tblW w:w="0" w:type="auto"/>
        <w:tblLayout w:type="fixed"/>
        <w:tblCellMar>
          <w:left w:w="62" w:type="dxa"/>
          <w:right w:w="62" w:type="dxa"/>
        </w:tblCellMar>
        <w:tblLook w:val="0000"/>
      </w:tblPr>
      <w:tblGrid>
        <w:gridCol w:w="3345"/>
        <w:gridCol w:w="5835"/>
      </w:tblGrid>
      <w:tr w:rsidTr="0072544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RANGE STATEMENT</w:t>
            </w:r>
          </w:p>
        </w:tc>
      </w:tr>
      <w:tr w:rsidTr="007254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t>The range statemen</w:t>
            </w:r>
            <w:r w:rsidRPr="007836BC">
              <w:t>t relates to the unit of competency as a whole. It allows for different work environments and situations that may affect performance. Bold italicised wording in the performance criteria is detailed below.</w:t>
            </w:r>
          </w:p>
        </w:tc>
      </w:tr>
      <w:tr w:rsidTr="007254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BoldandItalics"/>
              </w:rPr>
              <w:t>Stock</w:t>
            </w:r>
            <w:r w:rsidRPr="007836B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836BC" w:rsidP="007836BC">
            <w:pPr>
              <w:pStyle w:val="ListBullet"/>
            </w:pPr>
            <w:r w:rsidRPr="007836BC">
              <w:t>beverages for bar, mini bar, restaurant and shop</w:t>
            </w:r>
          </w:p>
          <w:p w:rsidR="00000000" w:rsidRPr="007836BC" w:rsidP="007836BC">
            <w:pPr>
              <w:pStyle w:val="ListBullet"/>
            </w:pPr>
            <w:r w:rsidRPr="007836BC">
              <w:t>equipment, such as maintenance and cleaning equipment and office equipment</w:t>
            </w:r>
          </w:p>
          <w:p w:rsidR="00000000" w:rsidRPr="007836BC" w:rsidP="007836BC">
            <w:pPr>
              <w:pStyle w:val="ListBullet"/>
            </w:pPr>
            <w:r w:rsidRPr="007836BC">
              <w:t>linen, such as sheets and towels</w:t>
            </w:r>
          </w:p>
          <w:p w:rsidR="00000000" w:rsidRPr="007836BC" w:rsidP="007836BC">
            <w:pPr>
              <w:pStyle w:val="ListBullet"/>
            </w:pPr>
            <w:r w:rsidRPr="007836BC">
              <w:t>stationery, such as guest stationery and office supplies</w:t>
            </w:r>
          </w:p>
          <w:p w:rsidR="00000000" w:rsidRPr="007836BC" w:rsidP="007836BC">
            <w:pPr>
              <w:pStyle w:val="ListBullet"/>
            </w:pPr>
            <w:r w:rsidRPr="007836BC">
              <w:t>brochures and promotional material</w:t>
            </w:r>
          </w:p>
          <w:p w:rsidR="00000000" w:rsidRPr="007836BC" w:rsidP="007836BC">
            <w:pPr>
              <w:pStyle w:val="ListBullet"/>
            </w:pPr>
            <w:r w:rsidRPr="007836BC">
              <w:t>voucher</w:t>
            </w:r>
            <w:r w:rsidRPr="007836BC">
              <w:t>s and tickets</w:t>
            </w:r>
          </w:p>
          <w:p w:rsidR="00000000" w:rsidP="007836BC">
            <w:pPr>
              <w:pStyle w:val="ListBullet"/>
              <w:rPr>
                <w:lang w:val="en-NZ"/>
              </w:rPr>
            </w:pPr>
            <w:r w:rsidRPr="007836BC">
              <w:t>souvenirs and other retail products.</w:t>
            </w: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p>
        </w:tc>
      </w:tr>
      <w:tr w:rsidTr="00725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BoldandItalics"/>
              </w:rPr>
              <w:t>Stock control systems</w:t>
            </w:r>
            <w:r w:rsidRPr="007836BC">
              <w:t xml:space="preserve"> may be:</w:t>
            </w:r>
          </w:p>
        </w:tc>
        <w:tc>
          <w:tcPr>
            <w:tcW w:w="5835" w:type="dxa"/>
            <w:tcBorders>
              <w:top w:val="nil"/>
              <w:left w:val="nil"/>
              <w:bottom w:val="nil"/>
              <w:right w:val="nil"/>
            </w:tcBorders>
            <w:tcMar>
              <w:top w:w="0" w:type="dxa"/>
              <w:left w:w="62" w:type="dxa"/>
              <w:bottom w:w="0" w:type="dxa"/>
              <w:right w:w="62" w:type="dxa"/>
            </w:tcMar>
          </w:tcPr>
          <w:p w:rsidR="00000000" w:rsidRPr="007836BC" w:rsidP="007836BC">
            <w:pPr>
              <w:pStyle w:val="ListBullet"/>
            </w:pPr>
            <w:r w:rsidRPr="007836BC">
              <w:t>manual</w:t>
            </w:r>
          </w:p>
          <w:p w:rsidR="00000000" w:rsidRPr="007836BC" w:rsidP="007836BC">
            <w:pPr>
              <w:pStyle w:val="ListBullet"/>
            </w:pPr>
            <w:r w:rsidRPr="007836BC">
              <w:t>computerised.</w:t>
            </w:r>
          </w:p>
        </w:tc>
      </w:tr>
    </w:tbl>
    <w:p w:rsidR="0072544B" w:rsidP="007836BC">
      <w:pPr>
        <w:pStyle w:val="BodyText"/>
      </w:pPr>
    </w:p>
    <w:p w:rsidR="0072544B" w:rsidP="007836BC">
      <w:pPr>
        <w:pStyle w:val="BodyText"/>
      </w:pPr>
    </w:p>
    <w:p w:rsidR="00000000" w:rsidRPr="007836BC" w:rsidP="007836BC">
      <w:pPr>
        <w:pStyle w:val="Heading1"/>
      </w:pPr>
      <w:bookmarkStart w:id="12" w:name="O_148730"/>
      <w:bookmarkEnd w:id="12"/>
      <w:r w:rsidRPr="007836BC">
        <w:t>Unit Sector(s)</w:t>
      </w:r>
    </w:p>
    <w:tbl>
      <w:tblPr>
        <w:tblW w:w="0" w:type="auto"/>
        <w:tblLayout w:type="fixed"/>
        <w:tblCellMar>
          <w:left w:w="62" w:type="dxa"/>
          <w:right w:w="62" w:type="dxa"/>
        </w:tblCellMar>
        <w:tblLook w:val="0000"/>
      </w:tblPr>
      <w:tblGrid>
        <w:gridCol w:w="2836"/>
        <w:gridCol w:w="6344"/>
      </w:tblGrid>
      <w:tr w:rsidTr="007254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836BC" w:rsidP="007836BC">
            <w:pPr>
              <w:pStyle w:val="BodyText"/>
            </w:pPr>
            <w:r w:rsidRPr="007836BC">
              <w:t>Cross-Sector</w:t>
            </w:r>
          </w:p>
        </w:tc>
      </w:tr>
    </w:tbl>
    <w:p w:rsidR="00000000" w:rsidRPr="007836BC" w:rsidP="007836BC">
      <w:pPr>
        <w:pStyle w:val="BodyText"/>
      </w:pPr>
    </w:p>
    <w:p w:rsidR="00000000" w:rsidRPr="007836BC" w:rsidP="007836BC">
      <w:pPr>
        <w:pStyle w:val="AllowPageBreak"/>
      </w:pPr>
    </w:p>
    <w:p w:rsidR="00000000" w:rsidRPr="007836BC" w:rsidP="007836BC">
      <w:pPr>
        <w:pStyle w:val="Heading1"/>
      </w:pPr>
      <w:bookmarkStart w:id="13" w:name="O_163492"/>
      <w:bookmarkEnd w:id="13"/>
      <w:r w:rsidRPr="007836BC">
        <w:t>Competency field</w:t>
      </w:r>
    </w:p>
    <w:tbl>
      <w:tblPr>
        <w:tblW w:w="0" w:type="auto"/>
        <w:tblLayout w:type="fixed"/>
        <w:tblCellMar>
          <w:left w:w="62" w:type="dxa"/>
          <w:right w:w="62" w:type="dxa"/>
        </w:tblCellMar>
        <w:tblLook w:val="0000"/>
      </w:tblPr>
      <w:tblGrid>
        <w:gridCol w:w="2836"/>
        <w:gridCol w:w="6344"/>
      </w:tblGrid>
      <w:tr w:rsidTr="007254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836BC">
            <w:pPr>
              <w:pStyle w:val="BodyText"/>
              <w:rPr>
                <w:lang w:val="en-NZ"/>
              </w:rPr>
            </w:pPr>
            <w:r w:rsidRPr="007836BC">
              <w:t>Inventory</w:t>
            </w:r>
          </w:p>
        </w:tc>
      </w:tr>
      <w:tr w:rsidTr="007254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36BC" w:rsidP="007836BC">
            <w:pPr>
              <w:pStyle w:val="BodyText"/>
            </w:pPr>
          </w:p>
        </w:tc>
      </w:tr>
    </w:tbl>
    <w:p w:rsidR="00000000" w:rsidRPr="007836BC" w:rsidP="007836BC">
      <w:pPr>
        <w:pStyle w:val="BodyText"/>
      </w:pPr>
    </w:p>
    <w:p w:rsidR="00000000" w:rsidRPr="007836BC" w:rsidP="007836BC"/>
    <w:sectPr w:rsidSect="007836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44B" w:rsidP="00725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4B" w:rsidP="00783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544B" w:rsidP="007836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2544B" w:rsidP="007836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44B" w:rsidP="007254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4B" w:rsidP="007836BC">
    <w:pPr>
      <w:pStyle w:val="Header"/>
      <w:framePr w:wrap="around"/>
    </w:pPr>
    <w:r>
      <w:fldChar w:fldCharType="begin"/>
    </w:r>
    <w:r>
      <w:instrText xml:space="preserve"> TITLE   \* MERGEFORMAT </w:instrText>
    </w:r>
    <w:r>
      <w:fldChar w:fldCharType="separate"/>
    </w:r>
    <w:r>
      <w:t>SITXINV001A Receive and store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544B" w:rsidP="007836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46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4F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DAB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6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36BC"/>
    <w:pPr>
      <w:spacing w:before="360" w:after="60"/>
      <w:outlineLvl w:val="0"/>
    </w:pPr>
    <w:rPr>
      <w:sz w:val="32"/>
    </w:rPr>
  </w:style>
  <w:style w:type="paragraph" w:styleId="Heading2">
    <w:name w:val="heading 2"/>
    <w:basedOn w:val="HeadingBase"/>
    <w:next w:val="BodyText"/>
    <w:link w:val="Heading2Char"/>
    <w:qFormat/>
    <w:rsid w:val="007836BC"/>
    <w:pPr>
      <w:keepLines/>
      <w:spacing w:before="240" w:after="120"/>
      <w:outlineLvl w:val="1"/>
    </w:pPr>
    <w:rPr>
      <w:sz w:val="28"/>
      <w:szCs w:val="40"/>
    </w:rPr>
  </w:style>
  <w:style w:type="paragraph" w:styleId="Heading3">
    <w:name w:val="heading 3"/>
    <w:basedOn w:val="HeadingBase"/>
    <w:next w:val="BodyText"/>
    <w:link w:val="Heading3Char"/>
    <w:qFormat/>
    <w:rsid w:val="007836BC"/>
    <w:pPr>
      <w:spacing w:before="180" w:after="120"/>
      <w:outlineLvl w:val="2"/>
    </w:pPr>
    <w:rPr>
      <w:spacing w:val="-10"/>
      <w:kern w:val="32"/>
    </w:rPr>
  </w:style>
  <w:style w:type="paragraph" w:styleId="Heading4">
    <w:name w:val="heading 4"/>
    <w:basedOn w:val="HeadingBase"/>
    <w:next w:val="BodyText"/>
    <w:link w:val="Heading4Char"/>
    <w:qFormat/>
    <w:rsid w:val="007836BC"/>
    <w:pPr>
      <w:spacing w:before="160" w:after="120"/>
      <w:outlineLvl w:val="3"/>
    </w:pPr>
    <w:rPr>
      <w:sz w:val="22"/>
    </w:rPr>
  </w:style>
  <w:style w:type="paragraph" w:styleId="Heading5">
    <w:name w:val="heading 5"/>
    <w:basedOn w:val="HeadingBase"/>
    <w:next w:val="Normal"/>
    <w:link w:val="Heading5Char"/>
    <w:qFormat/>
    <w:rsid w:val="007836BC"/>
    <w:pPr>
      <w:spacing w:before="80"/>
      <w:outlineLvl w:val="4"/>
    </w:pPr>
    <w:rPr>
      <w:color w:val="918585"/>
      <w:sz w:val="20"/>
    </w:rPr>
  </w:style>
  <w:style w:type="paragraph" w:styleId="Heading6">
    <w:name w:val="heading 6"/>
    <w:basedOn w:val="HeadingBase"/>
    <w:next w:val="Normal"/>
    <w:link w:val="Heading6Char"/>
    <w:qFormat/>
    <w:rsid w:val="007836BC"/>
    <w:pPr>
      <w:spacing w:before="60"/>
      <w:outlineLvl w:val="5"/>
    </w:pPr>
    <w:rPr>
      <w:color w:val="918585"/>
      <w:sz w:val="20"/>
    </w:rPr>
  </w:style>
  <w:style w:type="paragraph" w:styleId="Heading7">
    <w:name w:val="heading 7"/>
    <w:basedOn w:val="Normal"/>
    <w:next w:val="Normal"/>
    <w:link w:val="Heading7Char"/>
    <w:qFormat/>
    <w:rsid w:val="007836BC"/>
    <w:pPr>
      <w:ind w:left="720"/>
      <w:outlineLvl w:val="6"/>
    </w:pPr>
    <w:rPr>
      <w:i/>
    </w:rPr>
  </w:style>
  <w:style w:type="paragraph" w:styleId="Heading8">
    <w:name w:val="heading 8"/>
    <w:basedOn w:val="Normal"/>
    <w:next w:val="Normal"/>
    <w:link w:val="Heading8Char"/>
    <w:qFormat/>
    <w:rsid w:val="007836BC"/>
    <w:pPr>
      <w:ind w:left="720"/>
      <w:outlineLvl w:val="7"/>
    </w:pPr>
    <w:rPr>
      <w:i/>
    </w:rPr>
  </w:style>
  <w:style w:type="paragraph" w:styleId="Heading9">
    <w:name w:val="heading 9"/>
    <w:basedOn w:val="Normal"/>
    <w:next w:val="Normal"/>
    <w:link w:val="Heading9Char"/>
    <w:qFormat/>
    <w:rsid w:val="007836BC"/>
    <w:pPr>
      <w:ind w:left="720"/>
      <w:outlineLvl w:val="8"/>
    </w:pPr>
    <w:rPr>
      <w:i/>
    </w:rPr>
  </w:style>
  <w:style w:type="character" w:default="1" w:styleId="DefaultParagraphFont">
    <w:name w:val="Default Paragraph Font"/>
    <w:uiPriority w:val="1"/>
    <w:unhideWhenUsed/>
    <w:rsid w:val="00783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6BC"/>
  </w:style>
  <w:style w:type="character" w:customStyle="1" w:styleId="Heading1Char">
    <w:name w:val="Heading 1 Char"/>
    <w:basedOn w:val="DefaultParagraphFont"/>
    <w:link w:val="Heading1"/>
    <w:rsid w:val="007836BC"/>
    <w:rPr>
      <w:rFonts w:ascii="Times New Roman" w:eastAsia="Times New Roman" w:hAnsi="Times New Roman" w:cs="Times New Roman"/>
      <w:b/>
      <w:sz w:val="32"/>
      <w:szCs w:val="20"/>
      <w:lang w:eastAsia="en-US"/>
    </w:rPr>
  </w:style>
  <w:style w:type="paragraph" w:styleId="BodyText">
    <w:name w:val="Body Text"/>
    <w:basedOn w:val="Normal"/>
    <w:link w:val="BodyTextChar"/>
    <w:rsid w:val="007836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6BC"/>
    <w:rPr>
      <w:rFonts w:ascii="Times New Roman" w:eastAsia="Times New Roman" w:hAnsi="Times New Roman" w:cs="Times New Roman"/>
      <w:sz w:val="24"/>
      <w:lang w:val="en-US" w:eastAsia="en-US"/>
    </w:rPr>
  </w:style>
  <w:style w:type="paragraph" w:styleId="Footer">
    <w:name w:val="footer"/>
    <w:basedOn w:val="Normal"/>
    <w:link w:val="FooterChar"/>
    <w:rsid w:val="00783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6BC"/>
    <w:rPr>
      <w:rFonts w:ascii="Times New Roman" w:eastAsia="Times New Roman" w:hAnsi="Times New Roman" w:cs="Times New Roman"/>
      <w:sz w:val="16"/>
      <w:lang w:val="en-US" w:eastAsia="en-US"/>
    </w:rPr>
  </w:style>
  <w:style w:type="paragraph" w:styleId="List">
    <w:name w:val="List"/>
    <w:basedOn w:val="BodyText"/>
    <w:next w:val="BodyText"/>
    <w:rsid w:val="007836BC"/>
    <w:pPr>
      <w:tabs>
        <w:tab w:val="left" w:pos="340"/>
      </w:tabs>
      <w:spacing w:before="60" w:after="60"/>
      <w:ind w:left="340" w:hanging="340"/>
    </w:pPr>
  </w:style>
  <w:style w:type="paragraph" w:styleId="ListBullet">
    <w:name w:val="List Bullet"/>
    <w:basedOn w:val="List"/>
    <w:rsid w:val="007836BC"/>
    <w:pPr>
      <w:numPr>
        <w:numId w:val="13"/>
      </w:numPr>
      <w:tabs>
        <w:tab w:val="clear" w:pos="340"/>
      </w:tabs>
      <w:spacing w:before="40" w:after="40"/>
    </w:pPr>
  </w:style>
  <w:style w:type="character" w:customStyle="1" w:styleId="SpecialBold">
    <w:name w:val="Special Bold"/>
    <w:basedOn w:val="DefaultParagraphFont"/>
    <w:rsid w:val="007836BC"/>
    <w:rPr>
      <w:b/>
      <w:spacing w:val="0"/>
    </w:rPr>
  </w:style>
  <w:style w:type="paragraph" w:styleId="ListBullet2">
    <w:name w:val="List Bullet 2"/>
    <w:basedOn w:val="List2"/>
    <w:rsid w:val="007836BC"/>
    <w:pPr>
      <w:numPr>
        <w:numId w:val="14"/>
      </w:numPr>
      <w:tabs>
        <w:tab w:val="clear" w:pos="680"/>
      </w:tabs>
    </w:pPr>
  </w:style>
  <w:style w:type="paragraph" w:styleId="Header">
    <w:name w:val="header"/>
    <w:basedOn w:val="Normal"/>
    <w:link w:val="HeaderChar"/>
    <w:rsid w:val="00783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6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36BC"/>
    <w:pPr>
      <w:spacing w:before="240" w:after="120"/>
      <w:outlineLvl w:val="0"/>
    </w:pPr>
    <w:rPr>
      <w:rFonts w:ascii="Times New Roman" w:hAnsi="Times New Roman"/>
      <w:b/>
      <w:sz w:val="28"/>
    </w:rPr>
  </w:style>
  <w:style w:type="paragraph" w:customStyle="1" w:styleId="AllowPageBreak">
    <w:name w:val="AllowPageBreak"/>
    <w:rsid w:val="007836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36BC"/>
    <w:rPr>
      <w:b/>
      <w:i/>
      <w:u w:val="none"/>
    </w:rPr>
  </w:style>
  <w:style w:type="character" w:customStyle="1" w:styleId="Heading2Char">
    <w:name w:val="Heading 2 Char"/>
    <w:basedOn w:val="DefaultParagraphFont"/>
    <w:link w:val="Heading2"/>
    <w:rsid w:val="00783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6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36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36BC"/>
    <w:rPr>
      <w:rFonts w:ascii="Courier New" w:eastAsia="Times New Roman" w:hAnsi="Courier New" w:cs="Times New Roman"/>
      <w:i/>
      <w:szCs w:val="20"/>
      <w:lang w:val="en-US" w:eastAsia="en-US"/>
    </w:rPr>
  </w:style>
  <w:style w:type="paragraph" w:customStyle="1" w:styleId="HeadingBase">
    <w:name w:val="Heading Base"/>
    <w:rsid w:val="00783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6BC"/>
    <w:pPr>
      <w:tabs>
        <w:tab w:val="right" w:leader="dot" w:pos="9072"/>
      </w:tabs>
      <w:ind w:left="567"/>
    </w:pPr>
    <w:rPr>
      <w:szCs w:val="22"/>
    </w:rPr>
  </w:style>
  <w:style w:type="paragraph" w:customStyle="1" w:styleId="TOCBase">
    <w:name w:val="TOC Base"/>
    <w:rsid w:val="00783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6BC"/>
    <w:pPr>
      <w:tabs>
        <w:tab w:val="right" w:leader="dot" w:pos="9072"/>
      </w:tabs>
      <w:spacing w:before="40" w:after="40"/>
      <w:ind w:left="284"/>
    </w:pPr>
    <w:rPr>
      <w:rFonts w:ascii="Times New Roman" w:hAnsi="Times New Roman"/>
    </w:rPr>
  </w:style>
  <w:style w:type="paragraph" w:styleId="TOC1">
    <w:name w:val="toc 1"/>
    <w:basedOn w:val="TOCBase"/>
    <w:next w:val="Normal"/>
    <w:rsid w:val="007836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36BC"/>
    <w:pPr>
      <w:spacing w:before="5040"/>
      <w:jc w:val="center"/>
    </w:pPr>
    <w:rPr>
      <w:sz w:val="48"/>
      <w:szCs w:val="72"/>
      <w:lang w:val="en-US"/>
    </w:rPr>
  </w:style>
  <w:style w:type="character" w:customStyle="1" w:styleId="TitleChar">
    <w:name w:val="Title Char"/>
    <w:basedOn w:val="DefaultParagraphFont"/>
    <w:link w:val="Title"/>
    <w:rsid w:val="00783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6BC"/>
    <w:pPr>
      <w:tabs>
        <w:tab w:val="left" w:pos="3600"/>
        <w:tab w:val="left" w:pos="3958"/>
      </w:tabs>
    </w:pPr>
  </w:style>
  <w:style w:type="paragraph" w:customStyle="1" w:styleId="Note">
    <w:name w:val="Note"/>
    <w:basedOn w:val="BodyText"/>
    <w:rsid w:val="007836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6BC"/>
    <w:pPr>
      <w:framePr w:wrap="auto" w:hAnchor="text" w:y="6049"/>
    </w:pPr>
    <w:rPr>
      <w:color w:val="000000"/>
      <w:sz w:val="40"/>
    </w:rPr>
  </w:style>
  <w:style w:type="paragraph" w:customStyle="1" w:styleId="TOCTitle">
    <w:name w:val="TOCTitle"/>
    <w:basedOn w:val="Heading1"/>
    <w:rsid w:val="007836BC"/>
    <w:pPr>
      <w:spacing w:after="240"/>
      <w:jc w:val="center"/>
      <w:outlineLvl w:val="9"/>
    </w:pPr>
    <w:rPr>
      <w:caps/>
    </w:rPr>
  </w:style>
  <w:style w:type="paragraph" w:customStyle="1" w:styleId="Version">
    <w:name w:val="Version"/>
    <w:rsid w:val="007836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6BC"/>
    <w:pPr>
      <w:keepNext w:val="0"/>
      <w:tabs>
        <w:tab w:val="right" w:pos="4176"/>
      </w:tabs>
      <w:ind w:left="198" w:hanging="198"/>
    </w:pPr>
    <w:rPr>
      <w:rFonts w:ascii="Garamond" w:hAnsi="Garamond"/>
    </w:rPr>
  </w:style>
  <w:style w:type="paragraph" w:styleId="IndexHeading">
    <w:name w:val="index heading"/>
    <w:basedOn w:val="Normal"/>
    <w:next w:val="Index1"/>
    <w:semiHidden/>
    <w:rsid w:val="007836BC"/>
    <w:pPr>
      <w:spacing w:before="120" w:after="120"/>
    </w:pPr>
    <w:rPr>
      <w:rFonts w:ascii="Arial" w:hAnsi="Arial"/>
      <w:b/>
      <w:color w:val="918585"/>
      <w:sz w:val="24"/>
    </w:rPr>
  </w:style>
  <w:style w:type="paragraph" w:customStyle="1" w:styleId="Chapter">
    <w:name w:val="Chapter"/>
    <w:basedOn w:val="Normal"/>
    <w:rsid w:val="007836BC"/>
    <w:pPr>
      <w:spacing w:before="240"/>
    </w:pPr>
    <w:rPr>
      <w:rFonts w:ascii="Times New Roman" w:hAnsi="Times New Roman"/>
      <w:smallCaps/>
      <w:spacing w:val="80"/>
      <w:sz w:val="28"/>
    </w:rPr>
  </w:style>
  <w:style w:type="paragraph" w:customStyle="1" w:styleId="InChapter">
    <w:name w:val="InChapter"/>
    <w:basedOn w:val="Heading3"/>
    <w:rsid w:val="007836BC"/>
    <w:pPr>
      <w:spacing w:after="240"/>
      <w:outlineLvl w:val="9"/>
    </w:pPr>
    <w:rPr>
      <w:noProof/>
    </w:rPr>
  </w:style>
  <w:style w:type="paragraph" w:styleId="Index2">
    <w:name w:val="index 2"/>
    <w:basedOn w:val="Normal"/>
    <w:next w:val="Normal"/>
    <w:semiHidden/>
    <w:rsid w:val="007836BC"/>
    <w:pPr>
      <w:tabs>
        <w:tab w:val="right" w:pos="4176"/>
      </w:tabs>
      <w:ind w:left="568" w:hanging="284"/>
    </w:pPr>
    <w:rPr>
      <w:rFonts w:ascii="Garamond" w:hAnsi="Garamond"/>
    </w:rPr>
  </w:style>
  <w:style w:type="paragraph" w:customStyle="1" w:styleId="Byline">
    <w:name w:val="Byline"/>
    <w:rsid w:val="00783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6BC"/>
    <w:pPr>
      <w:tabs>
        <w:tab w:val="clear" w:pos="3600"/>
        <w:tab w:val="clear" w:pos="3958"/>
      </w:tabs>
      <w:jc w:val="right"/>
    </w:pPr>
  </w:style>
  <w:style w:type="character" w:styleId="Emphasis">
    <w:name w:val="Emphasis"/>
    <w:basedOn w:val="DefaultParagraphFont"/>
    <w:qFormat/>
    <w:rsid w:val="007836BC"/>
    <w:rPr>
      <w:i/>
    </w:rPr>
  </w:style>
  <w:style w:type="paragraph" w:styleId="Caption">
    <w:name w:val="caption"/>
    <w:basedOn w:val="BodyText"/>
    <w:next w:val="Normal"/>
    <w:qFormat/>
    <w:rsid w:val="007836BC"/>
    <w:pPr>
      <w:framePr w:w="2268" w:hSpace="181" w:vSpace="181" w:wrap="around" w:vAnchor="text" w:hAnchor="page" w:x="1135" w:y="285" w:anchorLock="1"/>
    </w:pPr>
    <w:rPr>
      <w:i/>
    </w:rPr>
  </w:style>
  <w:style w:type="paragraph" w:customStyle="1" w:styleId="MiniTOCTitle">
    <w:name w:val="MiniTOCTitle"/>
    <w:basedOn w:val="Heading4"/>
    <w:rsid w:val="007836BC"/>
    <w:pPr>
      <w:spacing w:before="240"/>
      <w:outlineLvl w:val="9"/>
    </w:pPr>
    <w:rPr>
      <w:noProof/>
      <w:sz w:val="24"/>
    </w:rPr>
  </w:style>
  <w:style w:type="paragraph" w:customStyle="1" w:styleId="MiniTOCItem">
    <w:name w:val="MiniTOCItem"/>
    <w:basedOn w:val="ListBullet"/>
    <w:rsid w:val="007836BC"/>
    <w:pPr>
      <w:numPr>
        <w:numId w:val="0"/>
      </w:numPr>
      <w:tabs>
        <w:tab w:val="right" w:leader="dot" w:pos="6521"/>
      </w:tabs>
      <w:spacing w:before="0" w:after="0"/>
    </w:pPr>
  </w:style>
  <w:style w:type="paragraph" w:customStyle="1" w:styleId="TOFTitle">
    <w:name w:val="TOFTitle"/>
    <w:basedOn w:val="TOCTitle"/>
    <w:rsid w:val="007836BC"/>
  </w:style>
  <w:style w:type="paragraph" w:styleId="TableofFigures">
    <w:name w:val="table of figures"/>
    <w:basedOn w:val="Normal"/>
    <w:next w:val="Normal"/>
    <w:semiHidden/>
    <w:rsid w:val="007836BC"/>
    <w:pPr>
      <w:tabs>
        <w:tab w:val="right" w:leader="dot" w:pos="9072"/>
      </w:tabs>
      <w:ind w:left="970" w:hanging="403"/>
    </w:pPr>
    <w:rPr>
      <w:rFonts w:ascii="Times New Roman" w:hAnsi="Times New Roman"/>
      <w:b/>
    </w:rPr>
  </w:style>
  <w:style w:type="paragraph" w:styleId="ListNumber">
    <w:name w:val="List Number"/>
    <w:basedOn w:val="List"/>
    <w:rsid w:val="007836BC"/>
    <w:pPr>
      <w:numPr>
        <w:numId w:val="11"/>
      </w:numPr>
    </w:pPr>
  </w:style>
  <w:style w:type="character" w:customStyle="1" w:styleId="WingdingSymbols">
    <w:name w:val="Wingding Symbols"/>
    <w:rsid w:val="007836BC"/>
    <w:rPr>
      <w:rFonts w:ascii="Wingdings" w:hAnsi="Wingdings"/>
    </w:rPr>
  </w:style>
  <w:style w:type="paragraph" w:customStyle="1" w:styleId="TableHeading">
    <w:name w:val="Table Heading"/>
    <w:basedOn w:val="HeadingBase"/>
    <w:rsid w:val="007836BC"/>
    <w:pPr>
      <w:keepLines/>
      <w:pBdr>
        <w:bottom w:val="single" w:sz="6" w:space="1" w:color="918585"/>
      </w:pBdr>
      <w:spacing w:before="240"/>
    </w:pPr>
  </w:style>
  <w:style w:type="character" w:customStyle="1" w:styleId="HotSpot">
    <w:name w:val="HotSpot"/>
    <w:rsid w:val="007836BC"/>
    <w:rPr>
      <w:color w:val="0033CC"/>
      <w:u w:val="none"/>
    </w:rPr>
  </w:style>
  <w:style w:type="paragraph" w:customStyle="1" w:styleId="BodyTextRight">
    <w:name w:val="Body Text Right"/>
    <w:basedOn w:val="BodyText"/>
    <w:rsid w:val="007836BC"/>
    <w:pPr>
      <w:spacing w:before="0" w:after="0"/>
      <w:jc w:val="right"/>
    </w:pPr>
  </w:style>
  <w:style w:type="paragraph" w:styleId="Index3">
    <w:name w:val="index 3"/>
    <w:basedOn w:val="ListNumber2"/>
    <w:next w:val="Normal"/>
    <w:semiHidden/>
    <w:rsid w:val="007836BC"/>
    <w:pPr>
      <w:numPr>
        <w:numId w:val="0"/>
      </w:numPr>
      <w:tabs>
        <w:tab w:val="right" w:leader="dot" w:pos="4176"/>
      </w:tabs>
    </w:pPr>
  </w:style>
  <w:style w:type="paragraph" w:styleId="ListNumber2">
    <w:name w:val="List Number 2"/>
    <w:basedOn w:val="List2"/>
    <w:rsid w:val="007836BC"/>
    <w:pPr>
      <w:numPr>
        <w:numId w:val="10"/>
      </w:numPr>
      <w:tabs>
        <w:tab w:val="clear" w:pos="1060"/>
      </w:tabs>
    </w:pPr>
  </w:style>
  <w:style w:type="paragraph" w:customStyle="1" w:styleId="MarginNote">
    <w:name w:val="Margin Note"/>
    <w:basedOn w:val="BodyText"/>
    <w:rsid w:val="00783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6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36BC"/>
    <w:rPr>
      <w:sz w:val="32"/>
    </w:rPr>
  </w:style>
  <w:style w:type="paragraph" w:customStyle="1" w:styleId="HeadingProcedure">
    <w:name w:val="Heading Procedure"/>
    <w:basedOn w:val="HeadingBase"/>
    <w:next w:val="Normal"/>
    <w:rsid w:val="007836BC"/>
    <w:pPr>
      <w:tabs>
        <w:tab w:val="left" w:pos="0"/>
      </w:tabs>
      <w:spacing w:before="120" w:after="60"/>
    </w:pPr>
    <w:rPr>
      <w:i/>
      <w:color w:val="918585"/>
      <w:sz w:val="22"/>
    </w:rPr>
  </w:style>
  <w:style w:type="paragraph" w:customStyle="1" w:styleId="TableBodyText">
    <w:name w:val="Table Body Text"/>
    <w:basedOn w:val="BodyText"/>
    <w:rsid w:val="007836BC"/>
    <w:pPr>
      <w:spacing w:before="60" w:after="60"/>
    </w:pPr>
  </w:style>
  <w:style w:type="paragraph" w:styleId="ListContinue">
    <w:name w:val="List Continue"/>
    <w:basedOn w:val="List"/>
    <w:rsid w:val="007836BC"/>
    <w:pPr>
      <w:ind w:firstLine="0"/>
    </w:pPr>
  </w:style>
  <w:style w:type="paragraph" w:customStyle="1" w:styleId="ListNote">
    <w:name w:val="List Note"/>
    <w:basedOn w:val="List"/>
    <w:rsid w:val="007836BC"/>
    <w:pPr>
      <w:pBdr>
        <w:top w:val="single" w:sz="6" w:space="2" w:color="918585"/>
        <w:bottom w:val="single" w:sz="6" w:space="2" w:color="918585"/>
      </w:pBdr>
      <w:tabs>
        <w:tab w:val="left" w:pos="1021"/>
      </w:tabs>
      <w:ind w:firstLine="0"/>
    </w:pPr>
  </w:style>
  <w:style w:type="paragraph" w:customStyle="1" w:styleId="Warning">
    <w:name w:val="Warning"/>
    <w:basedOn w:val="BodyText"/>
    <w:rsid w:val="007836BC"/>
    <w:pPr>
      <w:shd w:val="clear" w:color="auto" w:fill="D9D9D9"/>
      <w:tabs>
        <w:tab w:val="left" w:pos="992"/>
      </w:tabs>
      <w:ind w:left="119" w:right="119"/>
    </w:pPr>
    <w:rPr>
      <w:sz w:val="20"/>
    </w:rPr>
  </w:style>
  <w:style w:type="paragraph" w:customStyle="1" w:styleId="MarginIcons">
    <w:name w:val="Margin Icons"/>
    <w:basedOn w:val="BodyText"/>
    <w:rsid w:val="00783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6BC"/>
    <w:rPr>
      <w:rFonts w:ascii="Courier New" w:hAnsi="Courier New"/>
    </w:rPr>
  </w:style>
  <w:style w:type="paragraph" w:customStyle="1" w:styleId="NoteBullet">
    <w:name w:val="Note Bullet"/>
    <w:basedOn w:val="Note"/>
    <w:rsid w:val="007836BC"/>
    <w:pPr>
      <w:tabs>
        <w:tab w:val="clear" w:pos="680"/>
      </w:tabs>
      <w:spacing w:before="60" w:after="60"/>
    </w:pPr>
  </w:style>
  <w:style w:type="paragraph" w:customStyle="1" w:styleId="SubHeading2">
    <w:name w:val="SubHeading2"/>
    <w:basedOn w:val="HeadingBase"/>
    <w:rsid w:val="007836BC"/>
    <w:pPr>
      <w:spacing w:before="240" w:after="60"/>
    </w:pPr>
    <w:rPr>
      <w:sz w:val="20"/>
    </w:rPr>
  </w:style>
  <w:style w:type="paragraph" w:customStyle="1" w:styleId="SubHeading1">
    <w:name w:val="SubHeading1"/>
    <w:basedOn w:val="HeadingBase"/>
    <w:rsid w:val="007836BC"/>
    <w:pPr>
      <w:spacing w:before="240" w:after="60"/>
    </w:pPr>
    <w:rPr>
      <w:color w:val="918585"/>
      <w:sz w:val="22"/>
    </w:rPr>
  </w:style>
  <w:style w:type="paragraph" w:customStyle="1" w:styleId="SideHeading">
    <w:name w:val="Side Heading"/>
    <w:basedOn w:val="HeadingBase"/>
    <w:rsid w:val="00783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6BC"/>
    <w:pPr>
      <w:numPr>
        <w:numId w:val="12"/>
      </w:numPr>
    </w:pPr>
  </w:style>
  <w:style w:type="paragraph" w:styleId="PlainText">
    <w:name w:val="Plain Text"/>
    <w:basedOn w:val="Normal"/>
    <w:link w:val="PlainTextChar"/>
    <w:rsid w:val="007836BC"/>
    <w:rPr>
      <w:sz w:val="20"/>
    </w:rPr>
  </w:style>
  <w:style w:type="character" w:customStyle="1" w:styleId="PlainTextChar">
    <w:name w:val="Plain Text Char"/>
    <w:basedOn w:val="DefaultParagraphFont"/>
    <w:link w:val="PlainText"/>
    <w:rsid w:val="007836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36BC"/>
    <w:rPr>
      <w:b/>
      <w:smallCaps/>
    </w:rPr>
  </w:style>
  <w:style w:type="paragraph" w:customStyle="1" w:styleId="TableListNumber">
    <w:name w:val="Table List Number"/>
    <w:basedOn w:val="ListNumber"/>
    <w:rsid w:val="007836BC"/>
    <w:pPr>
      <w:numPr>
        <w:numId w:val="0"/>
      </w:numPr>
    </w:pPr>
  </w:style>
  <w:style w:type="paragraph" w:styleId="TOC4">
    <w:name w:val="toc 4"/>
    <w:basedOn w:val="TOCBase"/>
    <w:next w:val="Normal"/>
    <w:semiHidden/>
    <w:rsid w:val="007836BC"/>
    <w:pPr>
      <w:tabs>
        <w:tab w:val="right" w:leader="dot" w:pos="9071"/>
      </w:tabs>
      <w:ind w:left="1701"/>
    </w:pPr>
  </w:style>
  <w:style w:type="paragraph" w:customStyle="1" w:styleId="ListAlpha">
    <w:name w:val="List Alpha"/>
    <w:basedOn w:val="List"/>
    <w:rsid w:val="007836BC"/>
    <w:pPr>
      <w:numPr>
        <w:numId w:val="9"/>
      </w:numPr>
    </w:pPr>
  </w:style>
  <w:style w:type="paragraph" w:customStyle="1" w:styleId="ListAlpha2">
    <w:name w:val="List Alpha 2"/>
    <w:basedOn w:val="List2"/>
    <w:rsid w:val="007836BC"/>
    <w:pPr>
      <w:numPr>
        <w:numId w:val="8"/>
      </w:numPr>
    </w:pPr>
  </w:style>
  <w:style w:type="paragraph" w:styleId="List2">
    <w:name w:val="List 2"/>
    <w:basedOn w:val="BodyText"/>
    <w:rsid w:val="007836BC"/>
    <w:pPr>
      <w:tabs>
        <w:tab w:val="left" w:pos="680"/>
      </w:tabs>
      <w:spacing w:before="60" w:after="60"/>
      <w:ind w:left="680" w:hanging="340"/>
    </w:pPr>
  </w:style>
  <w:style w:type="paragraph" w:styleId="List3">
    <w:name w:val="List 3"/>
    <w:basedOn w:val="BodyText"/>
    <w:rsid w:val="007836BC"/>
    <w:pPr>
      <w:tabs>
        <w:tab w:val="left" w:pos="1021"/>
      </w:tabs>
      <w:spacing w:before="60" w:after="60"/>
      <w:ind w:left="1020" w:hanging="340"/>
    </w:pPr>
  </w:style>
  <w:style w:type="paragraph" w:styleId="List4">
    <w:name w:val="List 4"/>
    <w:basedOn w:val="BodyText"/>
    <w:rsid w:val="007836BC"/>
    <w:pPr>
      <w:tabs>
        <w:tab w:val="left" w:pos="1361"/>
      </w:tabs>
      <w:spacing w:before="60" w:after="60"/>
      <w:ind w:left="1361" w:hanging="340"/>
    </w:pPr>
  </w:style>
  <w:style w:type="paragraph" w:styleId="List5">
    <w:name w:val="List 5"/>
    <w:basedOn w:val="BodyText"/>
    <w:rsid w:val="007836BC"/>
    <w:pPr>
      <w:tabs>
        <w:tab w:val="left" w:pos="1701"/>
      </w:tabs>
      <w:spacing w:before="60" w:after="60"/>
      <w:ind w:left="1701" w:hanging="340"/>
    </w:pPr>
  </w:style>
  <w:style w:type="paragraph" w:styleId="ListBullet3">
    <w:name w:val="List Bullet 3"/>
    <w:basedOn w:val="List3"/>
    <w:rsid w:val="007836BC"/>
    <w:pPr>
      <w:numPr>
        <w:numId w:val="15"/>
      </w:numPr>
      <w:tabs>
        <w:tab w:val="clear" w:pos="1021"/>
      </w:tabs>
      <w:ind w:left="1037" w:hanging="357"/>
    </w:pPr>
  </w:style>
  <w:style w:type="paragraph" w:styleId="ListBullet4">
    <w:name w:val="List Bullet 4"/>
    <w:basedOn w:val="List4"/>
    <w:rsid w:val="007836BC"/>
    <w:pPr>
      <w:numPr>
        <w:numId w:val="3"/>
      </w:numPr>
    </w:pPr>
  </w:style>
  <w:style w:type="paragraph" w:styleId="ListBullet5">
    <w:name w:val="List Bullet 5"/>
    <w:basedOn w:val="List5"/>
    <w:rsid w:val="007836BC"/>
    <w:pPr>
      <w:numPr>
        <w:numId w:val="4"/>
      </w:numPr>
    </w:pPr>
  </w:style>
  <w:style w:type="paragraph" w:styleId="ListContinue2">
    <w:name w:val="List Continue 2"/>
    <w:basedOn w:val="List2"/>
    <w:rsid w:val="007836BC"/>
    <w:pPr>
      <w:ind w:firstLine="0"/>
    </w:pPr>
  </w:style>
  <w:style w:type="paragraph" w:styleId="ListContinue3">
    <w:name w:val="List Continue 3"/>
    <w:basedOn w:val="List3"/>
    <w:rsid w:val="007836BC"/>
    <w:pPr>
      <w:ind w:left="1021" w:firstLine="0"/>
    </w:pPr>
  </w:style>
  <w:style w:type="paragraph" w:styleId="ListContinue4">
    <w:name w:val="List Continue 4"/>
    <w:basedOn w:val="List4"/>
    <w:rsid w:val="007836BC"/>
    <w:pPr>
      <w:ind w:firstLine="0"/>
    </w:pPr>
  </w:style>
  <w:style w:type="paragraph" w:styleId="ListContinue5">
    <w:name w:val="List Continue 5"/>
    <w:basedOn w:val="List5"/>
    <w:rsid w:val="007836BC"/>
    <w:pPr>
      <w:ind w:firstLine="0"/>
    </w:pPr>
  </w:style>
  <w:style w:type="paragraph" w:styleId="ListNumber3">
    <w:name w:val="List Number 3"/>
    <w:basedOn w:val="List3"/>
    <w:rsid w:val="007836BC"/>
    <w:pPr>
      <w:numPr>
        <w:numId w:val="5"/>
      </w:numPr>
    </w:pPr>
  </w:style>
  <w:style w:type="paragraph" w:styleId="ListNumber4">
    <w:name w:val="List Number 4"/>
    <w:basedOn w:val="List4"/>
    <w:rsid w:val="007836BC"/>
    <w:pPr>
      <w:numPr>
        <w:numId w:val="6"/>
      </w:numPr>
    </w:pPr>
  </w:style>
  <w:style w:type="paragraph" w:styleId="ListNumber5">
    <w:name w:val="List Number 5"/>
    <w:basedOn w:val="List5"/>
    <w:rsid w:val="007836BC"/>
    <w:pPr>
      <w:numPr>
        <w:numId w:val="7"/>
      </w:numPr>
    </w:pPr>
  </w:style>
  <w:style w:type="paragraph" w:styleId="BlockText">
    <w:name w:val="Block Text"/>
    <w:basedOn w:val="Normal"/>
    <w:rsid w:val="007836BC"/>
    <w:pPr>
      <w:spacing w:after="120"/>
      <w:ind w:left="1440" w:right="1440"/>
    </w:pPr>
  </w:style>
  <w:style w:type="character" w:customStyle="1" w:styleId="Subscript">
    <w:name w:val="Subscript"/>
    <w:basedOn w:val="DefaultParagraphFont"/>
    <w:rsid w:val="007836BC"/>
    <w:rPr>
      <w:sz w:val="16"/>
      <w:vertAlign w:val="subscript"/>
    </w:rPr>
  </w:style>
  <w:style w:type="character" w:customStyle="1" w:styleId="Superscript">
    <w:name w:val="Superscript"/>
    <w:basedOn w:val="DefaultParagraphFont"/>
    <w:rsid w:val="007836BC"/>
    <w:rPr>
      <w:sz w:val="16"/>
      <w:vertAlign w:val="superscript"/>
    </w:rPr>
  </w:style>
  <w:style w:type="character" w:customStyle="1" w:styleId="Symbols">
    <w:name w:val="Symbols"/>
    <w:basedOn w:val="DefaultParagraphFont"/>
    <w:rsid w:val="007836BC"/>
    <w:rPr>
      <w:rFonts w:ascii="Symbol" w:hAnsi="Symbol"/>
    </w:rPr>
  </w:style>
  <w:style w:type="character" w:customStyle="1" w:styleId="MenuOptions">
    <w:name w:val="Menu Options"/>
    <w:basedOn w:val="DefaultParagraphFont"/>
    <w:rsid w:val="007836BC"/>
    <w:rPr>
      <w:rFonts w:ascii="Arial Narrow" w:hAnsi="Arial Narrow"/>
      <w:smallCaps/>
    </w:rPr>
  </w:style>
  <w:style w:type="character" w:customStyle="1" w:styleId="Buttons">
    <w:name w:val="Buttons"/>
    <w:basedOn w:val="DefaultParagraphFont"/>
    <w:rsid w:val="007836BC"/>
    <w:rPr>
      <w:b/>
    </w:rPr>
  </w:style>
  <w:style w:type="character" w:customStyle="1" w:styleId="Underlined">
    <w:name w:val="Underlined"/>
    <w:basedOn w:val="DefaultParagraphFont"/>
    <w:rsid w:val="007836BC"/>
    <w:rPr>
      <w:u w:val="single"/>
    </w:rPr>
  </w:style>
  <w:style w:type="paragraph" w:customStyle="1" w:styleId="TableBodyTextRight">
    <w:name w:val="Table Body Text Right"/>
    <w:basedOn w:val="TableBodyText"/>
    <w:rsid w:val="007836BC"/>
    <w:pPr>
      <w:widowControl w:val="0"/>
      <w:autoSpaceDE w:val="0"/>
      <w:autoSpaceDN w:val="0"/>
      <w:adjustRightInd w:val="0"/>
      <w:jc w:val="right"/>
    </w:pPr>
    <w:rPr>
      <w:rFonts w:cs="Arial"/>
      <w:szCs w:val="18"/>
    </w:rPr>
  </w:style>
  <w:style w:type="paragraph" w:customStyle="1" w:styleId="CopyrightText">
    <w:name w:val="Copyright Text"/>
    <w:basedOn w:val="BodyText"/>
    <w:rsid w:val="007836BC"/>
    <w:rPr>
      <w:sz w:val="18"/>
    </w:rPr>
  </w:style>
  <w:style w:type="paragraph" w:customStyle="1" w:styleId="BodySmallRight">
    <w:name w:val="Body Small Right"/>
    <w:basedOn w:val="BodyTextRight"/>
    <w:rsid w:val="007836BC"/>
    <w:rPr>
      <w:sz w:val="18"/>
      <w:szCs w:val="18"/>
    </w:rPr>
  </w:style>
  <w:style w:type="paragraph" w:customStyle="1" w:styleId="MarginEdition">
    <w:name w:val="Margin Edition"/>
    <w:basedOn w:val="MarginNote"/>
    <w:rsid w:val="007836BC"/>
    <w:pPr>
      <w:spacing w:before="0" w:after="0"/>
    </w:pPr>
    <w:rPr>
      <w:rFonts w:ascii="Times New Roman" w:hAnsi="Times New Roman"/>
      <w:color w:val="999999"/>
    </w:rPr>
  </w:style>
  <w:style w:type="paragraph" w:customStyle="1" w:styleId="Spacer">
    <w:name w:val="Spacer"/>
    <w:basedOn w:val="Normal"/>
    <w:rsid w:val="007836BC"/>
    <w:rPr>
      <w:sz w:val="2"/>
      <w:szCs w:val="2"/>
    </w:rPr>
  </w:style>
  <w:style w:type="character" w:customStyle="1" w:styleId="Small">
    <w:name w:val="Small"/>
    <w:basedOn w:val="DefaultParagraphFont"/>
    <w:rsid w:val="007836BC"/>
    <w:rPr>
      <w:sz w:val="16"/>
    </w:rPr>
  </w:style>
  <w:style w:type="paragraph" w:customStyle="1" w:styleId="WideTable">
    <w:name w:val="Wide Table"/>
    <w:basedOn w:val="Normal"/>
    <w:rsid w:val="007836BC"/>
    <w:pPr>
      <w:ind w:left="-1418"/>
    </w:pPr>
    <w:rPr>
      <w:sz w:val="2"/>
      <w:szCs w:val="2"/>
    </w:rPr>
  </w:style>
  <w:style w:type="character" w:styleId="PageNumber">
    <w:name w:val="page number"/>
    <w:basedOn w:val="DefaultParagraphFont"/>
    <w:rsid w:val="007836BC"/>
  </w:style>
  <w:style w:type="paragraph" w:styleId="Quote">
    <w:name w:val="Quote"/>
    <w:basedOn w:val="Heading1"/>
    <w:link w:val="QuoteChar"/>
    <w:qFormat/>
    <w:rsid w:val="007836BC"/>
    <w:rPr>
      <w:b w:val="0"/>
      <w:sz w:val="72"/>
      <w:szCs w:val="72"/>
      <w:lang w:val="en-NZ"/>
    </w:rPr>
  </w:style>
  <w:style w:type="character" w:customStyle="1" w:styleId="QuoteChar">
    <w:name w:val="Quote Char"/>
    <w:basedOn w:val="DefaultParagraphFont"/>
    <w:link w:val="Quote"/>
    <w:rsid w:val="00783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6BC"/>
    <w:pPr>
      <w:pageBreakBefore/>
    </w:pPr>
  </w:style>
  <w:style w:type="paragraph" w:customStyle="1" w:styleId="Border">
    <w:name w:val="Border"/>
    <w:basedOn w:val="Normal"/>
    <w:qFormat/>
    <w:rsid w:val="00783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6BC"/>
    <w:rPr>
      <w:b/>
      <w:bCs/>
      <w:i/>
      <w:iCs/>
      <w:color w:val="auto"/>
    </w:rPr>
  </w:style>
  <w:style w:type="paragraph" w:styleId="IntenseQuote">
    <w:name w:val="Intense Quote"/>
    <w:basedOn w:val="Normal"/>
    <w:next w:val="Normal"/>
    <w:link w:val="IntenseQuoteChar"/>
    <w:uiPriority w:val="30"/>
    <w:qFormat/>
    <w:rsid w:val="00783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6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36BC"/>
    <w:rPr>
      <w:smallCaps/>
      <w:color w:val="auto"/>
      <w:u w:val="single"/>
    </w:rPr>
  </w:style>
  <w:style w:type="character" w:styleId="IntenseReference">
    <w:name w:val="Intense Reference"/>
    <w:basedOn w:val="DefaultParagraphFont"/>
    <w:uiPriority w:val="32"/>
    <w:qFormat/>
    <w:rsid w:val="007836BC"/>
    <w:rPr>
      <w:b/>
      <w:bCs/>
      <w:smallCaps/>
      <w:color w:val="auto"/>
      <w:spacing w:val="5"/>
      <w:u w:val="single"/>
    </w:rPr>
  </w:style>
  <w:style w:type="paragraph" w:customStyle="1" w:styleId="2ColumnHeading">
    <w:name w:val="2Column Heading"/>
    <w:basedOn w:val="BodyText"/>
    <w:qFormat/>
    <w:rsid w:val="007836BC"/>
    <w:pPr>
      <w:spacing w:after="60"/>
      <w:ind w:left="-2268"/>
    </w:pPr>
    <w:rPr>
      <w:b/>
    </w:rPr>
  </w:style>
  <w:style w:type="paragraph" w:customStyle="1" w:styleId="Heading1TOC">
    <w:name w:val="Heading1 TOC"/>
    <w:basedOn w:val="Normal"/>
    <w:qFormat/>
    <w:rsid w:val="007836BC"/>
    <w:pPr>
      <w:spacing w:before="240" w:after="120"/>
    </w:pPr>
    <w:rPr>
      <w:rFonts w:ascii="Times New Roman" w:hAnsi="Times New Roman"/>
      <w:b/>
      <w:sz w:val="32"/>
    </w:rPr>
  </w:style>
  <w:style w:type="paragraph" w:customStyle="1" w:styleId="Heading2TOC">
    <w:name w:val="Heading2 TOC"/>
    <w:basedOn w:val="Normal"/>
    <w:qFormat/>
    <w:rsid w:val="007836BC"/>
    <w:pPr>
      <w:spacing w:before="240" w:after="60"/>
    </w:pPr>
    <w:rPr>
      <w:rFonts w:ascii="Times New Roman" w:hAnsi="Times New Roman"/>
      <w:b/>
      <w:sz w:val="28"/>
    </w:rPr>
  </w:style>
  <w:style w:type="character" w:customStyle="1" w:styleId="Underline">
    <w:name w:val="Underline"/>
    <w:basedOn w:val="DefaultParagraphFont"/>
    <w:qFormat/>
    <w:rsid w:val="007836BC"/>
    <w:rPr>
      <w:u w:val="single"/>
    </w:rPr>
  </w:style>
  <w:style w:type="paragraph" w:styleId="BalloonText">
    <w:name w:val="Balloon Text"/>
    <w:basedOn w:val="Normal"/>
    <w:link w:val="BalloonTextChar"/>
    <w:rsid w:val="007836BC"/>
    <w:rPr>
      <w:rFonts w:ascii="Tahoma" w:hAnsi="Tahoma" w:cs="Tahoma"/>
      <w:sz w:val="16"/>
      <w:szCs w:val="16"/>
    </w:rPr>
  </w:style>
  <w:style w:type="character" w:customStyle="1" w:styleId="BalloonTextChar">
    <w:name w:val="Balloon Text Char"/>
    <w:basedOn w:val="DefaultParagraphFont"/>
    <w:link w:val="BalloonText"/>
    <w:rsid w:val="007836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36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6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7222</Characters>
  <Application>Microsoft Office Word</Application>
  <DocSecurity>0</DocSecurity>
  <Lines>297</Lines>
  <Paragraphs>131</Paragraphs>
  <ScaleCrop>false</ScaleCrop>
  <Company>Author-it Software Corporation Ltd.</Company>
  <LinksUpToDate>false</LinksUpToDate>
  <CharactersWithSpaces>8330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SITXINV001A Receive and store stock</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2012-05-26T10:34:00Z</dcterms:created>
  <dcterms:modified xsi:type="dcterms:W3CDTF">2012-05-26T10:34:00Z</dcterms:modified>
</cp:coreProperties>
</file>