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78A" w:rsidP="005C478A">
      <w:pPr>
        <w:pStyle w:val="Title"/>
      </w:pPr>
      <w:r>
        <w:fldChar w:fldCharType="begin"/>
      </w:r>
      <w:r>
        <w:instrText xml:space="preserve"> TITLE   \* MERGEFORMAT </w:instrText>
      </w:r>
      <w:r>
        <w:fldChar w:fldCharType="separate"/>
      </w:r>
      <w:r>
        <w:t>SITXHRM003A Roster staff</w:t>
      </w:r>
      <w:r>
        <w:fldChar w:fldCharType="end"/>
      </w:r>
    </w:p>
    <w:p w:rsidR="005C478A" w:rsidP="005C478A">
      <w:pPr>
        <w:pStyle w:val="Version"/>
        <w:sectPr w:rsidSect="00C66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68E1" w:rsidP="00C668E1">
      <w:pPr>
        <w:pStyle w:val="SuperHeading"/>
      </w:pPr>
      <w:r w:rsidRPr="00C668E1">
        <w:t>SITXHRM003A Roster staff</w:t>
      </w:r>
    </w:p>
    <w:p w:rsidR="00000000" w:rsidRPr="00C668E1" w:rsidP="00C668E1">
      <w:pPr>
        <w:pStyle w:val="SuperHeading"/>
      </w:pPr>
    </w:p>
    <w:p w:rsidR="00000000" w:rsidRPr="00C668E1" w:rsidP="00C668E1">
      <w:pPr>
        <w:pStyle w:val="Heading1"/>
      </w:pPr>
      <w:bookmarkStart w:id="1" w:name="O_148623"/>
      <w:bookmarkEnd w:id="1"/>
      <w:r w:rsidRPr="00C668E1">
        <w:t>Modification History</w:t>
      </w:r>
    </w:p>
    <w:p w:rsidR="00000000" w:rsidRPr="00C668E1" w:rsidP="00C668E1">
      <w:pPr>
        <w:pStyle w:val="BodyText"/>
      </w:pPr>
      <w:r w:rsidRPr="00C668E1">
        <w:t>Not applicable.</w:t>
      </w:r>
    </w:p>
    <w:p w:rsidR="00000000" w:rsidRPr="00C668E1" w:rsidP="00C668E1">
      <w:pPr>
        <w:pStyle w:val="AllowPageBreak"/>
      </w:pPr>
    </w:p>
    <w:p w:rsidR="00000000" w:rsidRPr="00C668E1" w:rsidP="00C668E1">
      <w:pPr>
        <w:pStyle w:val="Heading1"/>
      </w:pPr>
      <w:bookmarkStart w:id="2" w:name="O_148624"/>
      <w:bookmarkEnd w:id="2"/>
      <w:r w:rsidRPr="00C668E1">
        <w:t>Unit Descriptor</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This unit describes the performance outcomes, skills and knowledge required to develop, administer and communicate staff roste</w:t>
            </w:r>
            <w:r w:rsidRPr="00C668E1">
              <w:t>rs.</w:t>
            </w:r>
          </w:p>
        </w:tc>
      </w:tr>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3" w:name="O_148625"/>
      <w:bookmarkEnd w:id="3"/>
      <w:r w:rsidRPr="00C668E1">
        <w:t>Application of the Unit</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 xml:space="preserve">This unit applies to individuals responsible for the development of staff rosters in a tourism or hospitality context, in situations involving </w:t>
            </w:r>
            <w:r w:rsidRPr="00C668E1">
              <w:t>potentially large numbers of staff working across a range of different service periods, i.e. in more than a small office environment. Constraints around award provisions, other industrial agreements and wage budgets are a feature of rostering at this level</w:t>
            </w:r>
            <w:r w:rsidRPr="00C668E1">
              <w:t>.</w:t>
            </w:r>
          </w:p>
          <w:p w:rsidR="00000000" w:rsidP="00C668E1">
            <w:pPr>
              <w:pStyle w:val="BodyText"/>
              <w:rPr>
                <w:lang w:val="en-NZ"/>
              </w:rPr>
            </w:pPr>
            <w:r w:rsidRPr="00C668E1">
              <w:t>Depending on the sector or specific organisation, this role may be carried out by dedicated specialist staff or by operational supervisors and managers.</w:t>
            </w:r>
          </w:p>
        </w:tc>
      </w:tr>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4" w:name="O_148626"/>
      <w:bookmarkEnd w:id="4"/>
      <w:r w:rsidRPr="00C668E1">
        <w:t>Licensing/Regulatory Information</w:t>
      </w:r>
    </w:p>
    <w:p w:rsidR="00000000" w:rsidRPr="00C668E1" w:rsidP="00C668E1">
      <w:pPr>
        <w:pStyle w:val="BodyText"/>
      </w:pPr>
      <w:r w:rsidRPr="00C668E1">
        <w:t>Not applicable.</w:t>
      </w:r>
    </w:p>
    <w:p w:rsidR="00000000" w:rsidRPr="00C668E1" w:rsidP="00C668E1">
      <w:pPr>
        <w:pStyle w:val="AllowPageBreak"/>
      </w:pPr>
    </w:p>
    <w:p w:rsidR="00000000" w:rsidRPr="00C668E1" w:rsidP="00C668E1">
      <w:pPr>
        <w:pStyle w:val="Heading1"/>
      </w:pPr>
      <w:bookmarkStart w:id="5" w:name="O_148627"/>
      <w:bookmarkEnd w:id="5"/>
      <w:r w:rsidRPr="00C668E1">
        <w:t>Pre-Requisites</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Nil</w:t>
            </w:r>
          </w:p>
        </w:tc>
      </w:tr>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6" w:name="O_148628"/>
      <w:bookmarkEnd w:id="6"/>
      <w:r w:rsidRPr="00C668E1">
        <w:t>Employability Skills Information</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The required outcomes described in this unit of competency contain applicable facets of employability skills. The Employability Skills Summary</w:t>
            </w:r>
            <w:r w:rsidRPr="00C668E1">
              <w:t xml:space="preserve"> of the qualification in which this unit is packaged will assist in identifying employability skills requirements.</w:t>
            </w:r>
          </w:p>
        </w:tc>
      </w:tr>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7" w:name="O_148629"/>
      <w:bookmarkEnd w:id="7"/>
      <w:r w:rsidRPr="00C668E1">
        <w:t>Elements and Performance Criteria Pre-Content</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 xml:space="preserve">Performance criteria describe the required performance needed to demonstrate achievement of the element. Where </w:t>
            </w:r>
            <w:r w:rsidRPr="00C668E1">
              <w:rPr>
                <w:rStyle w:val="BoldandItalics"/>
              </w:rPr>
              <w:t>bold italicised</w:t>
            </w:r>
            <w:r w:rsidRPr="00C668E1">
              <w:t xml:space="preserve"> text is used, further information is detailed in the required skills and knowledge and/or the range statement. Assessment of perf</w:t>
            </w:r>
            <w:r w:rsidRPr="00C668E1">
              <w:t>ormance is to be consistent with the evidence guide.</w:t>
            </w: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8" w:name="O_148630"/>
      <w:bookmarkEnd w:id="8"/>
      <w:r w:rsidRPr="00C668E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C478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668E1" w:rsidP="00C668E1">
            <w:pPr>
              <w:pStyle w:val="List"/>
            </w:pPr>
            <w:r w:rsidRPr="00C668E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rPr>
                <w:rStyle w:val="SpecialBold"/>
              </w:rPr>
              <w:t>PERFORMANCE CRITERIA</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w:t>
            </w:r>
          </w:p>
        </w:tc>
        <w:tc>
          <w:tcPr>
            <w:tcW w:w="2410"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Develop staff rosters.</w:t>
            </w: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1.1</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 xml:space="preserve">Develop </w:t>
            </w:r>
            <w:r w:rsidRPr="00C668E1">
              <w:rPr>
                <w:rStyle w:val="BoldandItalics"/>
              </w:rPr>
              <w:t>rosters</w:t>
            </w:r>
            <w:r w:rsidRPr="00C668E1">
              <w:t xml:space="preserve"> according to relevant </w:t>
            </w:r>
            <w:r w:rsidRPr="00C668E1">
              <w:rPr>
                <w:rStyle w:val="BoldandItalics"/>
              </w:rPr>
              <w:t>award provisions</w:t>
            </w:r>
            <w:r w:rsidRPr="00C668E1">
              <w:t xml:space="preserve">, </w:t>
            </w:r>
            <w:r w:rsidRPr="00C668E1">
              <w:rPr>
                <w:rStyle w:val="BoldandItalics"/>
              </w:rPr>
              <w:t>organisation agreements</w:t>
            </w:r>
            <w:r w:rsidRPr="00C668E1">
              <w:t xml:space="preserve"> and wage budgets.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1.2</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 xml:space="preserve">Maximise </w:t>
            </w:r>
            <w:r w:rsidRPr="00C668E1">
              <w:rPr>
                <w:rStyle w:val="BoldandItalics"/>
              </w:rPr>
              <w:t>operational efficiency and customer service levels</w:t>
            </w:r>
            <w:r w:rsidRPr="00C668E1">
              <w:t xml:space="preserve"> while minimising wage costs in roster development.</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1.3</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Combine duties where appropriate to ensure effective use of staff.</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1.4</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Use the available skills base appropri</w:t>
            </w:r>
            <w:r w:rsidRPr="00C668E1">
              <w:t>ately to roster the most effective mix of staff and to meet different operational requirements and constraints.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1.5</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 xml:space="preserve">Take account of </w:t>
            </w:r>
            <w:r w:rsidRPr="00C668E1">
              <w:rPr>
                <w:rStyle w:val="BoldandItalics"/>
              </w:rPr>
              <w:t>cultural considerations</w:t>
            </w:r>
            <w:r w:rsidRPr="00C668E1">
              <w:t xml:space="preserve"> and </w:t>
            </w:r>
            <w:r w:rsidRPr="00C668E1">
              <w:rPr>
                <w:rStyle w:val="BoldandItalics"/>
              </w:rPr>
              <w:t>broader organisational policies</w:t>
            </w:r>
            <w:r w:rsidRPr="00C668E1">
              <w:t xml:space="preserve"> that affect staff rosters.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1.6</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Consult with colleagues to ensure appropriate input to rosters.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2</w:t>
            </w:r>
          </w:p>
        </w:tc>
        <w:tc>
          <w:tcPr>
            <w:tcW w:w="2410"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Present and communicate rosters.</w:t>
            </w: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2.1</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Present rosters in required formats to ensure clarity of information according to organisation standards.</w:t>
            </w:r>
          </w:p>
        </w:tc>
      </w:tr>
      <w:tr w:rsidTr="005C478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2.2</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Communicate rosters to appropriate colleagues within designated timeframes.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3</w:t>
            </w:r>
          </w:p>
        </w:tc>
        <w:tc>
          <w:tcPr>
            <w:tcW w:w="2410"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Maintain staff records.</w:t>
            </w: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3.1</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Complete time sheets and other documentation accurately and within designated timelines.</w:t>
            </w:r>
          </w:p>
        </w:tc>
      </w:tr>
      <w:tr w:rsidTr="005C478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3.2</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Update staff records and maintain or store them according to organisation procedures.</w:t>
            </w:r>
          </w:p>
        </w:tc>
      </w:tr>
      <w:tr w:rsidTr="005C478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4</w:t>
            </w:r>
          </w:p>
        </w:tc>
        <w:tc>
          <w:tcPr>
            <w:tcW w:w="2410" w:type="dxa"/>
            <w:vMerge w:val="restart"/>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Evaluate rosters.</w:t>
            </w: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4.1</w:t>
            </w:r>
          </w:p>
        </w:tc>
        <w:tc>
          <w:tcPr>
            <w:tcW w:w="577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Monitor the effectiveness of rosters in consultation with colleagues.</w:t>
            </w:r>
          </w:p>
        </w:tc>
      </w:tr>
      <w:tr w:rsidTr="005C478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68E1">
            <w:pPr>
              <w:pStyle w:val="List"/>
              <w:rPr>
                <w:lang w:val="en-NZ"/>
              </w:rPr>
            </w:pPr>
            <w:r w:rsidRPr="00C668E1">
              <w:t>4.2</w:t>
            </w:r>
          </w:p>
        </w:tc>
        <w:tc>
          <w:tcPr>
            <w:tcW w:w="5777" w:type="dxa"/>
            <w:tcBorders>
              <w:top w:val="nil"/>
              <w:left w:val="nil"/>
              <w:bottom w:val="nil"/>
              <w:right w:val="nil"/>
            </w:tcBorders>
            <w:tcMar>
              <w:top w:w="0" w:type="dxa"/>
              <w:left w:w="62" w:type="dxa"/>
              <w:bottom w:w="0" w:type="dxa"/>
              <w:right w:w="62" w:type="dxa"/>
            </w:tcMar>
          </w:tcPr>
          <w:p w:rsidR="00000000" w:rsidRPr="00C668E1" w:rsidP="00C668E1">
            <w:pPr>
              <w:pStyle w:val="List"/>
            </w:pPr>
            <w:r w:rsidRPr="00C668E1">
              <w:t>Identify ways in which rosters and roster development pro</w:t>
            </w:r>
            <w:r w:rsidRPr="00C668E1">
              <w:t>cesses may be improved and take appropriate action.</w:t>
            </w: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9" w:name="O_148631"/>
      <w:bookmarkEnd w:id="9"/>
      <w:r w:rsidRPr="00C668E1">
        <w:t>Required Skills and Knowledge</w:t>
      </w:r>
    </w:p>
    <w:tbl>
      <w:tblPr>
        <w:tblW w:w="0" w:type="auto"/>
        <w:tblLayout w:type="fixed"/>
        <w:tblCellMar>
          <w:left w:w="62" w:type="dxa"/>
          <w:right w:w="62" w:type="dxa"/>
        </w:tblCellMar>
        <w:tblLook w:val="0000"/>
      </w:tblPr>
      <w:tblGrid>
        <w:gridCol w:w="9180"/>
      </w:tblGrid>
      <w:tr w:rsidTr="005C478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REQUIRED SKILLS AND KNOWLEDGE</w:t>
            </w:r>
          </w:p>
        </w:tc>
      </w:tr>
      <w:tr w:rsidTr="005C47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This section describes the essential skills and knowledge and their level, required for this unit.</w:t>
            </w:r>
          </w:p>
        </w:tc>
      </w:tr>
      <w:tr w:rsidTr="005C47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The following skills must be assessed as part of this unit:</w:t>
            </w:r>
          </w:p>
          <w:p w:rsidR="00000000" w:rsidRPr="00C668E1" w:rsidP="00C668E1">
            <w:pPr>
              <w:pStyle w:val="ListBullet"/>
            </w:pPr>
            <w:r w:rsidRPr="00C668E1">
              <w:t>organisational skills to plan rosters to meet operational needs</w:t>
            </w:r>
          </w:p>
          <w:p w:rsidR="00000000" w:rsidRPr="00C668E1" w:rsidP="00C668E1">
            <w:pPr>
              <w:pStyle w:val="ListBullet"/>
            </w:pPr>
            <w:r w:rsidRPr="00C668E1">
              <w:t>literacy skills to develop potentially complex roster documentation</w:t>
            </w:r>
          </w:p>
          <w:p w:rsidR="00000000" w:rsidRPr="00C668E1" w:rsidP="00C668E1">
            <w:pPr>
              <w:pStyle w:val="ListBullet"/>
            </w:pPr>
            <w:r w:rsidRPr="00C668E1">
              <w:t xml:space="preserve">communication skills to consult with colleagues, ask questions </w:t>
            </w:r>
            <w:r w:rsidRPr="00C668E1">
              <w:t>and confirm requirements, and listen, understand and interpret verbal and non-verbal messages</w:t>
            </w:r>
          </w:p>
          <w:p w:rsidR="00000000" w:rsidP="00C668E1">
            <w:pPr>
              <w:pStyle w:val="ListBullet"/>
              <w:rPr>
                <w:lang w:val="en-NZ"/>
              </w:rPr>
            </w:pPr>
            <w:r w:rsidRPr="00C668E1">
              <w:t>numeracy skills to undertake planning activities involving dates, times and staff ratios.</w:t>
            </w:r>
          </w:p>
        </w:tc>
      </w:tr>
      <w:tr w:rsidTr="005C47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The following knowledge must be assessed as part of this unit:</w:t>
            </w:r>
          </w:p>
          <w:p w:rsidR="00000000" w:rsidRPr="00C668E1" w:rsidP="00C668E1">
            <w:pPr>
              <w:pStyle w:val="ListBullet"/>
            </w:pPr>
            <w:r w:rsidRPr="00C668E1">
              <w:t>role of rosters and their importance in controlling staff costs</w:t>
            </w:r>
          </w:p>
          <w:p w:rsidR="00000000" w:rsidRPr="00C668E1" w:rsidP="00C668E1">
            <w:pPr>
              <w:pStyle w:val="ListBullet"/>
            </w:pPr>
            <w:r w:rsidRPr="00C668E1">
              <w:t>factors to be considered when developing rosters, including legal or industrial provisions in the relevant work context</w:t>
            </w:r>
          </w:p>
          <w:p w:rsidR="00000000" w:rsidRPr="00C668E1" w:rsidP="00C668E1">
            <w:pPr>
              <w:pStyle w:val="ListBullet"/>
            </w:pPr>
            <w:r w:rsidRPr="00C668E1">
              <w:t>formats for the presentation of staff rosters and details to be included</w:t>
            </w:r>
          </w:p>
          <w:p w:rsidR="00000000" w:rsidRPr="00C668E1" w:rsidP="00C668E1">
            <w:pPr>
              <w:pStyle w:val="ListBullet"/>
            </w:pPr>
            <w:r w:rsidRPr="00C668E1">
              <w:t>overview of software programs and other technology available for roster design</w:t>
            </w:r>
          </w:p>
          <w:p w:rsidR="00000000" w:rsidRPr="00C668E1" w:rsidP="00C668E1">
            <w:pPr>
              <w:pStyle w:val="ListBullet"/>
            </w:pPr>
            <w:r w:rsidRPr="00C668E1">
              <w:t>in-depth knowledge of operational area for which roster is being developed.</w:t>
            </w:r>
          </w:p>
        </w:tc>
      </w:tr>
    </w:tbl>
    <w:p w:rsidR="005C478A" w:rsidP="00C668E1">
      <w:pPr>
        <w:pStyle w:val="BodyText"/>
      </w:pPr>
    </w:p>
    <w:p w:rsidR="005C478A" w:rsidP="00C668E1">
      <w:pPr>
        <w:pStyle w:val="BodyText"/>
      </w:pPr>
    </w:p>
    <w:p w:rsidR="00000000" w:rsidRPr="00C668E1" w:rsidP="00C668E1">
      <w:pPr>
        <w:pStyle w:val="Heading1"/>
      </w:pPr>
      <w:bookmarkStart w:id="10" w:name="O_148632"/>
      <w:bookmarkEnd w:id="10"/>
      <w:r w:rsidRPr="00C668E1">
        <w:t>Evidence Guide</w:t>
      </w:r>
    </w:p>
    <w:tbl>
      <w:tblPr>
        <w:tblW w:w="0" w:type="auto"/>
        <w:tblLayout w:type="fixed"/>
        <w:tblCellMar>
          <w:left w:w="62" w:type="dxa"/>
          <w:right w:w="62" w:type="dxa"/>
        </w:tblCellMar>
        <w:tblLook w:val="0000"/>
      </w:tblPr>
      <w:tblGrid>
        <w:gridCol w:w="3345"/>
        <w:gridCol w:w="5835"/>
      </w:tblGrid>
      <w:tr w:rsidTr="005C478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EVIDENCE GUIDE</w:t>
            </w:r>
          </w:p>
        </w:tc>
      </w:tr>
      <w:tr w:rsidTr="005C478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The evidence guide provides advice on assessment and must be read in conjunction with the performance criteria, required skills and knowledge, the range statement and the Assessment Guidelines for this Training Package.</w:t>
            </w:r>
          </w:p>
        </w:tc>
      </w:tr>
      <w:tr w:rsidTr="005C478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Critical aspects for assessment</w:t>
            </w:r>
            <w:r w:rsidRPr="00C668E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Evidence of the following is essential:</w:t>
            </w:r>
          </w:p>
          <w:p w:rsidR="00000000" w:rsidRPr="00C668E1" w:rsidP="00C668E1">
            <w:pPr>
              <w:pStyle w:val="ListBullet"/>
            </w:pPr>
            <w:r w:rsidRPr="00C668E1">
              <w:t xml:space="preserve">knowledge and understanding of the factors and issues affecting staff rostering </w:t>
            </w:r>
          </w:p>
          <w:p w:rsidR="00000000" w:rsidRPr="00C668E1" w:rsidP="00C668E1">
            <w:pPr>
              <w:pStyle w:val="ListBullet"/>
            </w:pPr>
            <w:r w:rsidRPr="00C668E1">
              <w:t>familiarity with typical formats for rosters and key information to be included</w:t>
            </w:r>
          </w:p>
          <w:p w:rsidR="00000000" w:rsidRPr="00C668E1" w:rsidP="00C668E1">
            <w:pPr>
              <w:pStyle w:val="ListBullet"/>
            </w:pPr>
            <w:r w:rsidRPr="00C668E1">
              <w:t>ability to prepare staff rosters that meet wage budgets and provide a level of staffing sufficient to ensure the delivery of high quality customer service</w:t>
            </w:r>
          </w:p>
          <w:p w:rsidR="00000000" w:rsidRPr="00C668E1" w:rsidP="00C668E1">
            <w:pPr>
              <w:pStyle w:val="ListBullet"/>
            </w:pPr>
            <w:r w:rsidRPr="00C668E1">
              <w:t>project or work activ</w:t>
            </w:r>
            <w:r w:rsidRPr="00C668E1">
              <w:t>ities that allow the candidate to prepare rosters for a workplace and to evaluate their cost efficiency and operational effectiveness against nominated standards project or work activities conducted over an operationally realistic period of time so that th</w:t>
            </w:r>
            <w:r w:rsidRPr="00C668E1">
              <w:t>e planning, evaluation and monitoring aspects of rostering staff can be assessed</w:t>
            </w:r>
          </w:p>
          <w:p w:rsidR="00000000" w:rsidP="00C668E1">
            <w:pPr>
              <w:pStyle w:val="ListBullet"/>
              <w:rPr>
                <w:lang w:val="en-NZ"/>
              </w:rPr>
            </w:pPr>
            <w:r w:rsidRPr="00C668E1">
              <w:t>preparation of multiple rosters for multiple periods to meet the staffing requirements of more than one operational situation.</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Context of and specific resources for assess</w:t>
            </w:r>
            <w:r w:rsidRPr="00C668E1">
              <w:rPr>
                <w:rStyle w:val="SpecialBold"/>
              </w:rPr>
              <w:t>ment</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Assessment must ensure:</w:t>
            </w:r>
          </w:p>
          <w:p w:rsidR="00000000" w:rsidRPr="00C668E1" w:rsidP="00C668E1">
            <w:pPr>
              <w:pStyle w:val="ListBullet"/>
            </w:pPr>
            <w:r w:rsidRPr="00C668E1">
              <w:t>demonstration of skills in a fully operational situation (project or permanent working environment), including a team of people for whom rosters can be developed</w:t>
            </w:r>
          </w:p>
          <w:p w:rsidR="00000000" w:rsidP="00C668E1">
            <w:pPr>
              <w:pStyle w:val="ListBullet"/>
              <w:rPr>
                <w:lang w:val="en-NZ"/>
              </w:rPr>
            </w:pPr>
            <w:r w:rsidRPr="00C668E1">
              <w:t>use of industry-current rostering technology and systems.</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 xml:space="preserve">A range of assessment methods should be used to assess practical skills and knowledge. The following examples are appropriate for this unit: </w:t>
            </w:r>
          </w:p>
          <w:p w:rsidR="00000000" w:rsidRPr="00C668E1" w:rsidP="00C668E1">
            <w:pPr>
              <w:pStyle w:val="ListBullet"/>
            </w:pPr>
            <w:r w:rsidRPr="00C668E1">
              <w:t>evaluation of the staffing costs and service levels in a workplace or at an event for which</w:t>
            </w:r>
            <w:r w:rsidRPr="00C668E1">
              <w:t xml:space="preserve"> the candidate has prepared rosters</w:t>
            </w:r>
          </w:p>
          <w:p w:rsidR="00000000" w:rsidRPr="00C668E1" w:rsidP="00C668E1">
            <w:pPr>
              <w:pStyle w:val="ListBullet"/>
            </w:pPr>
            <w:r w:rsidRPr="00C668E1">
              <w:t>case studies to develop rosters for typical industry working periods and different operational situations</w:t>
            </w:r>
          </w:p>
          <w:p w:rsidR="00000000" w:rsidRPr="00C668E1" w:rsidP="00C668E1">
            <w:pPr>
              <w:pStyle w:val="ListBullet"/>
            </w:pPr>
            <w:r w:rsidRPr="00C668E1">
              <w:t>oral or written questions to assess knowledge of specific factors affecting the design of rosters</w:t>
            </w:r>
          </w:p>
          <w:p w:rsidR="00000000" w:rsidRPr="00C668E1" w:rsidP="00C668E1">
            <w:pPr>
              <w:pStyle w:val="ListBullet"/>
            </w:pPr>
            <w:r w:rsidRPr="00C668E1">
              <w:t>review of portfo</w:t>
            </w:r>
            <w:r w:rsidRPr="00C668E1">
              <w:t>lios of evidence and third-party workplace reports of on-the-job performance by the candidate.</w:t>
            </w:r>
          </w:p>
          <w:p w:rsidR="00000000" w:rsidP="00C668E1">
            <w:pPr>
              <w:pStyle w:val="BodyText"/>
              <w:rPr>
                <w:lang w:val="en-NZ"/>
              </w:rPr>
            </w:pPr>
            <w:r w:rsidRPr="00C668E1">
              <w:t>Holistic assessment with other units relevant to the industry sector, workplace and job role is recommended.</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Employability ski</w:t>
            </w:r>
            <w:r w:rsidRPr="00C668E1">
              <w:t>lls are integral to effective performance in the workplace and are broadly consistent across industry sectors. How these skills are applied varies between occupations and qualifications due to the different work functions and contexts.</w:t>
            </w:r>
          </w:p>
          <w:p w:rsidR="00000000" w:rsidRPr="00C668E1" w:rsidP="00C668E1">
            <w:pPr>
              <w:pStyle w:val="BodyText"/>
            </w:pPr>
            <w:r w:rsidRPr="00C668E1">
              <w:t>Employability skills</w:t>
            </w:r>
            <w:r w:rsidRPr="00C668E1">
              <w:t xml:space="preserve"> embedded in this unit should be assessed holistically with other relevant units that make up the skill set or qualification and in the context of the job role.</w:t>
            </w:r>
          </w:p>
        </w:tc>
      </w:tr>
    </w:tbl>
    <w:p w:rsidR="005C478A" w:rsidP="00C668E1">
      <w:pPr>
        <w:pStyle w:val="BodyText"/>
      </w:pPr>
    </w:p>
    <w:p w:rsidR="005C478A" w:rsidP="00C668E1">
      <w:pPr>
        <w:pStyle w:val="BodyText"/>
      </w:pPr>
    </w:p>
    <w:p w:rsidR="00000000" w:rsidRPr="00C668E1" w:rsidP="00C668E1">
      <w:pPr>
        <w:pStyle w:val="Heading1"/>
      </w:pPr>
      <w:bookmarkStart w:id="11" w:name="O_148633"/>
      <w:bookmarkEnd w:id="11"/>
      <w:r w:rsidRPr="00C668E1">
        <w:t>Range Statement</w:t>
      </w:r>
    </w:p>
    <w:tbl>
      <w:tblPr>
        <w:tblW w:w="0" w:type="auto"/>
        <w:tblLayout w:type="fixed"/>
        <w:tblCellMar>
          <w:left w:w="62" w:type="dxa"/>
          <w:right w:w="62" w:type="dxa"/>
        </w:tblCellMar>
        <w:tblLook w:val="0000"/>
      </w:tblPr>
      <w:tblGrid>
        <w:gridCol w:w="3345"/>
        <w:gridCol w:w="5835"/>
      </w:tblGrid>
      <w:tr w:rsidTr="005C478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RANGE STATEMENT</w:t>
            </w:r>
          </w:p>
        </w:tc>
      </w:tr>
      <w:tr w:rsidTr="005C478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The range statement relates to the unit of competency as a whole. It allows for different work environments and situations that may affect performance. Bold italicised wording in the performance criteria is detailed below.</w:t>
            </w:r>
          </w:p>
        </w:tc>
      </w:tr>
      <w:tr w:rsidTr="005C478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BoldandItalics"/>
              </w:rPr>
              <w:t>Rosters</w:t>
            </w:r>
            <w:r w:rsidRPr="00C668E1">
              <w:t xml:space="preserve"> may be for:</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ListBullet"/>
            </w:pPr>
            <w:r w:rsidRPr="00C668E1">
              <w:t>individual department</w:t>
            </w:r>
          </w:p>
          <w:p w:rsidR="00000000" w:rsidRPr="00C668E1" w:rsidP="00C668E1">
            <w:pPr>
              <w:pStyle w:val="ListBullet"/>
            </w:pPr>
            <w:r w:rsidRPr="00C668E1">
              <w:t>whole organisation</w:t>
            </w:r>
          </w:p>
          <w:p w:rsidR="00000000" w:rsidP="00C668E1">
            <w:pPr>
              <w:pStyle w:val="ListBullet"/>
              <w:rPr>
                <w:lang w:val="en-NZ"/>
              </w:rPr>
            </w:pPr>
            <w:r w:rsidRPr="00C668E1">
              <w:t>specific project.</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BoldandItalics"/>
              </w:rPr>
              <w:t>Award provisions and organisation agreements</w:t>
            </w:r>
            <w:r w:rsidRPr="00C668E1">
              <w:t xml:space="preserve"> may affect rostering in relation to a range of issues, including:</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ListBullet"/>
            </w:pPr>
            <w:r w:rsidRPr="00C668E1">
              <w:t>number of hours worked in a given shift</w:t>
            </w:r>
          </w:p>
          <w:p w:rsidR="00000000" w:rsidRPr="00C668E1" w:rsidP="00C668E1">
            <w:pPr>
              <w:pStyle w:val="ListBullet"/>
            </w:pPr>
            <w:r w:rsidRPr="00C668E1">
              <w:t>overall number of hours allocated to dif</w:t>
            </w:r>
            <w:r w:rsidRPr="00C668E1">
              <w:t>ferent staff members</w:t>
            </w:r>
          </w:p>
          <w:p w:rsidR="00000000" w:rsidRPr="00C668E1" w:rsidP="00C668E1">
            <w:pPr>
              <w:pStyle w:val="ListBullet"/>
            </w:pPr>
            <w:r w:rsidRPr="00C668E1">
              <w:t>breaks between shifts</w:t>
            </w:r>
          </w:p>
          <w:p w:rsidR="00000000" w:rsidRPr="00C668E1" w:rsidP="00C668E1">
            <w:pPr>
              <w:pStyle w:val="ListBullet"/>
            </w:pPr>
            <w:r w:rsidRPr="00C668E1">
              <w:t>nature of duties allocated</w:t>
            </w:r>
          </w:p>
          <w:p w:rsidR="00000000" w:rsidP="00C668E1">
            <w:pPr>
              <w:pStyle w:val="ListBullet"/>
              <w:rPr>
                <w:lang w:val="en-NZ"/>
              </w:rPr>
            </w:pPr>
            <w:r w:rsidRPr="00C668E1">
              <w:t>use of permanent or casual staff.</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BoldandItalics"/>
              </w:rPr>
              <w:t>Operational efficiency and customer service levels</w:t>
            </w:r>
            <w:r w:rsidRPr="00C668E1">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ListBullet"/>
            </w:pPr>
            <w:r w:rsidRPr="00C668E1">
              <w:t>numbers of staff</w:t>
            </w:r>
          </w:p>
          <w:p w:rsidR="00000000" w:rsidRPr="00C668E1" w:rsidP="00C668E1">
            <w:pPr>
              <w:pStyle w:val="ListBullet"/>
            </w:pPr>
            <w:r w:rsidRPr="00C668E1">
              <w:t>type of staff</w:t>
            </w:r>
          </w:p>
          <w:p w:rsidR="00000000" w:rsidRPr="00C668E1" w:rsidP="00C668E1">
            <w:pPr>
              <w:pStyle w:val="ListBullet"/>
            </w:pPr>
            <w:r w:rsidRPr="00C668E1">
              <w:t xml:space="preserve">balance of skills required </w:t>
            </w:r>
          </w:p>
          <w:p w:rsidR="00000000" w:rsidP="00C668E1">
            <w:pPr>
              <w:pStyle w:val="ListBullet"/>
              <w:rPr>
                <w:lang w:val="en-NZ"/>
              </w:rPr>
            </w:pPr>
            <w:r w:rsidRPr="00C668E1">
              <w:t>demands of different service styles or periods.</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BoldandItalics"/>
              </w:rPr>
              <w:t>Cultural considerations</w:t>
            </w:r>
            <w:r w:rsidRPr="00C668E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ListBullet"/>
            </w:pPr>
            <w:r w:rsidRPr="00C668E1">
              <w:t>types of work to be undertaken by individuals</w:t>
            </w:r>
          </w:p>
          <w:p w:rsidR="00000000" w:rsidRPr="00C668E1" w:rsidP="00C668E1">
            <w:pPr>
              <w:pStyle w:val="ListBullet"/>
            </w:pPr>
            <w:r w:rsidRPr="00C668E1">
              <w:t>dates of cultural or religious festivals</w:t>
            </w:r>
          </w:p>
          <w:p w:rsidR="00000000" w:rsidRPr="00C668E1" w:rsidP="00C668E1">
            <w:pPr>
              <w:pStyle w:val="ListBullet"/>
            </w:pPr>
            <w:r w:rsidRPr="00C668E1">
              <w:t>family considerations</w:t>
            </w:r>
          </w:p>
          <w:p w:rsidR="00000000" w:rsidP="00C668E1">
            <w:pPr>
              <w:pStyle w:val="ListBullet"/>
              <w:rPr>
                <w:lang w:val="en-NZ"/>
              </w:rPr>
            </w:pPr>
            <w:r w:rsidRPr="00C668E1">
              <w:t>mixing of people from different cultures.</w:t>
            </w: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p>
        </w:tc>
      </w:tr>
      <w:tr w:rsidTr="005C478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BoldandItalics"/>
              </w:rPr>
              <w:t>Broader organisational policies</w:t>
            </w:r>
            <w:r w:rsidRPr="00C668E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668E1" w:rsidP="00C668E1">
            <w:pPr>
              <w:pStyle w:val="ListBullet"/>
            </w:pPr>
            <w:r w:rsidRPr="00C668E1">
              <w:t>compassionate leave</w:t>
            </w:r>
          </w:p>
          <w:p w:rsidR="00000000" w:rsidRPr="00C668E1" w:rsidP="00C668E1">
            <w:pPr>
              <w:pStyle w:val="ListBullet"/>
            </w:pPr>
            <w:r w:rsidRPr="00C668E1">
              <w:t>maternity or paternity leave</w:t>
            </w:r>
          </w:p>
          <w:p w:rsidR="00000000" w:rsidRPr="00C668E1" w:rsidP="00C668E1">
            <w:pPr>
              <w:pStyle w:val="ListBullet"/>
            </w:pPr>
            <w:r w:rsidRPr="00C668E1">
              <w:t>family-friendly workplace initiatives.</w:t>
            </w:r>
          </w:p>
        </w:tc>
      </w:tr>
    </w:tbl>
    <w:p w:rsidR="005C478A" w:rsidP="00C668E1">
      <w:pPr>
        <w:pStyle w:val="BodyText"/>
      </w:pPr>
    </w:p>
    <w:p w:rsidR="005C478A" w:rsidP="00C668E1">
      <w:pPr>
        <w:pStyle w:val="BodyText"/>
      </w:pPr>
    </w:p>
    <w:p w:rsidR="00000000" w:rsidRPr="00C668E1" w:rsidP="00C668E1">
      <w:pPr>
        <w:pStyle w:val="Heading1"/>
      </w:pPr>
      <w:bookmarkStart w:id="12" w:name="O_148634"/>
      <w:bookmarkEnd w:id="12"/>
      <w:r w:rsidRPr="00C668E1">
        <w:t>Unit Sector(s)</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r w:rsidRPr="00C668E1">
              <w:t>Cross-Sector</w:t>
            </w:r>
          </w:p>
        </w:tc>
      </w:tr>
    </w:tbl>
    <w:p w:rsidR="00000000" w:rsidRPr="00C668E1" w:rsidP="00C668E1">
      <w:pPr>
        <w:pStyle w:val="BodyText"/>
      </w:pPr>
    </w:p>
    <w:p w:rsidR="00000000" w:rsidRPr="00C668E1" w:rsidP="00C668E1">
      <w:pPr>
        <w:pStyle w:val="AllowPageBreak"/>
      </w:pPr>
    </w:p>
    <w:p w:rsidR="00000000" w:rsidRPr="00C668E1" w:rsidP="00C668E1">
      <w:pPr>
        <w:pStyle w:val="Heading1"/>
      </w:pPr>
      <w:bookmarkStart w:id="13" w:name="O_163484"/>
      <w:bookmarkEnd w:id="13"/>
      <w:r w:rsidRPr="00C668E1">
        <w:t>Competency field</w:t>
      </w:r>
    </w:p>
    <w:tbl>
      <w:tblPr>
        <w:tblW w:w="0" w:type="auto"/>
        <w:tblLayout w:type="fixed"/>
        <w:tblCellMar>
          <w:left w:w="62" w:type="dxa"/>
          <w:right w:w="62" w:type="dxa"/>
        </w:tblCellMar>
        <w:tblLook w:val="0000"/>
      </w:tblPr>
      <w:tblGrid>
        <w:gridCol w:w="2836"/>
        <w:gridCol w:w="6344"/>
      </w:tblGrid>
      <w:tr w:rsidTr="005C478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668E1">
            <w:pPr>
              <w:pStyle w:val="BodyText"/>
              <w:rPr>
                <w:lang w:val="en-NZ"/>
              </w:rPr>
            </w:pPr>
            <w:r w:rsidRPr="00C668E1">
              <w:t>Human Resource Management</w:t>
            </w:r>
          </w:p>
        </w:tc>
      </w:tr>
      <w:tr w:rsidTr="005C478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68E1" w:rsidP="00C668E1">
            <w:pPr>
              <w:pStyle w:val="BodyText"/>
            </w:pPr>
          </w:p>
        </w:tc>
      </w:tr>
    </w:tbl>
    <w:p w:rsidR="00000000" w:rsidRPr="00C668E1" w:rsidP="00C668E1">
      <w:pPr>
        <w:pStyle w:val="BodyText"/>
      </w:pPr>
    </w:p>
    <w:p w:rsidR="00000000" w:rsidRPr="00C668E1" w:rsidP="00C668E1"/>
    <w:sectPr w:rsidSect="00C66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78A" w:rsidP="005C4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8A" w:rsidP="00C66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478A" w:rsidP="00C66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478A" w:rsidP="00C66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78A" w:rsidP="005C47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8A" w:rsidP="00C668E1">
    <w:pPr>
      <w:pStyle w:val="Header"/>
      <w:framePr w:wrap="around"/>
    </w:pPr>
    <w:r>
      <w:fldChar w:fldCharType="begin"/>
    </w:r>
    <w:r>
      <w:instrText xml:space="preserve"> TITLE   \* MERGEFORMAT </w:instrText>
    </w:r>
    <w:r>
      <w:fldChar w:fldCharType="separate"/>
    </w:r>
    <w:r>
      <w:t>SITXHRM003A Roster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478A" w:rsidP="00C668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B0B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4C0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8E1"/>
    <w:pPr>
      <w:spacing w:before="360" w:after="60"/>
      <w:outlineLvl w:val="0"/>
    </w:pPr>
    <w:rPr>
      <w:sz w:val="32"/>
    </w:rPr>
  </w:style>
  <w:style w:type="paragraph" w:styleId="Heading2">
    <w:name w:val="heading 2"/>
    <w:basedOn w:val="HeadingBase"/>
    <w:next w:val="BodyText"/>
    <w:link w:val="Heading2Char"/>
    <w:qFormat/>
    <w:rsid w:val="00C668E1"/>
    <w:pPr>
      <w:keepLines/>
      <w:spacing w:before="240" w:after="120"/>
      <w:outlineLvl w:val="1"/>
    </w:pPr>
    <w:rPr>
      <w:sz w:val="28"/>
      <w:szCs w:val="40"/>
    </w:rPr>
  </w:style>
  <w:style w:type="paragraph" w:styleId="Heading3">
    <w:name w:val="heading 3"/>
    <w:basedOn w:val="HeadingBase"/>
    <w:next w:val="BodyText"/>
    <w:link w:val="Heading3Char"/>
    <w:qFormat/>
    <w:rsid w:val="00C668E1"/>
    <w:pPr>
      <w:spacing w:before="180" w:after="120"/>
      <w:outlineLvl w:val="2"/>
    </w:pPr>
    <w:rPr>
      <w:spacing w:val="-10"/>
      <w:kern w:val="32"/>
    </w:rPr>
  </w:style>
  <w:style w:type="paragraph" w:styleId="Heading4">
    <w:name w:val="heading 4"/>
    <w:basedOn w:val="HeadingBase"/>
    <w:next w:val="BodyText"/>
    <w:link w:val="Heading4Char"/>
    <w:qFormat/>
    <w:rsid w:val="00C668E1"/>
    <w:pPr>
      <w:spacing w:before="160" w:after="120"/>
      <w:outlineLvl w:val="3"/>
    </w:pPr>
    <w:rPr>
      <w:sz w:val="22"/>
    </w:rPr>
  </w:style>
  <w:style w:type="paragraph" w:styleId="Heading5">
    <w:name w:val="heading 5"/>
    <w:basedOn w:val="HeadingBase"/>
    <w:next w:val="Normal"/>
    <w:link w:val="Heading5Char"/>
    <w:qFormat/>
    <w:rsid w:val="00C668E1"/>
    <w:pPr>
      <w:spacing w:before="80"/>
      <w:outlineLvl w:val="4"/>
    </w:pPr>
    <w:rPr>
      <w:color w:val="918585"/>
      <w:sz w:val="20"/>
    </w:rPr>
  </w:style>
  <w:style w:type="paragraph" w:styleId="Heading6">
    <w:name w:val="heading 6"/>
    <w:basedOn w:val="HeadingBase"/>
    <w:next w:val="Normal"/>
    <w:link w:val="Heading6Char"/>
    <w:qFormat/>
    <w:rsid w:val="00C668E1"/>
    <w:pPr>
      <w:spacing w:before="60"/>
      <w:outlineLvl w:val="5"/>
    </w:pPr>
    <w:rPr>
      <w:color w:val="918585"/>
      <w:sz w:val="20"/>
    </w:rPr>
  </w:style>
  <w:style w:type="paragraph" w:styleId="Heading7">
    <w:name w:val="heading 7"/>
    <w:basedOn w:val="Normal"/>
    <w:next w:val="Normal"/>
    <w:link w:val="Heading7Char"/>
    <w:qFormat/>
    <w:rsid w:val="00C668E1"/>
    <w:pPr>
      <w:ind w:left="720"/>
      <w:outlineLvl w:val="6"/>
    </w:pPr>
    <w:rPr>
      <w:i/>
    </w:rPr>
  </w:style>
  <w:style w:type="paragraph" w:styleId="Heading8">
    <w:name w:val="heading 8"/>
    <w:basedOn w:val="Normal"/>
    <w:next w:val="Normal"/>
    <w:link w:val="Heading8Char"/>
    <w:qFormat/>
    <w:rsid w:val="00C668E1"/>
    <w:pPr>
      <w:ind w:left="720"/>
      <w:outlineLvl w:val="7"/>
    </w:pPr>
    <w:rPr>
      <w:i/>
    </w:rPr>
  </w:style>
  <w:style w:type="paragraph" w:styleId="Heading9">
    <w:name w:val="heading 9"/>
    <w:basedOn w:val="Normal"/>
    <w:next w:val="Normal"/>
    <w:link w:val="Heading9Char"/>
    <w:qFormat/>
    <w:rsid w:val="00C668E1"/>
    <w:pPr>
      <w:ind w:left="720"/>
      <w:outlineLvl w:val="8"/>
    </w:pPr>
    <w:rPr>
      <w:i/>
    </w:rPr>
  </w:style>
  <w:style w:type="character" w:default="1" w:styleId="DefaultParagraphFont">
    <w:name w:val="Default Paragraph Font"/>
    <w:uiPriority w:val="1"/>
    <w:unhideWhenUsed/>
    <w:rsid w:val="00C66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8E1"/>
  </w:style>
  <w:style w:type="character" w:customStyle="1" w:styleId="Heading1Char">
    <w:name w:val="Heading 1 Char"/>
    <w:basedOn w:val="DefaultParagraphFont"/>
    <w:link w:val="Heading1"/>
    <w:rsid w:val="00C668E1"/>
    <w:rPr>
      <w:rFonts w:ascii="Times New Roman" w:eastAsia="Times New Roman" w:hAnsi="Times New Roman" w:cs="Times New Roman"/>
      <w:b/>
      <w:sz w:val="32"/>
      <w:szCs w:val="20"/>
      <w:lang w:eastAsia="en-US"/>
    </w:rPr>
  </w:style>
  <w:style w:type="paragraph" w:styleId="BodyText">
    <w:name w:val="Body Text"/>
    <w:basedOn w:val="Normal"/>
    <w:link w:val="BodyTextChar"/>
    <w:rsid w:val="00C66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8E1"/>
    <w:rPr>
      <w:rFonts w:ascii="Times New Roman" w:eastAsia="Times New Roman" w:hAnsi="Times New Roman" w:cs="Times New Roman"/>
      <w:sz w:val="24"/>
      <w:lang w:val="en-US" w:eastAsia="en-US"/>
    </w:rPr>
  </w:style>
  <w:style w:type="paragraph" w:styleId="Footer">
    <w:name w:val="footer"/>
    <w:basedOn w:val="Normal"/>
    <w:link w:val="FooterChar"/>
    <w:rsid w:val="00C66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8E1"/>
    <w:rPr>
      <w:rFonts w:ascii="Times New Roman" w:eastAsia="Times New Roman" w:hAnsi="Times New Roman" w:cs="Times New Roman"/>
      <w:sz w:val="16"/>
      <w:lang w:val="en-US" w:eastAsia="en-US"/>
    </w:rPr>
  </w:style>
  <w:style w:type="paragraph" w:styleId="List">
    <w:name w:val="List"/>
    <w:basedOn w:val="BodyText"/>
    <w:next w:val="BodyText"/>
    <w:rsid w:val="00C668E1"/>
    <w:pPr>
      <w:tabs>
        <w:tab w:val="left" w:pos="340"/>
      </w:tabs>
      <w:spacing w:before="60" w:after="60"/>
      <w:ind w:left="340" w:hanging="340"/>
    </w:pPr>
  </w:style>
  <w:style w:type="paragraph" w:styleId="ListBullet">
    <w:name w:val="List Bullet"/>
    <w:basedOn w:val="List"/>
    <w:rsid w:val="00C668E1"/>
    <w:pPr>
      <w:numPr>
        <w:numId w:val="12"/>
      </w:numPr>
      <w:tabs>
        <w:tab w:val="clear" w:pos="340"/>
      </w:tabs>
      <w:spacing w:before="40" w:after="40"/>
    </w:pPr>
  </w:style>
  <w:style w:type="character" w:customStyle="1" w:styleId="SpecialBold">
    <w:name w:val="Special Bold"/>
    <w:basedOn w:val="DefaultParagraphFont"/>
    <w:rsid w:val="00C668E1"/>
    <w:rPr>
      <w:b/>
      <w:spacing w:val="0"/>
    </w:rPr>
  </w:style>
  <w:style w:type="paragraph" w:styleId="Header">
    <w:name w:val="header"/>
    <w:basedOn w:val="Normal"/>
    <w:link w:val="HeaderChar"/>
    <w:rsid w:val="00C66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8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68E1"/>
    <w:pPr>
      <w:spacing w:before="240" w:after="120"/>
      <w:outlineLvl w:val="0"/>
    </w:pPr>
    <w:rPr>
      <w:rFonts w:ascii="Times New Roman" w:hAnsi="Times New Roman"/>
      <w:b/>
      <w:sz w:val="28"/>
    </w:rPr>
  </w:style>
  <w:style w:type="paragraph" w:customStyle="1" w:styleId="AllowPageBreak">
    <w:name w:val="AllowPageBreak"/>
    <w:rsid w:val="00C668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68E1"/>
    <w:rPr>
      <w:b/>
      <w:i/>
      <w:u w:val="none"/>
    </w:rPr>
  </w:style>
  <w:style w:type="character" w:customStyle="1" w:styleId="Heading2Char">
    <w:name w:val="Heading 2 Char"/>
    <w:basedOn w:val="DefaultParagraphFont"/>
    <w:link w:val="Heading2"/>
    <w:rsid w:val="00C66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8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8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8E1"/>
    <w:rPr>
      <w:rFonts w:ascii="Courier New" w:eastAsia="Times New Roman" w:hAnsi="Courier New" w:cs="Times New Roman"/>
      <w:i/>
      <w:szCs w:val="20"/>
      <w:lang w:val="en-US" w:eastAsia="en-US"/>
    </w:rPr>
  </w:style>
  <w:style w:type="paragraph" w:customStyle="1" w:styleId="HeadingBase">
    <w:name w:val="Heading Base"/>
    <w:rsid w:val="00C66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8E1"/>
    <w:pPr>
      <w:tabs>
        <w:tab w:val="right" w:leader="dot" w:pos="9072"/>
      </w:tabs>
      <w:ind w:left="567"/>
    </w:pPr>
    <w:rPr>
      <w:szCs w:val="22"/>
    </w:rPr>
  </w:style>
  <w:style w:type="paragraph" w:customStyle="1" w:styleId="TOCBase">
    <w:name w:val="TOC Base"/>
    <w:rsid w:val="00C66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8E1"/>
    <w:pPr>
      <w:tabs>
        <w:tab w:val="right" w:leader="dot" w:pos="9072"/>
      </w:tabs>
      <w:spacing w:before="40" w:after="40"/>
      <w:ind w:left="284"/>
    </w:pPr>
    <w:rPr>
      <w:rFonts w:ascii="Times New Roman" w:hAnsi="Times New Roman"/>
    </w:rPr>
  </w:style>
  <w:style w:type="paragraph" w:styleId="TOC1">
    <w:name w:val="toc 1"/>
    <w:basedOn w:val="TOCBase"/>
    <w:next w:val="Normal"/>
    <w:rsid w:val="00C66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8E1"/>
    <w:pPr>
      <w:spacing w:before="5040"/>
      <w:jc w:val="center"/>
    </w:pPr>
    <w:rPr>
      <w:sz w:val="48"/>
      <w:szCs w:val="72"/>
      <w:lang w:val="en-US"/>
    </w:rPr>
  </w:style>
  <w:style w:type="character" w:customStyle="1" w:styleId="TitleChar">
    <w:name w:val="Title Char"/>
    <w:basedOn w:val="DefaultParagraphFont"/>
    <w:link w:val="Title"/>
    <w:rsid w:val="00C66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8E1"/>
    <w:pPr>
      <w:tabs>
        <w:tab w:val="left" w:pos="3600"/>
        <w:tab w:val="left" w:pos="3958"/>
      </w:tabs>
    </w:pPr>
  </w:style>
  <w:style w:type="paragraph" w:customStyle="1" w:styleId="Note">
    <w:name w:val="Note"/>
    <w:basedOn w:val="BodyText"/>
    <w:rsid w:val="00C66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8E1"/>
    <w:pPr>
      <w:framePr w:wrap="auto" w:hAnchor="text" w:y="6049"/>
    </w:pPr>
    <w:rPr>
      <w:color w:val="000000"/>
      <w:sz w:val="40"/>
    </w:rPr>
  </w:style>
  <w:style w:type="paragraph" w:customStyle="1" w:styleId="TOCTitle">
    <w:name w:val="TOCTitle"/>
    <w:basedOn w:val="Heading1"/>
    <w:rsid w:val="00C668E1"/>
    <w:pPr>
      <w:spacing w:after="240"/>
      <w:jc w:val="center"/>
      <w:outlineLvl w:val="9"/>
    </w:pPr>
    <w:rPr>
      <w:caps/>
    </w:rPr>
  </w:style>
  <w:style w:type="paragraph" w:customStyle="1" w:styleId="Version">
    <w:name w:val="Version"/>
    <w:rsid w:val="00C66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8E1"/>
    <w:pPr>
      <w:numPr>
        <w:numId w:val="13"/>
      </w:numPr>
      <w:tabs>
        <w:tab w:val="clear" w:pos="680"/>
      </w:tabs>
    </w:pPr>
  </w:style>
  <w:style w:type="paragraph" w:styleId="Index1">
    <w:name w:val="index 1"/>
    <w:basedOn w:val="Normal"/>
    <w:next w:val="Normal"/>
    <w:semiHidden/>
    <w:rsid w:val="00C668E1"/>
    <w:pPr>
      <w:keepNext w:val="0"/>
      <w:tabs>
        <w:tab w:val="right" w:pos="4176"/>
      </w:tabs>
      <w:ind w:left="198" w:hanging="198"/>
    </w:pPr>
    <w:rPr>
      <w:rFonts w:ascii="Garamond" w:hAnsi="Garamond"/>
    </w:rPr>
  </w:style>
  <w:style w:type="paragraph" w:styleId="IndexHeading">
    <w:name w:val="index heading"/>
    <w:basedOn w:val="Normal"/>
    <w:next w:val="Index1"/>
    <w:semiHidden/>
    <w:rsid w:val="00C668E1"/>
    <w:pPr>
      <w:spacing w:before="120" w:after="120"/>
    </w:pPr>
    <w:rPr>
      <w:rFonts w:ascii="Arial" w:hAnsi="Arial"/>
      <w:b/>
      <w:color w:val="918585"/>
      <w:sz w:val="24"/>
    </w:rPr>
  </w:style>
  <w:style w:type="paragraph" w:customStyle="1" w:styleId="Chapter">
    <w:name w:val="Chapter"/>
    <w:basedOn w:val="Normal"/>
    <w:rsid w:val="00C668E1"/>
    <w:pPr>
      <w:spacing w:before="240"/>
    </w:pPr>
    <w:rPr>
      <w:rFonts w:ascii="Times New Roman" w:hAnsi="Times New Roman"/>
      <w:smallCaps/>
      <w:spacing w:val="80"/>
      <w:sz w:val="28"/>
    </w:rPr>
  </w:style>
  <w:style w:type="paragraph" w:customStyle="1" w:styleId="InChapter">
    <w:name w:val="InChapter"/>
    <w:basedOn w:val="Heading3"/>
    <w:rsid w:val="00C668E1"/>
    <w:pPr>
      <w:spacing w:after="240"/>
      <w:outlineLvl w:val="9"/>
    </w:pPr>
    <w:rPr>
      <w:noProof/>
    </w:rPr>
  </w:style>
  <w:style w:type="paragraph" w:styleId="Index2">
    <w:name w:val="index 2"/>
    <w:basedOn w:val="Normal"/>
    <w:next w:val="Normal"/>
    <w:semiHidden/>
    <w:rsid w:val="00C668E1"/>
    <w:pPr>
      <w:tabs>
        <w:tab w:val="right" w:pos="4176"/>
      </w:tabs>
      <w:ind w:left="568" w:hanging="284"/>
    </w:pPr>
    <w:rPr>
      <w:rFonts w:ascii="Garamond" w:hAnsi="Garamond"/>
    </w:rPr>
  </w:style>
  <w:style w:type="paragraph" w:customStyle="1" w:styleId="Byline">
    <w:name w:val="Byline"/>
    <w:rsid w:val="00C66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8E1"/>
    <w:pPr>
      <w:tabs>
        <w:tab w:val="clear" w:pos="3600"/>
        <w:tab w:val="clear" w:pos="3958"/>
      </w:tabs>
      <w:jc w:val="right"/>
    </w:pPr>
  </w:style>
  <w:style w:type="character" w:styleId="Emphasis">
    <w:name w:val="Emphasis"/>
    <w:basedOn w:val="DefaultParagraphFont"/>
    <w:qFormat/>
    <w:rsid w:val="00C668E1"/>
    <w:rPr>
      <w:i/>
    </w:rPr>
  </w:style>
  <w:style w:type="paragraph" w:styleId="Caption">
    <w:name w:val="caption"/>
    <w:basedOn w:val="BodyText"/>
    <w:next w:val="Normal"/>
    <w:qFormat/>
    <w:rsid w:val="00C668E1"/>
    <w:pPr>
      <w:framePr w:w="2268" w:hSpace="181" w:vSpace="181" w:wrap="around" w:vAnchor="text" w:hAnchor="page" w:x="1135" w:y="285" w:anchorLock="1"/>
    </w:pPr>
    <w:rPr>
      <w:i/>
    </w:rPr>
  </w:style>
  <w:style w:type="paragraph" w:customStyle="1" w:styleId="MiniTOCTitle">
    <w:name w:val="MiniTOCTitle"/>
    <w:basedOn w:val="Heading4"/>
    <w:rsid w:val="00C668E1"/>
    <w:pPr>
      <w:spacing w:before="240"/>
      <w:outlineLvl w:val="9"/>
    </w:pPr>
    <w:rPr>
      <w:noProof/>
      <w:sz w:val="24"/>
    </w:rPr>
  </w:style>
  <w:style w:type="paragraph" w:customStyle="1" w:styleId="MiniTOCItem">
    <w:name w:val="MiniTOCItem"/>
    <w:basedOn w:val="ListBullet"/>
    <w:rsid w:val="00C668E1"/>
    <w:pPr>
      <w:numPr>
        <w:numId w:val="0"/>
      </w:numPr>
      <w:tabs>
        <w:tab w:val="right" w:leader="dot" w:pos="6521"/>
      </w:tabs>
      <w:spacing w:before="0" w:after="0"/>
    </w:pPr>
  </w:style>
  <w:style w:type="paragraph" w:customStyle="1" w:styleId="TOFTitle">
    <w:name w:val="TOFTitle"/>
    <w:basedOn w:val="TOCTitle"/>
    <w:rsid w:val="00C668E1"/>
  </w:style>
  <w:style w:type="paragraph" w:styleId="TableofFigures">
    <w:name w:val="table of figures"/>
    <w:basedOn w:val="Normal"/>
    <w:next w:val="Normal"/>
    <w:semiHidden/>
    <w:rsid w:val="00C668E1"/>
    <w:pPr>
      <w:tabs>
        <w:tab w:val="right" w:leader="dot" w:pos="9072"/>
      </w:tabs>
      <w:ind w:left="970" w:hanging="403"/>
    </w:pPr>
    <w:rPr>
      <w:rFonts w:ascii="Times New Roman" w:hAnsi="Times New Roman"/>
      <w:b/>
    </w:rPr>
  </w:style>
  <w:style w:type="paragraph" w:styleId="ListNumber">
    <w:name w:val="List Number"/>
    <w:basedOn w:val="List"/>
    <w:rsid w:val="00C668E1"/>
    <w:pPr>
      <w:numPr>
        <w:numId w:val="10"/>
      </w:numPr>
    </w:pPr>
  </w:style>
  <w:style w:type="character" w:customStyle="1" w:styleId="WingdingSymbols">
    <w:name w:val="Wingding Symbols"/>
    <w:rsid w:val="00C668E1"/>
    <w:rPr>
      <w:rFonts w:ascii="Wingdings" w:hAnsi="Wingdings"/>
    </w:rPr>
  </w:style>
  <w:style w:type="paragraph" w:customStyle="1" w:styleId="TableHeading">
    <w:name w:val="Table Heading"/>
    <w:basedOn w:val="HeadingBase"/>
    <w:rsid w:val="00C668E1"/>
    <w:pPr>
      <w:keepLines/>
      <w:pBdr>
        <w:bottom w:val="single" w:sz="6" w:space="1" w:color="918585"/>
      </w:pBdr>
      <w:spacing w:before="240"/>
    </w:pPr>
  </w:style>
  <w:style w:type="character" w:customStyle="1" w:styleId="HotSpot">
    <w:name w:val="HotSpot"/>
    <w:rsid w:val="00C668E1"/>
    <w:rPr>
      <w:color w:val="0033CC"/>
      <w:u w:val="none"/>
    </w:rPr>
  </w:style>
  <w:style w:type="paragraph" w:customStyle="1" w:styleId="BodyTextRight">
    <w:name w:val="Body Text Right"/>
    <w:basedOn w:val="BodyText"/>
    <w:rsid w:val="00C668E1"/>
    <w:pPr>
      <w:spacing w:before="0" w:after="0"/>
      <w:jc w:val="right"/>
    </w:pPr>
  </w:style>
  <w:style w:type="paragraph" w:styleId="Index3">
    <w:name w:val="index 3"/>
    <w:basedOn w:val="ListNumber2"/>
    <w:next w:val="Normal"/>
    <w:semiHidden/>
    <w:rsid w:val="00C668E1"/>
    <w:pPr>
      <w:numPr>
        <w:numId w:val="0"/>
      </w:numPr>
      <w:tabs>
        <w:tab w:val="right" w:leader="dot" w:pos="4176"/>
      </w:tabs>
    </w:pPr>
  </w:style>
  <w:style w:type="paragraph" w:styleId="ListNumber2">
    <w:name w:val="List Number 2"/>
    <w:basedOn w:val="List2"/>
    <w:rsid w:val="00C668E1"/>
    <w:pPr>
      <w:numPr>
        <w:numId w:val="9"/>
      </w:numPr>
      <w:tabs>
        <w:tab w:val="clear" w:pos="1060"/>
      </w:tabs>
    </w:pPr>
  </w:style>
  <w:style w:type="paragraph" w:customStyle="1" w:styleId="MarginNote">
    <w:name w:val="Margin Note"/>
    <w:basedOn w:val="BodyText"/>
    <w:rsid w:val="00C66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8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8E1"/>
    <w:rPr>
      <w:sz w:val="32"/>
    </w:rPr>
  </w:style>
  <w:style w:type="paragraph" w:customStyle="1" w:styleId="HeadingProcedure">
    <w:name w:val="Heading Procedure"/>
    <w:basedOn w:val="HeadingBase"/>
    <w:next w:val="Normal"/>
    <w:rsid w:val="00C668E1"/>
    <w:pPr>
      <w:tabs>
        <w:tab w:val="left" w:pos="0"/>
      </w:tabs>
      <w:spacing w:before="120" w:after="60"/>
    </w:pPr>
    <w:rPr>
      <w:i/>
      <w:color w:val="918585"/>
      <w:sz w:val="22"/>
    </w:rPr>
  </w:style>
  <w:style w:type="paragraph" w:customStyle="1" w:styleId="TableBodyText">
    <w:name w:val="Table Body Text"/>
    <w:basedOn w:val="BodyText"/>
    <w:rsid w:val="00C668E1"/>
    <w:pPr>
      <w:spacing w:before="60" w:after="60"/>
    </w:pPr>
  </w:style>
  <w:style w:type="paragraph" w:styleId="ListContinue">
    <w:name w:val="List Continue"/>
    <w:basedOn w:val="List"/>
    <w:rsid w:val="00C668E1"/>
    <w:pPr>
      <w:ind w:firstLine="0"/>
    </w:pPr>
  </w:style>
  <w:style w:type="paragraph" w:customStyle="1" w:styleId="ListNote">
    <w:name w:val="List Note"/>
    <w:basedOn w:val="List"/>
    <w:rsid w:val="00C668E1"/>
    <w:pPr>
      <w:pBdr>
        <w:top w:val="single" w:sz="6" w:space="2" w:color="918585"/>
        <w:bottom w:val="single" w:sz="6" w:space="2" w:color="918585"/>
      </w:pBdr>
      <w:tabs>
        <w:tab w:val="left" w:pos="1021"/>
      </w:tabs>
      <w:ind w:firstLine="0"/>
    </w:pPr>
  </w:style>
  <w:style w:type="paragraph" w:customStyle="1" w:styleId="Warning">
    <w:name w:val="Warning"/>
    <w:basedOn w:val="BodyText"/>
    <w:rsid w:val="00C668E1"/>
    <w:pPr>
      <w:shd w:val="clear" w:color="auto" w:fill="D9D9D9"/>
      <w:tabs>
        <w:tab w:val="left" w:pos="992"/>
      </w:tabs>
      <w:ind w:left="119" w:right="119"/>
    </w:pPr>
    <w:rPr>
      <w:sz w:val="20"/>
    </w:rPr>
  </w:style>
  <w:style w:type="paragraph" w:customStyle="1" w:styleId="MarginIcons">
    <w:name w:val="Margin Icons"/>
    <w:basedOn w:val="BodyText"/>
    <w:rsid w:val="00C66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8E1"/>
    <w:rPr>
      <w:rFonts w:ascii="Courier New" w:hAnsi="Courier New"/>
    </w:rPr>
  </w:style>
  <w:style w:type="paragraph" w:customStyle="1" w:styleId="NoteBullet">
    <w:name w:val="Note Bullet"/>
    <w:basedOn w:val="Note"/>
    <w:rsid w:val="00C668E1"/>
    <w:pPr>
      <w:tabs>
        <w:tab w:val="clear" w:pos="680"/>
      </w:tabs>
      <w:spacing w:before="60" w:after="60"/>
    </w:pPr>
  </w:style>
  <w:style w:type="paragraph" w:customStyle="1" w:styleId="SubHeading2">
    <w:name w:val="SubHeading2"/>
    <w:basedOn w:val="HeadingBase"/>
    <w:rsid w:val="00C668E1"/>
    <w:pPr>
      <w:spacing w:before="240" w:after="60"/>
    </w:pPr>
    <w:rPr>
      <w:sz w:val="20"/>
    </w:rPr>
  </w:style>
  <w:style w:type="paragraph" w:customStyle="1" w:styleId="SubHeading1">
    <w:name w:val="SubHeading1"/>
    <w:basedOn w:val="HeadingBase"/>
    <w:rsid w:val="00C668E1"/>
    <w:pPr>
      <w:spacing w:before="240" w:after="60"/>
    </w:pPr>
    <w:rPr>
      <w:color w:val="918585"/>
      <w:sz w:val="22"/>
    </w:rPr>
  </w:style>
  <w:style w:type="paragraph" w:customStyle="1" w:styleId="SideHeading">
    <w:name w:val="Side Heading"/>
    <w:basedOn w:val="HeadingBase"/>
    <w:rsid w:val="00C66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8E1"/>
    <w:pPr>
      <w:tabs>
        <w:tab w:val="num" w:pos="360"/>
      </w:tabs>
    </w:pPr>
  </w:style>
  <w:style w:type="paragraph" w:styleId="PlainText">
    <w:name w:val="Plain Text"/>
    <w:basedOn w:val="Normal"/>
    <w:link w:val="PlainTextChar"/>
    <w:rsid w:val="00C668E1"/>
    <w:rPr>
      <w:sz w:val="20"/>
    </w:rPr>
  </w:style>
  <w:style w:type="character" w:customStyle="1" w:styleId="PlainTextChar">
    <w:name w:val="Plain Text Char"/>
    <w:basedOn w:val="DefaultParagraphFont"/>
    <w:link w:val="PlainText"/>
    <w:rsid w:val="00C668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68E1"/>
    <w:rPr>
      <w:b/>
      <w:smallCaps/>
    </w:rPr>
  </w:style>
  <w:style w:type="paragraph" w:customStyle="1" w:styleId="TableListNumber">
    <w:name w:val="Table List Number"/>
    <w:basedOn w:val="ListNumber"/>
    <w:rsid w:val="00C668E1"/>
    <w:pPr>
      <w:numPr>
        <w:numId w:val="0"/>
      </w:numPr>
    </w:pPr>
  </w:style>
  <w:style w:type="paragraph" w:styleId="TOC4">
    <w:name w:val="toc 4"/>
    <w:basedOn w:val="TOCBase"/>
    <w:next w:val="Normal"/>
    <w:semiHidden/>
    <w:rsid w:val="00C668E1"/>
    <w:pPr>
      <w:tabs>
        <w:tab w:val="right" w:leader="dot" w:pos="9071"/>
      </w:tabs>
      <w:ind w:left="1701"/>
    </w:pPr>
  </w:style>
  <w:style w:type="paragraph" w:customStyle="1" w:styleId="ListAlpha">
    <w:name w:val="List Alpha"/>
    <w:basedOn w:val="List"/>
    <w:rsid w:val="00C668E1"/>
    <w:pPr>
      <w:numPr>
        <w:numId w:val="8"/>
      </w:numPr>
    </w:pPr>
  </w:style>
  <w:style w:type="paragraph" w:customStyle="1" w:styleId="ListAlpha2">
    <w:name w:val="List Alpha 2"/>
    <w:basedOn w:val="List2"/>
    <w:rsid w:val="00C668E1"/>
    <w:pPr>
      <w:numPr>
        <w:numId w:val="7"/>
      </w:numPr>
    </w:pPr>
  </w:style>
  <w:style w:type="paragraph" w:styleId="List2">
    <w:name w:val="List 2"/>
    <w:basedOn w:val="BodyText"/>
    <w:rsid w:val="00C668E1"/>
    <w:pPr>
      <w:tabs>
        <w:tab w:val="left" w:pos="680"/>
      </w:tabs>
      <w:spacing w:before="60" w:after="60"/>
      <w:ind w:left="680" w:hanging="340"/>
    </w:pPr>
  </w:style>
  <w:style w:type="paragraph" w:styleId="List3">
    <w:name w:val="List 3"/>
    <w:basedOn w:val="BodyText"/>
    <w:rsid w:val="00C668E1"/>
    <w:pPr>
      <w:tabs>
        <w:tab w:val="left" w:pos="1021"/>
      </w:tabs>
      <w:spacing w:before="60" w:after="60"/>
      <w:ind w:left="1020" w:hanging="340"/>
    </w:pPr>
  </w:style>
  <w:style w:type="paragraph" w:styleId="List4">
    <w:name w:val="List 4"/>
    <w:basedOn w:val="BodyText"/>
    <w:rsid w:val="00C668E1"/>
    <w:pPr>
      <w:tabs>
        <w:tab w:val="left" w:pos="1361"/>
      </w:tabs>
      <w:spacing w:before="60" w:after="60"/>
      <w:ind w:left="1361" w:hanging="340"/>
    </w:pPr>
  </w:style>
  <w:style w:type="paragraph" w:styleId="List5">
    <w:name w:val="List 5"/>
    <w:basedOn w:val="BodyText"/>
    <w:rsid w:val="00C668E1"/>
    <w:pPr>
      <w:tabs>
        <w:tab w:val="left" w:pos="1701"/>
      </w:tabs>
      <w:spacing w:before="60" w:after="60"/>
      <w:ind w:left="1701" w:hanging="340"/>
    </w:pPr>
  </w:style>
  <w:style w:type="paragraph" w:styleId="ListBullet3">
    <w:name w:val="List Bullet 3"/>
    <w:basedOn w:val="List3"/>
    <w:rsid w:val="00C668E1"/>
    <w:pPr>
      <w:numPr>
        <w:numId w:val="14"/>
      </w:numPr>
      <w:tabs>
        <w:tab w:val="clear" w:pos="1021"/>
      </w:tabs>
      <w:ind w:left="1037" w:hanging="357"/>
    </w:pPr>
  </w:style>
  <w:style w:type="paragraph" w:styleId="ListBullet4">
    <w:name w:val="List Bullet 4"/>
    <w:basedOn w:val="List4"/>
    <w:rsid w:val="00C668E1"/>
    <w:pPr>
      <w:numPr>
        <w:numId w:val="2"/>
      </w:numPr>
    </w:pPr>
  </w:style>
  <w:style w:type="paragraph" w:styleId="ListBullet5">
    <w:name w:val="List Bullet 5"/>
    <w:basedOn w:val="List5"/>
    <w:rsid w:val="00C668E1"/>
    <w:pPr>
      <w:numPr>
        <w:numId w:val="3"/>
      </w:numPr>
    </w:pPr>
  </w:style>
  <w:style w:type="paragraph" w:styleId="ListContinue2">
    <w:name w:val="List Continue 2"/>
    <w:basedOn w:val="List2"/>
    <w:rsid w:val="00C668E1"/>
    <w:pPr>
      <w:ind w:firstLine="0"/>
    </w:pPr>
  </w:style>
  <w:style w:type="paragraph" w:styleId="ListContinue3">
    <w:name w:val="List Continue 3"/>
    <w:basedOn w:val="List3"/>
    <w:rsid w:val="00C668E1"/>
    <w:pPr>
      <w:ind w:left="1021" w:firstLine="0"/>
    </w:pPr>
  </w:style>
  <w:style w:type="paragraph" w:styleId="ListContinue4">
    <w:name w:val="List Continue 4"/>
    <w:basedOn w:val="List4"/>
    <w:rsid w:val="00C668E1"/>
    <w:pPr>
      <w:ind w:firstLine="0"/>
    </w:pPr>
  </w:style>
  <w:style w:type="paragraph" w:styleId="ListContinue5">
    <w:name w:val="List Continue 5"/>
    <w:basedOn w:val="List5"/>
    <w:rsid w:val="00C668E1"/>
    <w:pPr>
      <w:ind w:firstLine="0"/>
    </w:pPr>
  </w:style>
  <w:style w:type="paragraph" w:styleId="ListNumber3">
    <w:name w:val="List Number 3"/>
    <w:basedOn w:val="List3"/>
    <w:rsid w:val="00C668E1"/>
    <w:pPr>
      <w:numPr>
        <w:numId w:val="4"/>
      </w:numPr>
    </w:pPr>
  </w:style>
  <w:style w:type="paragraph" w:styleId="ListNumber4">
    <w:name w:val="List Number 4"/>
    <w:basedOn w:val="List4"/>
    <w:rsid w:val="00C668E1"/>
    <w:pPr>
      <w:numPr>
        <w:numId w:val="5"/>
      </w:numPr>
    </w:pPr>
  </w:style>
  <w:style w:type="paragraph" w:styleId="ListNumber5">
    <w:name w:val="List Number 5"/>
    <w:basedOn w:val="List5"/>
    <w:rsid w:val="00C668E1"/>
    <w:pPr>
      <w:numPr>
        <w:numId w:val="6"/>
      </w:numPr>
    </w:pPr>
  </w:style>
  <w:style w:type="paragraph" w:styleId="BlockText">
    <w:name w:val="Block Text"/>
    <w:basedOn w:val="Normal"/>
    <w:rsid w:val="00C668E1"/>
    <w:pPr>
      <w:spacing w:after="120"/>
      <w:ind w:left="1440" w:right="1440"/>
    </w:pPr>
  </w:style>
  <w:style w:type="character" w:customStyle="1" w:styleId="Subscript">
    <w:name w:val="Subscript"/>
    <w:basedOn w:val="DefaultParagraphFont"/>
    <w:rsid w:val="00C668E1"/>
    <w:rPr>
      <w:sz w:val="16"/>
      <w:vertAlign w:val="subscript"/>
    </w:rPr>
  </w:style>
  <w:style w:type="character" w:customStyle="1" w:styleId="Superscript">
    <w:name w:val="Superscript"/>
    <w:basedOn w:val="DefaultParagraphFont"/>
    <w:rsid w:val="00C668E1"/>
    <w:rPr>
      <w:sz w:val="16"/>
      <w:vertAlign w:val="superscript"/>
    </w:rPr>
  </w:style>
  <w:style w:type="character" w:customStyle="1" w:styleId="Symbols">
    <w:name w:val="Symbols"/>
    <w:basedOn w:val="DefaultParagraphFont"/>
    <w:rsid w:val="00C668E1"/>
    <w:rPr>
      <w:rFonts w:ascii="Symbol" w:hAnsi="Symbol"/>
    </w:rPr>
  </w:style>
  <w:style w:type="character" w:customStyle="1" w:styleId="MenuOptions">
    <w:name w:val="Menu Options"/>
    <w:basedOn w:val="DefaultParagraphFont"/>
    <w:rsid w:val="00C668E1"/>
    <w:rPr>
      <w:rFonts w:ascii="Arial Narrow" w:hAnsi="Arial Narrow"/>
      <w:smallCaps/>
    </w:rPr>
  </w:style>
  <w:style w:type="character" w:customStyle="1" w:styleId="Buttons">
    <w:name w:val="Buttons"/>
    <w:basedOn w:val="DefaultParagraphFont"/>
    <w:rsid w:val="00C668E1"/>
    <w:rPr>
      <w:b/>
    </w:rPr>
  </w:style>
  <w:style w:type="character" w:customStyle="1" w:styleId="Underlined">
    <w:name w:val="Underlined"/>
    <w:basedOn w:val="DefaultParagraphFont"/>
    <w:rsid w:val="00C668E1"/>
    <w:rPr>
      <w:u w:val="single"/>
    </w:rPr>
  </w:style>
  <w:style w:type="paragraph" w:customStyle="1" w:styleId="TableBodyTextRight">
    <w:name w:val="Table Body Text Right"/>
    <w:basedOn w:val="TableBodyText"/>
    <w:rsid w:val="00C668E1"/>
    <w:pPr>
      <w:widowControl w:val="0"/>
      <w:autoSpaceDE w:val="0"/>
      <w:autoSpaceDN w:val="0"/>
      <w:adjustRightInd w:val="0"/>
      <w:jc w:val="right"/>
    </w:pPr>
    <w:rPr>
      <w:rFonts w:cs="Arial"/>
      <w:szCs w:val="18"/>
    </w:rPr>
  </w:style>
  <w:style w:type="paragraph" w:customStyle="1" w:styleId="CopyrightText">
    <w:name w:val="Copyright Text"/>
    <w:basedOn w:val="BodyText"/>
    <w:rsid w:val="00C668E1"/>
    <w:rPr>
      <w:sz w:val="18"/>
    </w:rPr>
  </w:style>
  <w:style w:type="paragraph" w:customStyle="1" w:styleId="BodySmallRight">
    <w:name w:val="Body Small Right"/>
    <w:basedOn w:val="BodyTextRight"/>
    <w:rsid w:val="00C668E1"/>
    <w:rPr>
      <w:sz w:val="18"/>
      <w:szCs w:val="18"/>
    </w:rPr>
  </w:style>
  <w:style w:type="paragraph" w:customStyle="1" w:styleId="MarginEdition">
    <w:name w:val="Margin Edition"/>
    <w:basedOn w:val="MarginNote"/>
    <w:rsid w:val="00C668E1"/>
    <w:pPr>
      <w:spacing w:before="0" w:after="0"/>
    </w:pPr>
    <w:rPr>
      <w:rFonts w:ascii="Times New Roman" w:hAnsi="Times New Roman"/>
      <w:color w:val="999999"/>
    </w:rPr>
  </w:style>
  <w:style w:type="paragraph" w:customStyle="1" w:styleId="Spacer">
    <w:name w:val="Spacer"/>
    <w:basedOn w:val="Normal"/>
    <w:rsid w:val="00C668E1"/>
    <w:rPr>
      <w:sz w:val="2"/>
      <w:szCs w:val="2"/>
    </w:rPr>
  </w:style>
  <w:style w:type="character" w:customStyle="1" w:styleId="Small">
    <w:name w:val="Small"/>
    <w:basedOn w:val="DefaultParagraphFont"/>
    <w:rsid w:val="00C668E1"/>
    <w:rPr>
      <w:sz w:val="16"/>
    </w:rPr>
  </w:style>
  <w:style w:type="paragraph" w:customStyle="1" w:styleId="WideTable">
    <w:name w:val="Wide Table"/>
    <w:basedOn w:val="Normal"/>
    <w:rsid w:val="00C668E1"/>
    <w:pPr>
      <w:ind w:left="-1418"/>
    </w:pPr>
    <w:rPr>
      <w:sz w:val="2"/>
      <w:szCs w:val="2"/>
    </w:rPr>
  </w:style>
  <w:style w:type="character" w:styleId="PageNumber">
    <w:name w:val="page number"/>
    <w:basedOn w:val="DefaultParagraphFont"/>
    <w:rsid w:val="00C668E1"/>
  </w:style>
  <w:style w:type="paragraph" w:styleId="Quote">
    <w:name w:val="Quote"/>
    <w:basedOn w:val="Heading1"/>
    <w:link w:val="QuoteChar"/>
    <w:qFormat/>
    <w:rsid w:val="00C668E1"/>
    <w:rPr>
      <w:b w:val="0"/>
      <w:sz w:val="72"/>
      <w:szCs w:val="72"/>
      <w:lang w:val="en-NZ"/>
    </w:rPr>
  </w:style>
  <w:style w:type="character" w:customStyle="1" w:styleId="QuoteChar">
    <w:name w:val="Quote Char"/>
    <w:basedOn w:val="DefaultParagraphFont"/>
    <w:link w:val="Quote"/>
    <w:rsid w:val="00C66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8E1"/>
    <w:pPr>
      <w:pageBreakBefore/>
    </w:pPr>
  </w:style>
  <w:style w:type="paragraph" w:customStyle="1" w:styleId="Border">
    <w:name w:val="Border"/>
    <w:basedOn w:val="Normal"/>
    <w:qFormat/>
    <w:rsid w:val="00C66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8E1"/>
    <w:rPr>
      <w:b/>
      <w:bCs/>
      <w:i/>
      <w:iCs/>
      <w:color w:val="auto"/>
    </w:rPr>
  </w:style>
  <w:style w:type="paragraph" w:styleId="IntenseQuote">
    <w:name w:val="Intense Quote"/>
    <w:basedOn w:val="Normal"/>
    <w:next w:val="Normal"/>
    <w:link w:val="IntenseQuoteChar"/>
    <w:uiPriority w:val="30"/>
    <w:qFormat/>
    <w:rsid w:val="00C66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8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68E1"/>
    <w:rPr>
      <w:smallCaps/>
      <w:color w:val="auto"/>
      <w:u w:val="single"/>
    </w:rPr>
  </w:style>
  <w:style w:type="character" w:styleId="IntenseReference">
    <w:name w:val="Intense Reference"/>
    <w:basedOn w:val="DefaultParagraphFont"/>
    <w:uiPriority w:val="32"/>
    <w:qFormat/>
    <w:rsid w:val="00C668E1"/>
    <w:rPr>
      <w:b/>
      <w:bCs/>
      <w:smallCaps/>
      <w:color w:val="auto"/>
      <w:spacing w:val="5"/>
      <w:u w:val="single"/>
    </w:rPr>
  </w:style>
  <w:style w:type="paragraph" w:customStyle="1" w:styleId="2ColumnHeading">
    <w:name w:val="2Column Heading"/>
    <w:basedOn w:val="BodyText"/>
    <w:qFormat/>
    <w:rsid w:val="00C668E1"/>
    <w:pPr>
      <w:spacing w:after="60"/>
      <w:ind w:left="-2268"/>
    </w:pPr>
    <w:rPr>
      <w:b/>
    </w:rPr>
  </w:style>
  <w:style w:type="paragraph" w:customStyle="1" w:styleId="Heading1TOC">
    <w:name w:val="Heading1 TOC"/>
    <w:basedOn w:val="Normal"/>
    <w:qFormat/>
    <w:rsid w:val="00C668E1"/>
    <w:pPr>
      <w:spacing w:before="240" w:after="120"/>
    </w:pPr>
    <w:rPr>
      <w:rFonts w:ascii="Times New Roman" w:hAnsi="Times New Roman"/>
      <w:b/>
      <w:sz w:val="32"/>
    </w:rPr>
  </w:style>
  <w:style w:type="paragraph" w:customStyle="1" w:styleId="Heading2TOC">
    <w:name w:val="Heading2 TOC"/>
    <w:basedOn w:val="Normal"/>
    <w:qFormat/>
    <w:rsid w:val="00C668E1"/>
    <w:pPr>
      <w:spacing w:before="240" w:after="60"/>
    </w:pPr>
    <w:rPr>
      <w:rFonts w:ascii="Times New Roman" w:hAnsi="Times New Roman"/>
      <w:b/>
      <w:sz w:val="28"/>
    </w:rPr>
  </w:style>
  <w:style w:type="character" w:customStyle="1" w:styleId="Underline">
    <w:name w:val="Underline"/>
    <w:basedOn w:val="DefaultParagraphFont"/>
    <w:qFormat/>
    <w:rsid w:val="00C668E1"/>
    <w:rPr>
      <w:u w:val="single"/>
    </w:rPr>
  </w:style>
  <w:style w:type="paragraph" w:styleId="BalloonText">
    <w:name w:val="Balloon Text"/>
    <w:basedOn w:val="Normal"/>
    <w:link w:val="BalloonTextChar"/>
    <w:rsid w:val="00C668E1"/>
    <w:rPr>
      <w:rFonts w:ascii="Tahoma" w:hAnsi="Tahoma" w:cs="Tahoma"/>
      <w:sz w:val="16"/>
      <w:szCs w:val="16"/>
    </w:rPr>
  </w:style>
  <w:style w:type="character" w:customStyle="1" w:styleId="BalloonTextChar">
    <w:name w:val="Balloon Text Char"/>
    <w:basedOn w:val="DefaultParagraphFont"/>
    <w:link w:val="BalloonText"/>
    <w:rsid w:val="00C668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8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6893</Characters>
  <Application>Microsoft Office Word</Application>
  <DocSecurity>0</DocSecurity>
  <Lines>301</Lines>
  <Paragraphs>129</Paragraphs>
  <ScaleCrop>false</ScaleCrop>
  <Company>Author-it Software Corporation Ltd.</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SITXHRM003A Roster staff</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2012-05-26T10:33:00Z</dcterms:created>
  <dcterms:modified xsi:type="dcterms:W3CDTF">2012-05-26T10:33:00Z</dcterms:modified>
</cp:coreProperties>
</file>