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3E8" w:rsidP="00C233E8">
      <w:pPr>
        <w:pStyle w:val="Title"/>
      </w:pPr>
      <w:r>
        <w:fldChar w:fldCharType="begin"/>
      </w:r>
      <w:r>
        <w:instrText xml:space="preserve"> TITLE   \* MERGEFORMAT </w:instrText>
      </w:r>
      <w:r>
        <w:fldChar w:fldCharType="separate"/>
      </w:r>
      <w:r>
        <w:t>SITXFIN002A Maintain financial records</w:t>
      </w:r>
      <w:r>
        <w:fldChar w:fldCharType="end"/>
      </w:r>
    </w:p>
    <w:p w:rsidR="00C233E8" w:rsidP="00C233E8">
      <w:pPr>
        <w:pStyle w:val="Version"/>
        <w:sectPr w:rsidSect="00CD09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09AC" w:rsidP="00CD09AC">
      <w:pPr>
        <w:pStyle w:val="SuperHeading"/>
      </w:pPr>
      <w:r w:rsidRPr="00CD09AC">
        <w:t>SITXFIN002A Maintain financial records</w:t>
      </w:r>
    </w:p>
    <w:p w:rsidR="00000000" w:rsidRPr="00CD09AC" w:rsidP="00CD09AC">
      <w:pPr>
        <w:pStyle w:val="SuperHeading"/>
      </w:pPr>
    </w:p>
    <w:p w:rsidR="00000000" w:rsidRPr="00CD09AC" w:rsidP="00CD09AC">
      <w:pPr>
        <w:pStyle w:val="Heading1"/>
      </w:pPr>
      <w:bookmarkStart w:id="1" w:name="O_148467"/>
      <w:bookmarkEnd w:id="1"/>
      <w:r w:rsidRPr="00CD09AC">
        <w:t>Modification History</w:t>
      </w:r>
    </w:p>
    <w:p w:rsidR="00000000" w:rsidRPr="00CD09AC" w:rsidP="00CD09AC">
      <w:pPr>
        <w:pStyle w:val="BodyText"/>
      </w:pPr>
      <w:r w:rsidRPr="00CD09AC">
        <w:t>Not applicable.</w:t>
      </w:r>
    </w:p>
    <w:p w:rsidR="00000000" w:rsidRPr="00CD09AC" w:rsidP="00CD09AC">
      <w:pPr>
        <w:pStyle w:val="AllowPageBreak"/>
      </w:pPr>
    </w:p>
    <w:p w:rsidR="00000000" w:rsidRPr="00CD09AC" w:rsidP="00CD09AC">
      <w:pPr>
        <w:pStyle w:val="Heading1"/>
      </w:pPr>
      <w:bookmarkStart w:id="2" w:name="O_148468"/>
      <w:bookmarkEnd w:id="2"/>
      <w:r w:rsidRPr="00CD09AC">
        <w:t>Unit Descriptor</w:t>
      </w:r>
    </w:p>
    <w:tbl>
      <w:tblPr>
        <w:tblW w:w="0" w:type="auto"/>
        <w:tblLayout w:type="fixed"/>
        <w:tblCellMar>
          <w:left w:w="62" w:type="dxa"/>
          <w:right w:w="62" w:type="dxa"/>
        </w:tblCellMar>
        <w:tblLook w:val="0000"/>
      </w:tblPr>
      <w:tblGrid>
        <w:gridCol w:w="2836"/>
        <w:gridCol w:w="6344"/>
      </w:tblGrid>
      <w:tr w:rsidTr="00C233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t>This unit describes the performance outcomes, skills and knowledge required to maintain accurate financial rec</w:t>
            </w:r>
            <w:r w:rsidRPr="00CD09AC">
              <w:t xml:space="preserve">ords in a range of business contexts. </w:t>
            </w:r>
          </w:p>
        </w:tc>
      </w:tr>
      <w:tr w:rsidTr="00C233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09AC" w:rsidP="00CD09AC">
            <w:pPr>
              <w:pStyle w:val="BodyText"/>
            </w:pPr>
          </w:p>
        </w:tc>
      </w:tr>
    </w:tbl>
    <w:p w:rsidR="00000000" w:rsidRPr="00CD09AC" w:rsidP="00CD09AC">
      <w:pPr>
        <w:pStyle w:val="BodyText"/>
      </w:pPr>
    </w:p>
    <w:p w:rsidR="00000000" w:rsidRPr="00CD09AC" w:rsidP="00CD09AC">
      <w:pPr>
        <w:pStyle w:val="AllowPageBreak"/>
      </w:pPr>
    </w:p>
    <w:p w:rsidR="00000000" w:rsidRPr="00CD09AC" w:rsidP="00CD09AC">
      <w:pPr>
        <w:pStyle w:val="Heading1"/>
      </w:pPr>
      <w:bookmarkStart w:id="3" w:name="O_148469"/>
      <w:bookmarkEnd w:id="3"/>
      <w:r w:rsidRPr="00CD09AC">
        <w:t>Application of the Unit</w:t>
      </w:r>
    </w:p>
    <w:tbl>
      <w:tblPr>
        <w:tblW w:w="0" w:type="auto"/>
        <w:tblLayout w:type="fixed"/>
        <w:tblCellMar>
          <w:left w:w="62" w:type="dxa"/>
          <w:right w:w="62" w:type="dxa"/>
        </w:tblCellMar>
        <w:tblLook w:val="0000"/>
      </w:tblPr>
      <w:tblGrid>
        <w:gridCol w:w="2836"/>
        <w:gridCol w:w="6344"/>
      </w:tblGrid>
      <w:tr w:rsidTr="00C233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D09AC" w:rsidP="00CD09AC">
            <w:pPr>
              <w:pStyle w:val="BodyText"/>
            </w:pPr>
            <w:r w:rsidRPr="00CD09AC">
              <w:t xml:space="preserve">This unit focuses on generic bookkeeping skills and principles and must therefore be contextualised to meet specific industry contexts. It </w:t>
            </w:r>
            <w:r w:rsidRPr="00CD09AC">
              <w:t>does not reflect the skills of a specialist bookkeeper. In the workplace, this function may be integrated with other activities and systems such as guest registration or travel file management. It is also highly likely that systems for maintaining financia</w:t>
            </w:r>
            <w:r w:rsidRPr="00CD09AC">
              <w:t>l records will be automated.</w:t>
            </w:r>
          </w:p>
          <w:p w:rsidR="00000000" w:rsidP="00CD09AC">
            <w:pPr>
              <w:pStyle w:val="BodyText"/>
              <w:rPr>
                <w:lang w:val="en-NZ"/>
              </w:rPr>
            </w:pPr>
            <w:r w:rsidRPr="00CD09AC">
              <w:t>While individuals working at an operational level undertake this role, it may also be relevant to small business managers who administer their own accounts.</w:t>
            </w:r>
          </w:p>
        </w:tc>
      </w:tr>
      <w:tr w:rsidTr="00C233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09AC" w:rsidP="00CD09AC">
            <w:pPr>
              <w:pStyle w:val="BodyText"/>
            </w:pPr>
          </w:p>
        </w:tc>
      </w:tr>
    </w:tbl>
    <w:p w:rsidR="00000000" w:rsidRPr="00CD09AC" w:rsidP="00CD09AC">
      <w:pPr>
        <w:pStyle w:val="BodyText"/>
      </w:pPr>
    </w:p>
    <w:p w:rsidR="00000000" w:rsidRPr="00CD09AC" w:rsidP="00CD09AC">
      <w:pPr>
        <w:pStyle w:val="AllowPageBreak"/>
      </w:pPr>
    </w:p>
    <w:p w:rsidR="00000000" w:rsidRPr="00CD09AC" w:rsidP="00CD09AC">
      <w:pPr>
        <w:pStyle w:val="Heading1"/>
      </w:pPr>
      <w:bookmarkStart w:id="4" w:name="O_148470"/>
      <w:bookmarkEnd w:id="4"/>
      <w:r w:rsidRPr="00CD09AC">
        <w:t>Licensing/Regulatory Information</w:t>
      </w:r>
    </w:p>
    <w:p w:rsidR="00000000" w:rsidRPr="00CD09AC" w:rsidP="00CD09AC">
      <w:pPr>
        <w:pStyle w:val="BodyText"/>
      </w:pPr>
      <w:r w:rsidRPr="00CD09AC">
        <w:t>Not applicable.</w:t>
      </w:r>
    </w:p>
    <w:p w:rsidR="00000000" w:rsidRPr="00CD09AC" w:rsidP="00CD09AC">
      <w:pPr>
        <w:pStyle w:val="AllowPageBreak"/>
      </w:pPr>
    </w:p>
    <w:p w:rsidR="00000000" w:rsidRPr="00CD09AC" w:rsidP="00CD09AC">
      <w:pPr>
        <w:pStyle w:val="Heading1"/>
      </w:pPr>
      <w:bookmarkStart w:id="5" w:name="O_148472"/>
      <w:bookmarkEnd w:id="5"/>
      <w:r w:rsidRPr="00CD09AC">
        <w:t>Pre-Requisites</w:t>
      </w:r>
    </w:p>
    <w:tbl>
      <w:tblPr>
        <w:tblW w:w="0" w:type="auto"/>
        <w:tblLayout w:type="fixed"/>
        <w:tblCellMar>
          <w:left w:w="62" w:type="dxa"/>
          <w:right w:w="62" w:type="dxa"/>
        </w:tblCellMar>
        <w:tblLook w:val="0000"/>
      </w:tblPr>
      <w:tblGrid>
        <w:gridCol w:w="2836"/>
        <w:gridCol w:w="6344"/>
      </w:tblGrid>
      <w:tr w:rsidTr="00C233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t>Nil</w:t>
            </w:r>
          </w:p>
        </w:tc>
      </w:tr>
      <w:tr w:rsidTr="00C233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09AC" w:rsidP="00CD09AC">
            <w:pPr>
              <w:pStyle w:val="BodyText"/>
            </w:pPr>
          </w:p>
        </w:tc>
      </w:tr>
    </w:tbl>
    <w:p w:rsidR="00000000" w:rsidRPr="00CD09AC" w:rsidP="00CD09AC">
      <w:pPr>
        <w:pStyle w:val="BodyText"/>
      </w:pPr>
    </w:p>
    <w:p w:rsidR="00000000" w:rsidRPr="00CD09AC" w:rsidP="00CD09AC">
      <w:pPr>
        <w:pStyle w:val="AllowPageBreak"/>
      </w:pPr>
    </w:p>
    <w:p w:rsidR="00000000" w:rsidRPr="00CD09AC" w:rsidP="00CD09AC">
      <w:pPr>
        <w:pStyle w:val="Heading1"/>
      </w:pPr>
      <w:bookmarkStart w:id="6" w:name="O_148471"/>
      <w:bookmarkEnd w:id="6"/>
      <w:r w:rsidRPr="00CD09AC">
        <w:t>Employability Skills Information</w:t>
      </w:r>
    </w:p>
    <w:tbl>
      <w:tblPr>
        <w:tblW w:w="0" w:type="auto"/>
        <w:tblLayout w:type="fixed"/>
        <w:tblCellMar>
          <w:left w:w="62" w:type="dxa"/>
          <w:right w:w="62" w:type="dxa"/>
        </w:tblCellMar>
        <w:tblLook w:val="0000"/>
      </w:tblPr>
      <w:tblGrid>
        <w:gridCol w:w="2836"/>
        <w:gridCol w:w="6344"/>
      </w:tblGrid>
      <w:tr w:rsidTr="00C233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C233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09AC" w:rsidP="00CD09AC">
            <w:pPr>
              <w:pStyle w:val="BodyText"/>
            </w:pPr>
          </w:p>
        </w:tc>
      </w:tr>
    </w:tbl>
    <w:p w:rsidR="00000000" w:rsidRPr="00CD09AC" w:rsidP="00CD09AC">
      <w:pPr>
        <w:pStyle w:val="BodyText"/>
      </w:pPr>
    </w:p>
    <w:p w:rsidR="00000000" w:rsidRPr="00CD09AC" w:rsidP="00CD09AC">
      <w:pPr>
        <w:pStyle w:val="AllowPageBreak"/>
      </w:pPr>
    </w:p>
    <w:p w:rsidR="00000000" w:rsidRPr="00CD09AC" w:rsidP="00CD09AC">
      <w:pPr>
        <w:pStyle w:val="Heading1"/>
      </w:pPr>
      <w:bookmarkStart w:id="7" w:name="O_148473"/>
      <w:bookmarkEnd w:id="7"/>
      <w:r w:rsidRPr="00CD09AC">
        <w:t>Elements and Performance Criteria Pre-Content</w:t>
      </w:r>
    </w:p>
    <w:tbl>
      <w:tblPr>
        <w:tblW w:w="0" w:type="auto"/>
        <w:tblLayout w:type="fixed"/>
        <w:tblCellMar>
          <w:left w:w="62" w:type="dxa"/>
          <w:right w:w="62" w:type="dxa"/>
        </w:tblCellMar>
        <w:tblLook w:val="0000"/>
      </w:tblPr>
      <w:tblGrid>
        <w:gridCol w:w="2836"/>
        <w:gridCol w:w="6344"/>
      </w:tblGrid>
      <w:tr w:rsidTr="00C233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D09AC" w:rsidP="00CD09AC">
            <w:pPr>
              <w:pStyle w:val="BodyText"/>
            </w:pPr>
            <w:r w:rsidRPr="00CD09AC">
              <w:t xml:space="preserve">Performance criteria describe the required performance needed to demonstrate achievement of the element. Where </w:t>
            </w:r>
            <w:r w:rsidRPr="00CD09AC">
              <w:rPr>
                <w:rStyle w:val="BoldandItalics"/>
              </w:rPr>
              <w:t>bold italicised</w:t>
            </w:r>
            <w:r w:rsidRPr="00CD09AC">
              <w:t xml:space="preserve"> text is used, further information is detailed in the required skills and knowledge and/or the range statement. Assessment of performance is to be consistent with the evidence guide.</w:t>
            </w:r>
          </w:p>
        </w:tc>
      </w:tr>
    </w:tbl>
    <w:p w:rsidR="00000000" w:rsidRPr="00CD09AC" w:rsidP="00CD09AC">
      <w:pPr>
        <w:pStyle w:val="BodyText"/>
      </w:pPr>
    </w:p>
    <w:p w:rsidR="00000000" w:rsidRPr="00CD09AC" w:rsidP="00CD09AC">
      <w:pPr>
        <w:pStyle w:val="AllowPageBreak"/>
      </w:pPr>
    </w:p>
    <w:p w:rsidR="00000000" w:rsidRPr="00CD09AC" w:rsidP="00CD09AC">
      <w:pPr>
        <w:pStyle w:val="Heading1"/>
      </w:pPr>
      <w:bookmarkStart w:id="8" w:name="O_148474"/>
      <w:bookmarkEnd w:id="8"/>
      <w:r w:rsidRPr="00CD09A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233E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D09AC" w:rsidP="00CD09AC">
            <w:pPr>
              <w:pStyle w:val="List"/>
            </w:pPr>
            <w:r w:rsidRPr="00CD09AC">
              <w:rPr>
                <w:rStyle w:val="SpecialBold"/>
              </w:rPr>
              <w:t>ELEME</w:t>
            </w:r>
            <w:r w:rsidRPr="00CD09AC">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rPr>
                <w:rStyle w:val="SpecialBold"/>
              </w:rPr>
              <w:t>PERFORMANCE CRITERIA</w:t>
            </w:r>
          </w:p>
        </w:tc>
      </w:tr>
      <w:tr w:rsidTr="00C233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1</w:t>
            </w:r>
          </w:p>
        </w:tc>
        <w:tc>
          <w:tcPr>
            <w:tcW w:w="2410" w:type="dxa"/>
            <w:vMerge w:val="restart"/>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Post transactions.</w:t>
            </w: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1.1</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 xml:space="preserve">Organise and interpret </w:t>
            </w:r>
            <w:r w:rsidRPr="00CD09AC">
              <w:rPr>
                <w:rStyle w:val="BoldandItalics"/>
              </w:rPr>
              <w:t>source documents</w:t>
            </w:r>
            <w:r w:rsidRPr="00CD09AC">
              <w:t xml:space="preserve"> accurately in preparation for entering </w:t>
            </w:r>
            <w:r w:rsidRPr="00CD09AC">
              <w:rPr>
                <w:rStyle w:val="BoldandItalics"/>
              </w:rPr>
              <w:t>transactions</w:t>
            </w:r>
            <w:r w:rsidRPr="00CD09AC">
              <w:t>.</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1.2</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Identify any irregularities in documentation promptly and take action to resolve within scope of individual responsibility and designated timeframes.</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1.3</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Check or obtain correct authorisation for entry.</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1.4</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Select correct account and journal for intended entry.</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1.5</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Enter credit and debit transactions into journals, including correct allocation of all amounts within designated timeframes.</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1.6</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Support journal entries with explanation and cross-referencing</w:t>
            </w:r>
            <w:r w:rsidRPr="00CD09AC">
              <w:t xml:space="preserve"> to support documentation where necessary.</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1.7</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Cross-check source documentation with entered transaction to ensure matching.</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1.8</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File source documents in the correct location and according to organisation procedures.</w:t>
            </w:r>
          </w:p>
        </w:tc>
      </w:tr>
      <w:tr w:rsidTr="00C233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2</w:t>
            </w:r>
          </w:p>
        </w:tc>
        <w:tc>
          <w:tcPr>
            <w:tcW w:w="2410" w:type="dxa"/>
            <w:vMerge w:val="restart"/>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Reconcile transactions to a balance.</w:t>
            </w: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2.1</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Check documentation and balances to ensure matching.</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2.2</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Where appropriate, use reconciliation features of computerised systems correctly to assist the reconciliation process.</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2.3</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Where necessary, investigate and clear outstanding entries accurately and promptly in consultation with appropriate colleagues.</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2.4</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Identify, investigate or report discrepancies according to scope of individual responsibility.</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2.5</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 xml:space="preserve">Finalise </w:t>
            </w:r>
            <w:r w:rsidRPr="00CD09AC">
              <w:rPr>
                <w:rStyle w:val="BoldandItalics"/>
              </w:rPr>
              <w:t>reconciliations</w:t>
            </w:r>
            <w:r w:rsidRPr="00CD09AC">
              <w:t xml:space="preserve"> within designated timelines and provide information to colleagues.</w:t>
            </w:r>
          </w:p>
        </w:tc>
      </w:tr>
      <w:tr w:rsidTr="00C233E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3</w:t>
            </w:r>
          </w:p>
        </w:tc>
        <w:tc>
          <w:tcPr>
            <w:tcW w:w="2410" w:type="dxa"/>
            <w:vMerge w:val="restart"/>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Retrieve financial information.</w:t>
            </w: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3.1</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Interrogate financial records correctly to identify required information.</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3.2</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 xml:space="preserve">Generate and distribute relevant </w:t>
            </w:r>
            <w:r w:rsidRPr="00CD09AC">
              <w:rPr>
                <w:rStyle w:val="BoldandItalics"/>
              </w:rPr>
              <w:t>routine financial reports or information</w:t>
            </w:r>
            <w:r w:rsidRPr="00CD09AC">
              <w:t xml:space="preserve"> at designated times and in response to requests from colleagues.</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3.3</w:t>
            </w:r>
          </w:p>
        </w:tc>
        <w:tc>
          <w:tcPr>
            <w:tcW w:w="577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Check financial reports for accuracy prior to distribution.</w:t>
            </w:r>
          </w:p>
        </w:tc>
      </w:tr>
      <w:tr w:rsidTr="00C233E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09AC">
            <w:pPr>
              <w:pStyle w:val="List"/>
              <w:rPr>
                <w:lang w:val="en-NZ"/>
              </w:rPr>
            </w:pPr>
            <w:r w:rsidRPr="00CD09AC">
              <w:t>3.4</w:t>
            </w:r>
          </w:p>
        </w:tc>
        <w:tc>
          <w:tcPr>
            <w:tcW w:w="5777" w:type="dxa"/>
            <w:tcBorders>
              <w:top w:val="nil"/>
              <w:left w:val="nil"/>
              <w:bottom w:val="nil"/>
              <w:right w:val="nil"/>
            </w:tcBorders>
            <w:tcMar>
              <w:top w:w="0" w:type="dxa"/>
              <w:left w:w="62" w:type="dxa"/>
              <w:bottom w:w="0" w:type="dxa"/>
              <w:right w:w="62" w:type="dxa"/>
            </w:tcMar>
          </w:tcPr>
          <w:p w:rsidR="00000000" w:rsidRPr="00CD09AC" w:rsidP="00CD09AC">
            <w:pPr>
              <w:pStyle w:val="List"/>
            </w:pPr>
            <w:r w:rsidRPr="00CD09AC">
              <w:t>Identify, investigate or report discrepancies according to scope of individual responsibility.</w:t>
            </w:r>
          </w:p>
        </w:tc>
      </w:tr>
    </w:tbl>
    <w:p w:rsidR="00000000" w:rsidRPr="00CD09AC" w:rsidP="00CD09AC">
      <w:pPr>
        <w:pStyle w:val="BodyText"/>
      </w:pPr>
    </w:p>
    <w:p w:rsidR="00000000" w:rsidRPr="00CD09AC" w:rsidP="00CD09AC">
      <w:pPr>
        <w:pStyle w:val="AllowPageBreak"/>
      </w:pPr>
    </w:p>
    <w:p w:rsidR="00000000" w:rsidRPr="00CD09AC" w:rsidP="00CD09AC">
      <w:pPr>
        <w:pStyle w:val="Heading1"/>
      </w:pPr>
      <w:bookmarkStart w:id="9" w:name="O_148475"/>
      <w:bookmarkEnd w:id="9"/>
      <w:r w:rsidRPr="00CD09AC">
        <w:t>Required Skills and Knowledge</w:t>
      </w:r>
    </w:p>
    <w:tbl>
      <w:tblPr>
        <w:tblW w:w="0" w:type="auto"/>
        <w:tblLayout w:type="fixed"/>
        <w:tblCellMar>
          <w:left w:w="62" w:type="dxa"/>
          <w:right w:w="62" w:type="dxa"/>
        </w:tblCellMar>
        <w:tblLook w:val="0000"/>
      </w:tblPr>
      <w:tblGrid>
        <w:gridCol w:w="9180"/>
      </w:tblGrid>
      <w:tr w:rsidTr="00C233E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REQUIRED SKILLS AND KNOWLEDGE</w:t>
            </w:r>
          </w:p>
        </w:tc>
      </w:tr>
      <w:tr w:rsidTr="00C233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t>This section describes the essential skills and knowledge and their level, required for this unit.</w:t>
            </w:r>
          </w:p>
        </w:tc>
      </w:tr>
      <w:tr w:rsidTr="00C233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D09AC" w:rsidP="00CD09AC">
            <w:pPr>
              <w:pStyle w:val="BodyText"/>
            </w:pPr>
            <w:r w:rsidRPr="00CD09AC">
              <w:t>The following skills must be assessed as part of this unit:</w:t>
            </w:r>
          </w:p>
          <w:p w:rsidR="00000000" w:rsidRPr="00CD09AC" w:rsidP="00CD09AC">
            <w:pPr>
              <w:pStyle w:val="ListBullet"/>
            </w:pPr>
            <w:r w:rsidRPr="00CD09AC">
              <w:t>problem-solving skills to identify and resolve discrepancies in transaction journals and reco</w:t>
            </w:r>
            <w:r w:rsidRPr="00CD09AC">
              <w:t>nciliations</w:t>
            </w:r>
          </w:p>
          <w:p w:rsidR="00000000" w:rsidRPr="00CD09AC" w:rsidP="00CD09AC">
            <w:pPr>
              <w:pStyle w:val="ListBullet"/>
            </w:pPr>
            <w:r w:rsidRPr="00CD09AC">
              <w:t>organisational skills to logically organise, file and maintain a wide range of business source documents</w:t>
            </w:r>
          </w:p>
          <w:p w:rsidR="00000000" w:rsidRPr="00CD09AC" w:rsidP="00CD09AC">
            <w:pPr>
              <w:pStyle w:val="ListBullet"/>
            </w:pPr>
            <w:r w:rsidRPr="00CD09AC">
              <w:t>literacy skills to interpret a range of source documents</w:t>
            </w:r>
          </w:p>
          <w:p w:rsidR="00000000" w:rsidP="00CD09AC">
            <w:pPr>
              <w:pStyle w:val="ListBullet"/>
              <w:rPr>
                <w:lang w:val="en-NZ"/>
              </w:rPr>
            </w:pPr>
            <w:r w:rsidRPr="00CD09AC">
              <w:t>numeracy skills to make basic calculations, identify numerical discrepancies and w</w:t>
            </w:r>
            <w:r w:rsidRPr="00CD09AC">
              <w:t>ork with financial reconciliations.</w:t>
            </w:r>
          </w:p>
        </w:tc>
      </w:tr>
      <w:tr w:rsidTr="00C233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D09AC" w:rsidP="00CD09AC">
            <w:pPr>
              <w:pStyle w:val="BodyText"/>
            </w:pPr>
            <w:r w:rsidRPr="00CD09AC">
              <w:t>The following knowledge must be assessed as part of this unit:</w:t>
            </w:r>
          </w:p>
          <w:p w:rsidR="00000000" w:rsidRPr="00CD09AC" w:rsidP="00CD09AC">
            <w:pPr>
              <w:pStyle w:val="ListBullet"/>
            </w:pPr>
            <w:r w:rsidRPr="00CD09AC">
              <w:t>features of financial record-keeping systems relevant to the industry sector or organisation</w:t>
            </w:r>
          </w:p>
          <w:p w:rsidR="00000000" w:rsidRPr="00CD09AC" w:rsidP="00CD09AC">
            <w:pPr>
              <w:pStyle w:val="ListBullet"/>
            </w:pPr>
            <w:r w:rsidRPr="00CD09AC">
              <w:t>bookkeeping cycle relevant to a particular industry sector or organisation</w:t>
            </w:r>
          </w:p>
          <w:p w:rsidR="00000000" w:rsidRPr="00CD09AC" w:rsidP="00CD09AC">
            <w:pPr>
              <w:pStyle w:val="ListBullet"/>
            </w:pPr>
            <w:r w:rsidRPr="00CD09AC">
              <w:t>principles of bookkeeping and general understanding of bookkeeping terminology, including charts of accounts, reporting periods, ledgers, double-entry, debits, credits, debtors, cre</w:t>
            </w:r>
            <w:r w:rsidRPr="00CD09AC">
              <w:t>ditors, income, expenditure, receipts, disbursements, transactions, journals, accounts, reconciliations, unpresented cheques, bank charges, and direct debits and credits</w:t>
            </w:r>
          </w:p>
          <w:p w:rsidR="00000000" w:rsidRPr="00CD09AC" w:rsidP="00CD09AC">
            <w:pPr>
              <w:pStyle w:val="ListBullet"/>
            </w:pPr>
            <w:r w:rsidRPr="00CD09AC">
              <w:t>impact of GST on the bookkeeping process in the relevant industry context, including t</w:t>
            </w:r>
            <w:r w:rsidRPr="00CD09AC">
              <w:t>he types of transactions that attract GST or are GST-exempt and the GST reporting requirements for different businesses</w:t>
            </w:r>
          </w:p>
          <w:p w:rsidR="00000000" w:rsidRPr="00CD09AC" w:rsidP="00CD09AC">
            <w:pPr>
              <w:pStyle w:val="ListBullet"/>
            </w:pPr>
            <w:r w:rsidRPr="00CD09AC">
              <w:t>bookkeeping terminology of specific relevance to an industry sector or organisation</w:t>
            </w:r>
          </w:p>
          <w:p w:rsidR="00000000" w:rsidRPr="00CD09AC" w:rsidP="00CD09AC">
            <w:pPr>
              <w:pStyle w:val="ListBullet"/>
            </w:pPr>
            <w:r w:rsidRPr="00CD09AC">
              <w:t>income and expenditure types relevant to a particula</w:t>
            </w:r>
            <w:r w:rsidRPr="00CD09AC">
              <w:t>r industry sector or organisation</w:t>
            </w:r>
          </w:p>
          <w:p w:rsidR="00000000" w:rsidRPr="00CD09AC" w:rsidP="00CD09AC">
            <w:pPr>
              <w:pStyle w:val="ListBullet"/>
            </w:pPr>
            <w:r w:rsidRPr="00CD09AC">
              <w:t>nature of source documents relevant to a particular industry sector or organisation.</w:t>
            </w:r>
          </w:p>
        </w:tc>
      </w:tr>
    </w:tbl>
    <w:p w:rsidR="00C233E8" w:rsidP="00CD09AC">
      <w:pPr>
        <w:pStyle w:val="BodyText"/>
      </w:pPr>
    </w:p>
    <w:p w:rsidR="00C233E8" w:rsidP="00CD09AC">
      <w:pPr>
        <w:pStyle w:val="BodyText"/>
      </w:pPr>
    </w:p>
    <w:p w:rsidR="00000000" w:rsidRPr="00CD09AC" w:rsidP="00CD09AC">
      <w:pPr>
        <w:pStyle w:val="Heading1"/>
      </w:pPr>
      <w:bookmarkStart w:id="10" w:name="O_148476"/>
      <w:bookmarkEnd w:id="10"/>
      <w:r w:rsidRPr="00CD09AC">
        <w:t>Evidence Guide</w:t>
      </w:r>
    </w:p>
    <w:tbl>
      <w:tblPr>
        <w:tblW w:w="0" w:type="auto"/>
        <w:tblLayout w:type="fixed"/>
        <w:tblCellMar>
          <w:left w:w="62" w:type="dxa"/>
          <w:right w:w="62" w:type="dxa"/>
        </w:tblCellMar>
        <w:tblLook w:val="0000"/>
      </w:tblPr>
      <w:tblGrid>
        <w:gridCol w:w="3345"/>
        <w:gridCol w:w="5835"/>
      </w:tblGrid>
      <w:tr w:rsidTr="00C233E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EVIDENCE GUIDE</w:t>
            </w:r>
          </w:p>
        </w:tc>
      </w:tr>
      <w:tr w:rsidTr="00C233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t>The evidence guide provides advice on assessment and must be read in conjunction with the performance criteria, required skills and knowledge, the range statement and the Assessment Guidelines for this Training Package.</w:t>
            </w:r>
          </w:p>
        </w:tc>
      </w:tr>
      <w:tr w:rsidTr="00C233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Critical aspects for assessment</w:t>
            </w:r>
            <w:r w:rsidRPr="00CD09AC">
              <w:rPr>
                <w:rStyle w:val="SpecialBold"/>
              </w:rPr>
              <w:t xml:space="preserve"> </w:t>
            </w:r>
            <w:r w:rsidRPr="00CD09AC">
              <w:rPr>
                <w:rStyle w:val="SpecialBold"/>
              </w:rPr>
              <w:t>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D09AC" w:rsidP="00CD09AC">
            <w:pPr>
              <w:pStyle w:val="BodyText"/>
            </w:pPr>
            <w:r w:rsidRPr="00CD09AC">
              <w:t>Evidence of the following is essential:</w:t>
            </w:r>
          </w:p>
          <w:p w:rsidR="00000000" w:rsidRPr="00CD09AC" w:rsidP="00CD09AC">
            <w:pPr>
              <w:pStyle w:val="ListBullet"/>
            </w:pPr>
            <w:r w:rsidRPr="00CD09AC">
              <w:t>understanding of financial record-keeping processes as they apply to a particular industry sector or organisation</w:t>
            </w:r>
          </w:p>
          <w:p w:rsidR="00000000" w:rsidRPr="00CD09AC" w:rsidP="00CD09AC">
            <w:pPr>
              <w:pStyle w:val="ListBullet"/>
            </w:pPr>
            <w:r w:rsidRPr="00CD09AC">
              <w:t>ability to maintain accurate records within acceptable organisation timeframes and according to organisation requirements</w:t>
            </w:r>
          </w:p>
          <w:p w:rsidR="00000000" w:rsidRPr="00CD09AC" w:rsidP="00CD09AC">
            <w:pPr>
              <w:pStyle w:val="ListBullet"/>
            </w:pPr>
            <w:r w:rsidRPr="00CD09AC">
              <w:t>ability to complete reconciliations and resolve routine bookkeeping problems within organisation-acceptable timeframes</w:t>
            </w:r>
          </w:p>
          <w:p w:rsidR="00000000" w:rsidRPr="00CD09AC" w:rsidP="00CD09AC">
            <w:pPr>
              <w:pStyle w:val="ListBullet"/>
            </w:pPr>
            <w:r w:rsidRPr="00CD09AC">
              <w:t>posting of mult</w:t>
            </w:r>
            <w:r w:rsidRPr="00CD09AC">
              <w:t>iple transactions of different types over a period of time to reflect the typical trading or reporting period within a given sector or organisation</w:t>
            </w:r>
          </w:p>
          <w:p w:rsidR="00000000" w:rsidRPr="00CD09AC" w:rsidP="00CD09AC">
            <w:pPr>
              <w:pStyle w:val="ListBullet"/>
            </w:pPr>
            <w:r w:rsidRPr="00CD09AC">
              <w:t>completion of reconciliations that include data of a size, scope and nature to reflect current industry prac</w:t>
            </w:r>
            <w:r w:rsidRPr="00CD09AC">
              <w:t xml:space="preserve">tice </w:t>
            </w:r>
          </w:p>
          <w:p w:rsidR="00000000" w:rsidRPr="00CD09AC" w:rsidP="00CD09AC">
            <w:pPr>
              <w:pStyle w:val="ListBullet"/>
            </w:pPr>
            <w:r w:rsidRPr="00CD09AC">
              <w:t xml:space="preserve">generation of financial information and routine reports that reflect current industry format and practices </w:t>
            </w:r>
          </w:p>
          <w:p w:rsidR="00000000" w:rsidP="00CD09AC">
            <w:pPr>
              <w:pStyle w:val="ListBullet"/>
              <w:rPr>
                <w:lang w:val="en-NZ"/>
              </w:rPr>
            </w:pPr>
            <w:r w:rsidRPr="00CD09AC">
              <w:t>presence of time constraints that reflect the relevant industry environment.</w:t>
            </w: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D09AC" w:rsidP="00CD09AC">
            <w:pPr>
              <w:pStyle w:val="BodyText"/>
            </w:pPr>
            <w:r w:rsidRPr="00CD09AC">
              <w:t>Assessment m</w:t>
            </w:r>
            <w:r w:rsidRPr="00CD09AC">
              <w:t>ust ensure:</w:t>
            </w:r>
          </w:p>
          <w:p w:rsidR="00000000" w:rsidRPr="00CD09AC" w:rsidP="00CD09AC">
            <w:pPr>
              <w:pStyle w:val="ListBullet"/>
            </w:pPr>
            <w:r w:rsidRPr="00CD09AC">
              <w:t xml:space="preserve">use of industry-current accounting systems </w:t>
            </w:r>
          </w:p>
          <w:p w:rsidR="00000000" w:rsidP="00CD09AC">
            <w:pPr>
              <w:pStyle w:val="ListBullet"/>
              <w:rPr>
                <w:lang w:val="en-NZ"/>
              </w:rPr>
            </w:pPr>
            <w:r w:rsidRPr="00CD09AC">
              <w:t>integration of problem-solving strategies, such as identifying and resolving errors in reports.</w:t>
            </w: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D09AC" w:rsidP="00CD09AC">
            <w:pPr>
              <w:pStyle w:val="BodyText"/>
            </w:pPr>
            <w:r w:rsidRPr="00CD09AC">
              <w:t xml:space="preserve">A range of assessment methods should be used to assess practical skills and knowledge. The following examples are appropriate for this unit: </w:t>
            </w:r>
          </w:p>
          <w:p w:rsidR="00000000" w:rsidRPr="00CD09AC" w:rsidP="00CD09AC">
            <w:pPr>
              <w:pStyle w:val="ListBullet"/>
            </w:pPr>
            <w:r w:rsidRPr="00CD09AC">
              <w:t>direct observation of the candidate using a system to post transactions</w:t>
            </w:r>
          </w:p>
          <w:p w:rsidR="00000000" w:rsidRPr="00CD09AC" w:rsidP="00CD09AC">
            <w:pPr>
              <w:pStyle w:val="ListBullet"/>
            </w:pPr>
            <w:r w:rsidRPr="00CD09AC">
              <w:t>review of reconciliations and the accurac</w:t>
            </w:r>
            <w:r w:rsidRPr="00CD09AC">
              <w:t>y of financial records or reports prepared by the candidate</w:t>
            </w:r>
          </w:p>
          <w:p w:rsidR="00000000" w:rsidRPr="00CD09AC" w:rsidP="00CD09AC">
            <w:pPr>
              <w:pStyle w:val="ListBullet"/>
            </w:pPr>
            <w:r w:rsidRPr="00CD09AC">
              <w:t>review of documentation used or prepared by the candidate to prepare financial records</w:t>
            </w:r>
          </w:p>
          <w:p w:rsidR="00000000" w:rsidRPr="00CD09AC" w:rsidP="00CD09AC">
            <w:pPr>
              <w:pStyle w:val="ListBullet"/>
            </w:pPr>
            <w:r w:rsidRPr="00CD09AC">
              <w:t>problem-solving exercises to address typical bookkeeping errors and problems</w:t>
            </w:r>
          </w:p>
          <w:p w:rsidR="00000000" w:rsidRPr="00CD09AC" w:rsidP="00CD09AC">
            <w:pPr>
              <w:pStyle w:val="ListBullet"/>
            </w:pPr>
            <w:r w:rsidRPr="00CD09AC">
              <w:t>review of portfolios of evidence</w:t>
            </w:r>
            <w:r w:rsidRPr="00CD09AC">
              <w:t xml:space="preserve"> and third-party workplace reports of on-the-job performance by the candidate.</w:t>
            </w:r>
          </w:p>
          <w:p w:rsidR="00000000" w:rsidP="00CD09AC">
            <w:pPr>
              <w:pStyle w:val="BodyText"/>
              <w:rPr>
                <w:lang w:val="en-NZ"/>
              </w:rPr>
            </w:pPr>
            <w:r w:rsidRPr="00CD09AC">
              <w:t xml:space="preserve">Holistic assessment with other units relevant to the industry sector, workplace and job role is recommended. </w:t>
            </w: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D09AC" w:rsidP="00CD09AC">
            <w:pPr>
              <w:pStyle w:val="BodyText"/>
            </w:pPr>
            <w:r w:rsidRPr="00CD09A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CD09AC" w:rsidP="00CD09AC">
            <w:pPr>
              <w:pStyle w:val="BodyText"/>
            </w:pPr>
            <w:r w:rsidRPr="00CD09AC">
              <w:t>Emp</w:t>
            </w:r>
            <w:r w:rsidRPr="00CD09AC">
              <w:t>loyability skills embedded in this unit should be assessed holistically with other relevant units that make up the skill set or qualification and in the context of the job role.</w:t>
            </w:r>
          </w:p>
        </w:tc>
      </w:tr>
    </w:tbl>
    <w:p w:rsidR="00C233E8" w:rsidP="00CD09AC">
      <w:pPr>
        <w:pStyle w:val="BodyText"/>
      </w:pPr>
    </w:p>
    <w:p w:rsidR="00C233E8" w:rsidP="00CD09AC">
      <w:pPr>
        <w:pStyle w:val="BodyText"/>
      </w:pPr>
    </w:p>
    <w:p w:rsidR="00000000" w:rsidRPr="00CD09AC" w:rsidP="00CD09AC">
      <w:pPr>
        <w:pStyle w:val="Heading1"/>
      </w:pPr>
      <w:bookmarkStart w:id="11" w:name="O_148477"/>
      <w:bookmarkEnd w:id="11"/>
      <w:r w:rsidRPr="00CD09AC">
        <w:t>Range Statement</w:t>
      </w:r>
    </w:p>
    <w:tbl>
      <w:tblPr>
        <w:tblW w:w="0" w:type="auto"/>
        <w:tblLayout w:type="fixed"/>
        <w:tblCellMar>
          <w:left w:w="62" w:type="dxa"/>
          <w:right w:w="62" w:type="dxa"/>
        </w:tblCellMar>
        <w:tblLook w:val="0000"/>
      </w:tblPr>
      <w:tblGrid>
        <w:gridCol w:w="3345"/>
        <w:gridCol w:w="5835"/>
      </w:tblGrid>
      <w:tr w:rsidTr="00C233E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RANGE STATEMENT</w:t>
            </w:r>
          </w:p>
        </w:tc>
      </w:tr>
      <w:tr w:rsidTr="00C233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t>The range statement relates to the unit of competency as a whole. It allows for different work environments and situations that may affect performance. Bold italicised wording in the performance criteria is detailed below.</w:t>
            </w:r>
          </w:p>
        </w:tc>
      </w:tr>
      <w:tr w:rsidTr="00C233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BoldandItalics"/>
              </w:rPr>
              <w:t>Source documents</w:t>
            </w:r>
            <w:r w:rsidRPr="00CD09AC">
              <w:t xml:space="preserve"> may include</w:t>
            </w:r>
            <w:r w:rsidRPr="00CD09AC">
              <w:t>:</w:t>
            </w:r>
          </w:p>
        </w:tc>
        <w:tc>
          <w:tcPr>
            <w:tcW w:w="5835" w:type="dxa"/>
            <w:tcBorders>
              <w:top w:val="nil"/>
              <w:left w:val="nil"/>
              <w:bottom w:val="nil"/>
              <w:right w:val="nil"/>
            </w:tcBorders>
            <w:tcMar>
              <w:top w:w="0" w:type="dxa"/>
              <w:left w:w="62" w:type="dxa"/>
              <w:bottom w:w="0" w:type="dxa"/>
              <w:right w:w="62" w:type="dxa"/>
            </w:tcMar>
          </w:tcPr>
          <w:p w:rsidR="00000000" w:rsidRPr="00CD09AC" w:rsidP="00CD09AC">
            <w:pPr>
              <w:pStyle w:val="ListBullet"/>
            </w:pPr>
            <w:r w:rsidRPr="00CD09AC">
              <w:t xml:space="preserve">cheques </w:t>
            </w:r>
          </w:p>
          <w:p w:rsidR="00000000" w:rsidRPr="00CD09AC" w:rsidP="00CD09AC">
            <w:pPr>
              <w:pStyle w:val="ListBullet"/>
            </w:pPr>
            <w:r w:rsidRPr="00CD09AC">
              <w:t>deposit books</w:t>
            </w:r>
          </w:p>
          <w:p w:rsidR="00000000" w:rsidRPr="00CD09AC" w:rsidP="00CD09AC">
            <w:pPr>
              <w:pStyle w:val="ListBullet"/>
            </w:pPr>
            <w:r w:rsidRPr="00CD09AC">
              <w:t>cheque requisitions</w:t>
            </w:r>
          </w:p>
          <w:p w:rsidR="00000000" w:rsidRPr="00CD09AC" w:rsidP="00CD09AC">
            <w:pPr>
              <w:pStyle w:val="ListBullet"/>
            </w:pPr>
            <w:r w:rsidRPr="00CD09AC">
              <w:t>tax invoices</w:t>
            </w:r>
          </w:p>
          <w:p w:rsidR="00000000" w:rsidRPr="00CD09AC" w:rsidP="00CD09AC">
            <w:pPr>
              <w:pStyle w:val="ListBullet"/>
            </w:pPr>
            <w:r w:rsidRPr="00CD09AC">
              <w:t>credit notes</w:t>
            </w:r>
          </w:p>
          <w:p w:rsidR="00000000" w:rsidRPr="00CD09AC" w:rsidP="00CD09AC">
            <w:pPr>
              <w:pStyle w:val="ListBullet"/>
            </w:pPr>
            <w:r w:rsidRPr="00CD09AC">
              <w:t>expense vouchers</w:t>
            </w:r>
          </w:p>
          <w:p w:rsidR="00000000" w:rsidRPr="00CD09AC" w:rsidP="00CD09AC">
            <w:pPr>
              <w:pStyle w:val="ListBullet"/>
            </w:pPr>
            <w:r w:rsidRPr="00CD09AC">
              <w:t>petty cash vouchers</w:t>
            </w:r>
          </w:p>
          <w:p w:rsidR="00000000" w:rsidRPr="00CD09AC" w:rsidP="00CD09AC">
            <w:pPr>
              <w:pStyle w:val="ListBullet"/>
            </w:pPr>
            <w:r w:rsidRPr="00CD09AC">
              <w:t>receipts</w:t>
            </w:r>
          </w:p>
          <w:p w:rsidR="00000000" w:rsidP="00CD09AC">
            <w:pPr>
              <w:pStyle w:val="ListBullet"/>
              <w:rPr>
                <w:lang w:val="en-NZ"/>
              </w:rPr>
            </w:pPr>
            <w:r w:rsidRPr="00CD09AC">
              <w:t>bank and credit card statements.</w:t>
            </w: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BoldandItalics"/>
              </w:rPr>
              <w:t>Transactions</w:t>
            </w:r>
            <w:r w:rsidRPr="00CD09A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D09AC" w:rsidP="00CD09AC">
            <w:pPr>
              <w:pStyle w:val="ListBullet"/>
            </w:pPr>
            <w:r w:rsidRPr="00CD09AC">
              <w:t xml:space="preserve">cash and credit card receipts </w:t>
            </w:r>
          </w:p>
          <w:p w:rsidR="00000000" w:rsidRPr="00CD09AC" w:rsidP="00CD09AC">
            <w:pPr>
              <w:pStyle w:val="ListBullet"/>
            </w:pPr>
            <w:r w:rsidRPr="00CD09AC">
              <w:t>cash and credit card payments</w:t>
            </w:r>
          </w:p>
          <w:p w:rsidR="00000000" w:rsidRPr="00CD09AC" w:rsidP="00CD09AC">
            <w:pPr>
              <w:pStyle w:val="ListBullet"/>
            </w:pPr>
            <w:r w:rsidRPr="00CD09AC">
              <w:t>petty cash</w:t>
            </w:r>
          </w:p>
          <w:p w:rsidR="00000000" w:rsidRPr="00CD09AC" w:rsidP="00CD09AC">
            <w:pPr>
              <w:pStyle w:val="ListBullet"/>
            </w:pPr>
            <w:r w:rsidRPr="00CD09AC">
              <w:t xml:space="preserve">sales </w:t>
            </w:r>
          </w:p>
          <w:p w:rsidR="00000000" w:rsidRPr="00CD09AC" w:rsidP="00CD09AC">
            <w:pPr>
              <w:pStyle w:val="ListBullet"/>
            </w:pPr>
            <w:r w:rsidRPr="00CD09AC">
              <w:t>refunds</w:t>
            </w:r>
          </w:p>
          <w:p w:rsidR="00000000" w:rsidRPr="00CD09AC" w:rsidP="00CD09AC">
            <w:pPr>
              <w:pStyle w:val="ListBullet"/>
            </w:pPr>
            <w:r w:rsidRPr="00CD09AC">
              <w:t>rebates</w:t>
            </w:r>
          </w:p>
          <w:p w:rsidR="00000000" w:rsidRPr="00CD09AC" w:rsidP="00CD09AC">
            <w:pPr>
              <w:pStyle w:val="ListBullet"/>
            </w:pPr>
            <w:r w:rsidRPr="00CD09AC">
              <w:t>interest expenses or interest received</w:t>
            </w:r>
          </w:p>
          <w:p w:rsidR="00000000" w:rsidRPr="00CD09AC" w:rsidP="00CD09AC">
            <w:pPr>
              <w:pStyle w:val="ListBullet"/>
            </w:pPr>
            <w:r w:rsidRPr="00CD09AC">
              <w:t>direct debits and credits</w:t>
            </w:r>
          </w:p>
          <w:p w:rsidR="00000000" w:rsidRPr="00CD09AC" w:rsidP="00CD09AC">
            <w:pPr>
              <w:pStyle w:val="ListBullet"/>
            </w:pPr>
            <w:r w:rsidRPr="00CD09AC">
              <w:t>returns and allowances journal entries</w:t>
            </w:r>
          </w:p>
          <w:p w:rsidR="00000000" w:rsidRPr="00CD09AC" w:rsidP="00CD09AC">
            <w:pPr>
              <w:pStyle w:val="ListBullet"/>
            </w:pPr>
            <w:r w:rsidRPr="00CD09AC">
              <w:t>bad debts journal entries</w:t>
            </w:r>
          </w:p>
          <w:p w:rsidR="00000000" w:rsidRPr="00CD09AC" w:rsidP="00CD09AC">
            <w:pPr>
              <w:pStyle w:val="ListBullet"/>
            </w:pPr>
            <w:r w:rsidRPr="00CD09AC">
              <w:t>main, general journal entries</w:t>
            </w:r>
          </w:p>
          <w:p w:rsidR="00000000" w:rsidP="00CD09AC">
            <w:pPr>
              <w:pStyle w:val="ListBullet"/>
              <w:rPr>
                <w:lang w:val="en-NZ"/>
              </w:rPr>
            </w:pPr>
            <w:r w:rsidRPr="00CD09AC">
              <w:t>payroll journal entries.</w:t>
            </w: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BoldandItalics"/>
              </w:rPr>
              <w:t>Reconciliations</w:t>
            </w:r>
            <w:r w:rsidRPr="00CD09A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D09AC" w:rsidP="00CD09AC">
            <w:pPr>
              <w:pStyle w:val="ListBullet"/>
            </w:pPr>
            <w:r w:rsidRPr="00CD09AC">
              <w:t>single system reconciliations</w:t>
            </w:r>
          </w:p>
          <w:p w:rsidR="00000000" w:rsidRPr="00CD09AC" w:rsidP="00CD09AC">
            <w:pPr>
              <w:pStyle w:val="ListBullet"/>
            </w:pPr>
            <w:r w:rsidRPr="00CD09AC">
              <w:t>creditor statements</w:t>
            </w:r>
          </w:p>
          <w:p w:rsidR="00000000" w:rsidRPr="00CD09AC" w:rsidP="00CD09AC">
            <w:pPr>
              <w:pStyle w:val="ListBullet"/>
            </w:pPr>
            <w:r w:rsidRPr="00CD09AC">
              <w:t xml:space="preserve">petty cash </w:t>
            </w:r>
          </w:p>
          <w:p w:rsidR="00000000" w:rsidRPr="00CD09AC" w:rsidP="00CD09AC">
            <w:pPr>
              <w:pStyle w:val="ListBullet"/>
            </w:pPr>
            <w:r w:rsidRPr="00CD09AC">
              <w:t xml:space="preserve">foreign currency </w:t>
            </w:r>
          </w:p>
          <w:p w:rsidR="00000000" w:rsidRPr="00CD09AC" w:rsidP="00CD09AC">
            <w:pPr>
              <w:pStyle w:val="ListBullet"/>
            </w:pPr>
            <w:r w:rsidRPr="00CD09AC">
              <w:t>bank reconciliations</w:t>
            </w:r>
          </w:p>
          <w:p w:rsidR="00000000" w:rsidRPr="00CD09AC" w:rsidP="00CD09AC">
            <w:pPr>
              <w:pStyle w:val="ListBullet"/>
            </w:pPr>
            <w:r w:rsidRPr="00CD09AC">
              <w:t>guest accounts</w:t>
            </w:r>
          </w:p>
          <w:p w:rsidR="00000000" w:rsidRPr="00CD09AC" w:rsidP="00CD09AC">
            <w:pPr>
              <w:pStyle w:val="ListBullet"/>
            </w:pPr>
            <w:r w:rsidRPr="00CD09AC">
              <w:t>travel files</w:t>
            </w:r>
          </w:p>
          <w:p w:rsidR="00000000" w:rsidP="00CD09AC">
            <w:pPr>
              <w:pStyle w:val="ListBullet"/>
              <w:rPr>
                <w:lang w:val="en-NZ"/>
              </w:rPr>
            </w:pPr>
            <w:r w:rsidRPr="00CD09AC">
              <w:t>taxation.</w:t>
            </w: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p>
        </w:tc>
      </w:tr>
      <w:tr w:rsidTr="00C233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BoldandItalics"/>
              </w:rPr>
              <w:t>Routine financial reports</w:t>
            </w:r>
            <w:r w:rsidRPr="00CD09A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D09AC" w:rsidP="00CD09AC">
            <w:pPr>
              <w:pStyle w:val="ListBullet"/>
            </w:pPr>
            <w:r w:rsidRPr="00CD09AC">
              <w:t>period reports on receipts or disbursements</w:t>
            </w:r>
          </w:p>
          <w:p w:rsidR="00000000" w:rsidRPr="00CD09AC" w:rsidP="00CD09AC">
            <w:pPr>
              <w:pStyle w:val="ListBullet"/>
            </w:pPr>
            <w:r w:rsidRPr="00CD09AC">
              <w:t>account summaries</w:t>
            </w:r>
          </w:p>
          <w:p w:rsidR="00000000" w:rsidRPr="00CD09AC" w:rsidP="00CD09AC">
            <w:pPr>
              <w:pStyle w:val="ListBullet"/>
            </w:pPr>
            <w:r w:rsidRPr="00CD09AC">
              <w:t>short-term trading information</w:t>
            </w:r>
          </w:p>
          <w:p w:rsidR="00000000" w:rsidRPr="00CD09AC" w:rsidP="00CD09AC">
            <w:pPr>
              <w:pStyle w:val="ListBullet"/>
            </w:pPr>
            <w:r w:rsidRPr="00CD09AC">
              <w:t>information for business activity statements</w:t>
            </w:r>
          </w:p>
          <w:p w:rsidR="00000000" w:rsidRPr="00CD09AC" w:rsidP="00CD09AC">
            <w:pPr>
              <w:pStyle w:val="ListBullet"/>
            </w:pPr>
            <w:r w:rsidRPr="00CD09AC">
              <w:t>GST paid or received.</w:t>
            </w:r>
          </w:p>
        </w:tc>
      </w:tr>
    </w:tbl>
    <w:p w:rsidR="00C233E8" w:rsidP="00CD09AC">
      <w:pPr>
        <w:pStyle w:val="BodyText"/>
      </w:pPr>
    </w:p>
    <w:p w:rsidR="00C233E8" w:rsidP="00CD09AC">
      <w:pPr>
        <w:pStyle w:val="BodyText"/>
      </w:pPr>
    </w:p>
    <w:p w:rsidR="00000000" w:rsidRPr="00CD09AC" w:rsidP="00CD09AC">
      <w:pPr>
        <w:pStyle w:val="Heading1"/>
      </w:pPr>
      <w:bookmarkStart w:id="12" w:name="O_148478"/>
      <w:bookmarkEnd w:id="12"/>
      <w:r w:rsidRPr="00CD09AC">
        <w:t>Unit Sector(s)</w:t>
      </w:r>
    </w:p>
    <w:tbl>
      <w:tblPr>
        <w:tblW w:w="0" w:type="auto"/>
        <w:tblLayout w:type="fixed"/>
        <w:tblCellMar>
          <w:left w:w="62" w:type="dxa"/>
          <w:right w:w="62" w:type="dxa"/>
        </w:tblCellMar>
        <w:tblLook w:val="0000"/>
      </w:tblPr>
      <w:tblGrid>
        <w:gridCol w:w="2836"/>
        <w:gridCol w:w="6344"/>
      </w:tblGrid>
      <w:tr w:rsidTr="00C233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D09AC" w:rsidP="00CD09AC">
            <w:pPr>
              <w:pStyle w:val="BodyText"/>
            </w:pPr>
            <w:r w:rsidRPr="00CD09AC">
              <w:t>Cross-Sector</w:t>
            </w:r>
          </w:p>
        </w:tc>
      </w:tr>
    </w:tbl>
    <w:p w:rsidR="00000000" w:rsidRPr="00CD09AC" w:rsidP="00CD09AC">
      <w:pPr>
        <w:pStyle w:val="BodyText"/>
      </w:pPr>
    </w:p>
    <w:p w:rsidR="00000000" w:rsidRPr="00CD09AC" w:rsidP="00CD09AC">
      <w:pPr>
        <w:pStyle w:val="AllowPageBreak"/>
      </w:pPr>
    </w:p>
    <w:p w:rsidR="00000000" w:rsidRPr="00CD09AC" w:rsidP="00CD09AC">
      <w:pPr>
        <w:pStyle w:val="Heading1"/>
      </w:pPr>
      <w:bookmarkStart w:id="13" w:name="O_163471"/>
      <w:bookmarkEnd w:id="13"/>
      <w:r w:rsidRPr="00CD09AC">
        <w:t>Competency field</w:t>
      </w:r>
    </w:p>
    <w:tbl>
      <w:tblPr>
        <w:tblW w:w="0" w:type="auto"/>
        <w:tblLayout w:type="fixed"/>
        <w:tblCellMar>
          <w:left w:w="62" w:type="dxa"/>
          <w:right w:w="62" w:type="dxa"/>
        </w:tblCellMar>
        <w:tblLook w:val="0000"/>
      </w:tblPr>
      <w:tblGrid>
        <w:gridCol w:w="2836"/>
        <w:gridCol w:w="6344"/>
      </w:tblGrid>
      <w:tr w:rsidTr="00C233E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D09AC">
            <w:pPr>
              <w:pStyle w:val="BodyText"/>
              <w:rPr>
                <w:lang w:val="en-NZ"/>
              </w:rPr>
            </w:pPr>
            <w:r w:rsidRPr="00CD09AC">
              <w:t>Finance</w:t>
            </w:r>
          </w:p>
        </w:tc>
      </w:tr>
      <w:tr w:rsidTr="00C233E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09AC" w:rsidP="00CD09AC">
            <w:pPr>
              <w:pStyle w:val="BodyText"/>
            </w:pPr>
          </w:p>
        </w:tc>
      </w:tr>
    </w:tbl>
    <w:p w:rsidR="00000000" w:rsidRPr="00CD09AC" w:rsidP="00CD09AC">
      <w:pPr>
        <w:pStyle w:val="BodyText"/>
      </w:pPr>
    </w:p>
    <w:p w:rsidR="00000000" w:rsidRPr="00CD09AC" w:rsidP="00CD09AC"/>
    <w:sectPr w:rsidSect="00CD09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33E8" w:rsidP="00C23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E8" w:rsidP="00CD0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33E8" w:rsidP="00CD09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233E8" w:rsidP="00CD09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33E8" w:rsidP="00C233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3E8" w:rsidP="00CD09AC">
    <w:pPr>
      <w:pStyle w:val="Header"/>
      <w:framePr w:wrap="around"/>
    </w:pPr>
    <w:r>
      <w:fldChar w:fldCharType="begin"/>
    </w:r>
    <w:r>
      <w:instrText xml:space="preserve"> TITLE   \* MERGEFORMAT </w:instrText>
    </w:r>
    <w:r>
      <w:fldChar w:fldCharType="separate"/>
    </w:r>
    <w:r>
      <w:t>SITXFIN002A Maintain financial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33E8" w:rsidP="00CD09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8EF2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A41A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9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09AC"/>
    <w:pPr>
      <w:spacing w:before="360" w:after="60"/>
      <w:outlineLvl w:val="0"/>
    </w:pPr>
    <w:rPr>
      <w:sz w:val="32"/>
    </w:rPr>
  </w:style>
  <w:style w:type="paragraph" w:styleId="Heading2">
    <w:name w:val="heading 2"/>
    <w:basedOn w:val="HeadingBase"/>
    <w:next w:val="BodyText"/>
    <w:link w:val="Heading2Char"/>
    <w:qFormat/>
    <w:rsid w:val="00CD09AC"/>
    <w:pPr>
      <w:keepLines/>
      <w:spacing w:before="240" w:after="120"/>
      <w:outlineLvl w:val="1"/>
    </w:pPr>
    <w:rPr>
      <w:sz w:val="28"/>
      <w:szCs w:val="40"/>
    </w:rPr>
  </w:style>
  <w:style w:type="paragraph" w:styleId="Heading3">
    <w:name w:val="heading 3"/>
    <w:basedOn w:val="HeadingBase"/>
    <w:next w:val="BodyText"/>
    <w:link w:val="Heading3Char"/>
    <w:qFormat/>
    <w:rsid w:val="00CD09AC"/>
    <w:pPr>
      <w:spacing w:before="180" w:after="120"/>
      <w:outlineLvl w:val="2"/>
    </w:pPr>
    <w:rPr>
      <w:spacing w:val="-10"/>
      <w:kern w:val="32"/>
    </w:rPr>
  </w:style>
  <w:style w:type="paragraph" w:styleId="Heading4">
    <w:name w:val="heading 4"/>
    <w:basedOn w:val="HeadingBase"/>
    <w:next w:val="BodyText"/>
    <w:link w:val="Heading4Char"/>
    <w:qFormat/>
    <w:rsid w:val="00CD09AC"/>
    <w:pPr>
      <w:spacing w:before="160" w:after="120"/>
      <w:outlineLvl w:val="3"/>
    </w:pPr>
    <w:rPr>
      <w:sz w:val="22"/>
    </w:rPr>
  </w:style>
  <w:style w:type="paragraph" w:styleId="Heading5">
    <w:name w:val="heading 5"/>
    <w:basedOn w:val="HeadingBase"/>
    <w:next w:val="Normal"/>
    <w:link w:val="Heading5Char"/>
    <w:qFormat/>
    <w:rsid w:val="00CD09AC"/>
    <w:pPr>
      <w:spacing w:before="80"/>
      <w:outlineLvl w:val="4"/>
    </w:pPr>
    <w:rPr>
      <w:color w:val="918585"/>
      <w:sz w:val="20"/>
    </w:rPr>
  </w:style>
  <w:style w:type="paragraph" w:styleId="Heading6">
    <w:name w:val="heading 6"/>
    <w:basedOn w:val="HeadingBase"/>
    <w:next w:val="Normal"/>
    <w:link w:val="Heading6Char"/>
    <w:qFormat/>
    <w:rsid w:val="00CD09AC"/>
    <w:pPr>
      <w:spacing w:before="60"/>
      <w:outlineLvl w:val="5"/>
    </w:pPr>
    <w:rPr>
      <w:color w:val="918585"/>
      <w:sz w:val="20"/>
    </w:rPr>
  </w:style>
  <w:style w:type="paragraph" w:styleId="Heading7">
    <w:name w:val="heading 7"/>
    <w:basedOn w:val="Normal"/>
    <w:next w:val="Normal"/>
    <w:link w:val="Heading7Char"/>
    <w:qFormat/>
    <w:rsid w:val="00CD09AC"/>
    <w:pPr>
      <w:ind w:left="720"/>
      <w:outlineLvl w:val="6"/>
    </w:pPr>
    <w:rPr>
      <w:i/>
    </w:rPr>
  </w:style>
  <w:style w:type="paragraph" w:styleId="Heading8">
    <w:name w:val="heading 8"/>
    <w:basedOn w:val="Normal"/>
    <w:next w:val="Normal"/>
    <w:link w:val="Heading8Char"/>
    <w:qFormat/>
    <w:rsid w:val="00CD09AC"/>
    <w:pPr>
      <w:ind w:left="720"/>
      <w:outlineLvl w:val="7"/>
    </w:pPr>
    <w:rPr>
      <w:i/>
    </w:rPr>
  </w:style>
  <w:style w:type="paragraph" w:styleId="Heading9">
    <w:name w:val="heading 9"/>
    <w:basedOn w:val="Normal"/>
    <w:next w:val="Normal"/>
    <w:link w:val="Heading9Char"/>
    <w:qFormat/>
    <w:rsid w:val="00CD09AC"/>
    <w:pPr>
      <w:ind w:left="720"/>
      <w:outlineLvl w:val="8"/>
    </w:pPr>
    <w:rPr>
      <w:i/>
    </w:rPr>
  </w:style>
  <w:style w:type="character" w:default="1" w:styleId="DefaultParagraphFont">
    <w:name w:val="Default Paragraph Font"/>
    <w:uiPriority w:val="1"/>
    <w:unhideWhenUsed/>
    <w:rsid w:val="00CD0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9AC"/>
  </w:style>
  <w:style w:type="character" w:customStyle="1" w:styleId="Heading1Char">
    <w:name w:val="Heading 1 Char"/>
    <w:basedOn w:val="DefaultParagraphFont"/>
    <w:link w:val="Heading1"/>
    <w:rsid w:val="00CD09AC"/>
    <w:rPr>
      <w:rFonts w:ascii="Times New Roman" w:eastAsia="Times New Roman" w:hAnsi="Times New Roman" w:cs="Times New Roman"/>
      <w:b/>
      <w:sz w:val="32"/>
      <w:szCs w:val="20"/>
      <w:lang w:eastAsia="en-US"/>
    </w:rPr>
  </w:style>
  <w:style w:type="paragraph" w:styleId="BodyText">
    <w:name w:val="Body Text"/>
    <w:basedOn w:val="Normal"/>
    <w:link w:val="BodyTextChar"/>
    <w:rsid w:val="00CD09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09AC"/>
    <w:rPr>
      <w:rFonts w:ascii="Times New Roman" w:eastAsia="Times New Roman" w:hAnsi="Times New Roman" w:cs="Times New Roman"/>
      <w:sz w:val="24"/>
      <w:lang w:val="en-US" w:eastAsia="en-US"/>
    </w:rPr>
  </w:style>
  <w:style w:type="paragraph" w:styleId="Footer">
    <w:name w:val="footer"/>
    <w:basedOn w:val="Normal"/>
    <w:link w:val="FooterChar"/>
    <w:rsid w:val="00CD0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9AC"/>
    <w:rPr>
      <w:rFonts w:ascii="Times New Roman" w:eastAsia="Times New Roman" w:hAnsi="Times New Roman" w:cs="Times New Roman"/>
      <w:sz w:val="16"/>
      <w:lang w:val="en-US" w:eastAsia="en-US"/>
    </w:rPr>
  </w:style>
  <w:style w:type="paragraph" w:styleId="List">
    <w:name w:val="List"/>
    <w:basedOn w:val="BodyText"/>
    <w:next w:val="BodyText"/>
    <w:rsid w:val="00CD09AC"/>
    <w:pPr>
      <w:tabs>
        <w:tab w:val="left" w:pos="340"/>
      </w:tabs>
      <w:spacing w:before="60" w:after="60"/>
      <w:ind w:left="340" w:hanging="340"/>
    </w:pPr>
  </w:style>
  <w:style w:type="paragraph" w:styleId="ListBullet">
    <w:name w:val="List Bullet"/>
    <w:basedOn w:val="List"/>
    <w:rsid w:val="00CD09AC"/>
    <w:pPr>
      <w:numPr>
        <w:numId w:val="12"/>
      </w:numPr>
      <w:tabs>
        <w:tab w:val="clear" w:pos="340"/>
      </w:tabs>
      <w:spacing w:before="40" w:after="40"/>
    </w:pPr>
  </w:style>
  <w:style w:type="character" w:customStyle="1" w:styleId="SpecialBold">
    <w:name w:val="Special Bold"/>
    <w:basedOn w:val="DefaultParagraphFont"/>
    <w:rsid w:val="00CD09AC"/>
    <w:rPr>
      <w:b/>
      <w:spacing w:val="0"/>
    </w:rPr>
  </w:style>
  <w:style w:type="paragraph" w:styleId="Header">
    <w:name w:val="header"/>
    <w:basedOn w:val="Normal"/>
    <w:link w:val="HeaderChar"/>
    <w:rsid w:val="00CD0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9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09AC"/>
    <w:pPr>
      <w:spacing w:before="240" w:after="120"/>
      <w:outlineLvl w:val="0"/>
    </w:pPr>
    <w:rPr>
      <w:rFonts w:ascii="Times New Roman" w:hAnsi="Times New Roman"/>
      <w:b/>
      <w:sz w:val="28"/>
    </w:rPr>
  </w:style>
  <w:style w:type="paragraph" w:customStyle="1" w:styleId="AllowPageBreak">
    <w:name w:val="AllowPageBreak"/>
    <w:rsid w:val="00CD09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09AC"/>
    <w:rPr>
      <w:b/>
      <w:i/>
      <w:u w:val="none"/>
    </w:rPr>
  </w:style>
  <w:style w:type="character" w:customStyle="1" w:styleId="Heading2Char">
    <w:name w:val="Heading 2 Char"/>
    <w:basedOn w:val="DefaultParagraphFont"/>
    <w:link w:val="Heading2"/>
    <w:rsid w:val="00CD0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9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09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09AC"/>
    <w:rPr>
      <w:rFonts w:ascii="Courier New" w:eastAsia="Times New Roman" w:hAnsi="Courier New" w:cs="Times New Roman"/>
      <w:i/>
      <w:szCs w:val="20"/>
      <w:lang w:val="en-US" w:eastAsia="en-US"/>
    </w:rPr>
  </w:style>
  <w:style w:type="paragraph" w:customStyle="1" w:styleId="HeadingBase">
    <w:name w:val="Heading Base"/>
    <w:rsid w:val="00CD0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9AC"/>
    <w:pPr>
      <w:tabs>
        <w:tab w:val="right" w:leader="dot" w:pos="9072"/>
      </w:tabs>
      <w:ind w:left="567"/>
    </w:pPr>
    <w:rPr>
      <w:szCs w:val="22"/>
    </w:rPr>
  </w:style>
  <w:style w:type="paragraph" w:customStyle="1" w:styleId="TOCBase">
    <w:name w:val="TOC Base"/>
    <w:rsid w:val="00CD0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9AC"/>
    <w:pPr>
      <w:tabs>
        <w:tab w:val="right" w:leader="dot" w:pos="9072"/>
      </w:tabs>
      <w:spacing w:before="40" w:after="40"/>
      <w:ind w:left="284"/>
    </w:pPr>
    <w:rPr>
      <w:rFonts w:ascii="Times New Roman" w:hAnsi="Times New Roman"/>
    </w:rPr>
  </w:style>
  <w:style w:type="paragraph" w:styleId="TOC1">
    <w:name w:val="toc 1"/>
    <w:basedOn w:val="TOCBase"/>
    <w:next w:val="Normal"/>
    <w:rsid w:val="00CD09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09AC"/>
    <w:pPr>
      <w:spacing w:before="5040"/>
      <w:jc w:val="center"/>
    </w:pPr>
    <w:rPr>
      <w:sz w:val="48"/>
      <w:szCs w:val="72"/>
      <w:lang w:val="en-US"/>
    </w:rPr>
  </w:style>
  <w:style w:type="character" w:customStyle="1" w:styleId="TitleChar">
    <w:name w:val="Title Char"/>
    <w:basedOn w:val="DefaultParagraphFont"/>
    <w:link w:val="Title"/>
    <w:rsid w:val="00CD0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9AC"/>
    <w:pPr>
      <w:tabs>
        <w:tab w:val="left" w:pos="3600"/>
        <w:tab w:val="left" w:pos="3958"/>
      </w:tabs>
    </w:pPr>
  </w:style>
  <w:style w:type="paragraph" w:customStyle="1" w:styleId="Note">
    <w:name w:val="Note"/>
    <w:basedOn w:val="BodyText"/>
    <w:rsid w:val="00CD09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9AC"/>
    <w:pPr>
      <w:framePr w:wrap="auto" w:hAnchor="text" w:y="6049"/>
    </w:pPr>
    <w:rPr>
      <w:color w:val="000000"/>
      <w:sz w:val="40"/>
    </w:rPr>
  </w:style>
  <w:style w:type="paragraph" w:customStyle="1" w:styleId="TOCTitle">
    <w:name w:val="TOCTitle"/>
    <w:basedOn w:val="Heading1"/>
    <w:rsid w:val="00CD09AC"/>
    <w:pPr>
      <w:spacing w:after="240"/>
      <w:jc w:val="center"/>
      <w:outlineLvl w:val="9"/>
    </w:pPr>
    <w:rPr>
      <w:caps/>
    </w:rPr>
  </w:style>
  <w:style w:type="paragraph" w:customStyle="1" w:styleId="Version">
    <w:name w:val="Version"/>
    <w:rsid w:val="00CD09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09AC"/>
    <w:pPr>
      <w:numPr>
        <w:numId w:val="13"/>
      </w:numPr>
      <w:tabs>
        <w:tab w:val="clear" w:pos="680"/>
      </w:tabs>
    </w:pPr>
  </w:style>
  <w:style w:type="paragraph" w:styleId="Index1">
    <w:name w:val="index 1"/>
    <w:basedOn w:val="Normal"/>
    <w:next w:val="Normal"/>
    <w:semiHidden/>
    <w:rsid w:val="00CD09AC"/>
    <w:pPr>
      <w:keepNext w:val="0"/>
      <w:tabs>
        <w:tab w:val="right" w:pos="4176"/>
      </w:tabs>
      <w:ind w:left="198" w:hanging="198"/>
    </w:pPr>
    <w:rPr>
      <w:rFonts w:ascii="Garamond" w:hAnsi="Garamond"/>
    </w:rPr>
  </w:style>
  <w:style w:type="paragraph" w:styleId="IndexHeading">
    <w:name w:val="index heading"/>
    <w:basedOn w:val="Normal"/>
    <w:next w:val="Index1"/>
    <w:semiHidden/>
    <w:rsid w:val="00CD09AC"/>
    <w:pPr>
      <w:spacing w:before="120" w:after="120"/>
    </w:pPr>
    <w:rPr>
      <w:rFonts w:ascii="Arial" w:hAnsi="Arial"/>
      <w:b/>
      <w:color w:val="918585"/>
      <w:sz w:val="24"/>
    </w:rPr>
  </w:style>
  <w:style w:type="paragraph" w:customStyle="1" w:styleId="Chapter">
    <w:name w:val="Chapter"/>
    <w:basedOn w:val="Normal"/>
    <w:rsid w:val="00CD09AC"/>
    <w:pPr>
      <w:spacing w:before="240"/>
    </w:pPr>
    <w:rPr>
      <w:rFonts w:ascii="Times New Roman" w:hAnsi="Times New Roman"/>
      <w:smallCaps/>
      <w:spacing w:val="80"/>
      <w:sz w:val="28"/>
    </w:rPr>
  </w:style>
  <w:style w:type="paragraph" w:customStyle="1" w:styleId="InChapter">
    <w:name w:val="InChapter"/>
    <w:basedOn w:val="Heading3"/>
    <w:rsid w:val="00CD09AC"/>
    <w:pPr>
      <w:spacing w:after="240"/>
      <w:outlineLvl w:val="9"/>
    </w:pPr>
    <w:rPr>
      <w:noProof/>
    </w:rPr>
  </w:style>
  <w:style w:type="paragraph" w:styleId="Index2">
    <w:name w:val="index 2"/>
    <w:basedOn w:val="Normal"/>
    <w:next w:val="Normal"/>
    <w:semiHidden/>
    <w:rsid w:val="00CD09AC"/>
    <w:pPr>
      <w:tabs>
        <w:tab w:val="right" w:pos="4176"/>
      </w:tabs>
      <w:ind w:left="568" w:hanging="284"/>
    </w:pPr>
    <w:rPr>
      <w:rFonts w:ascii="Garamond" w:hAnsi="Garamond"/>
    </w:rPr>
  </w:style>
  <w:style w:type="paragraph" w:customStyle="1" w:styleId="Byline">
    <w:name w:val="Byline"/>
    <w:rsid w:val="00CD0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9AC"/>
    <w:pPr>
      <w:tabs>
        <w:tab w:val="clear" w:pos="3600"/>
        <w:tab w:val="clear" w:pos="3958"/>
      </w:tabs>
      <w:jc w:val="right"/>
    </w:pPr>
  </w:style>
  <w:style w:type="character" w:styleId="Emphasis">
    <w:name w:val="Emphasis"/>
    <w:basedOn w:val="DefaultParagraphFont"/>
    <w:qFormat/>
    <w:rsid w:val="00CD09AC"/>
    <w:rPr>
      <w:i/>
    </w:rPr>
  </w:style>
  <w:style w:type="paragraph" w:styleId="Caption">
    <w:name w:val="caption"/>
    <w:basedOn w:val="BodyText"/>
    <w:next w:val="Normal"/>
    <w:qFormat/>
    <w:rsid w:val="00CD09AC"/>
    <w:pPr>
      <w:framePr w:w="2268" w:hSpace="181" w:vSpace="181" w:wrap="around" w:vAnchor="text" w:hAnchor="page" w:x="1135" w:y="285" w:anchorLock="1"/>
    </w:pPr>
    <w:rPr>
      <w:i/>
    </w:rPr>
  </w:style>
  <w:style w:type="paragraph" w:customStyle="1" w:styleId="MiniTOCTitle">
    <w:name w:val="MiniTOCTitle"/>
    <w:basedOn w:val="Heading4"/>
    <w:rsid w:val="00CD09AC"/>
    <w:pPr>
      <w:spacing w:before="240"/>
      <w:outlineLvl w:val="9"/>
    </w:pPr>
    <w:rPr>
      <w:noProof/>
      <w:sz w:val="24"/>
    </w:rPr>
  </w:style>
  <w:style w:type="paragraph" w:customStyle="1" w:styleId="MiniTOCItem">
    <w:name w:val="MiniTOCItem"/>
    <w:basedOn w:val="ListBullet"/>
    <w:rsid w:val="00CD09AC"/>
    <w:pPr>
      <w:numPr>
        <w:numId w:val="0"/>
      </w:numPr>
      <w:tabs>
        <w:tab w:val="right" w:leader="dot" w:pos="6521"/>
      </w:tabs>
      <w:spacing w:before="0" w:after="0"/>
    </w:pPr>
  </w:style>
  <w:style w:type="paragraph" w:customStyle="1" w:styleId="TOFTitle">
    <w:name w:val="TOFTitle"/>
    <w:basedOn w:val="TOCTitle"/>
    <w:rsid w:val="00CD09AC"/>
  </w:style>
  <w:style w:type="paragraph" w:styleId="TableofFigures">
    <w:name w:val="table of figures"/>
    <w:basedOn w:val="Normal"/>
    <w:next w:val="Normal"/>
    <w:semiHidden/>
    <w:rsid w:val="00CD09AC"/>
    <w:pPr>
      <w:tabs>
        <w:tab w:val="right" w:leader="dot" w:pos="9072"/>
      </w:tabs>
      <w:ind w:left="970" w:hanging="403"/>
    </w:pPr>
    <w:rPr>
      <w:rFonts w:ascii="Times New Roman" w:hAnsi="Times New Roman"/>
      <w:b/>
    </w:rPr>
  </w:style>
  <w:style w:type="paragraph" w:styleId="ListNumber">
    <w:name w:val="List Number"/>
    <w:basedOn w:val="List"/>
    <w:rsid w:val="00CD09AC"/>
    <w:pPr>
      <w:numPr>
        <w:numId w:val="10"/>
      </w:numPr>
    </w:pPr>
  </w:style>
  <w:style w:type="character" w:customStyle="1" w:styleId="WingdingSymbols">
    <w:name w:val="Wingding Symbols"/>
    <w:rsid w:val="00CD09AC"/>
    <w:rPr>
      <w:rFonts w:ascii="Wingdings" w:hAnsi="Wingdings"/>
    </w:rPr>
  </w:style>
  <w:style w:type="paragraph" w:customStyle="1" w:styleId="TableHeading">
    <w:name w:val="Table Heading"/>
    <w:basedOn w:val="HeadingBase"/>
    <w:rsid w:val="00CD09AC"/>
    <w:pPr>
      <w:keepLines/>
      <w:pBdr>
        <w:bottom w:val="single" w:sz="6" w:space="1" w:color="918585"/>
      </w:pBdr>
      <w:spacing w:before="240"/>
    </w:pPr>
  </w:style>
  <w:style w:type="character" w:customStyle="1" w:styleId="HotSpot">
    <w:name w:val="HotSpot"/>
    <w:rsid w:val="00CD09AC"/>
    <w:rPr>
      <w:color w:val="0033CC"/>
      <w:u w:val="none"/>
    </w:rPr>
  </w:style>
  <w:style w:type="paragraph" w:customStyle="1" w:styleId="BodyTextRight">
    <w:name w:val="Body Text Right"/>
    <w:basedOn w:val="BodyText"/>
    <w:rsid w:val="00CD09AC"/>
    <w:pPr>
      <w:spacing w:before="0" w:after="0"/>
      <w:jc w:val="right"/>
    </w:pPr>
  </w:style>
  <w:style w:type="paragraph" w:styleId="Index3">
    <w:name w:val="index 3"/>
    <w:basedOn w:val="ListNumber2"/>
    <w:next w:val="Normal"/>
    <w:semiHidden/>
    <w:rsid w:val="00CD09AC"/>
    <w:pPr>
      <w:numPr>
        <w:numId w:val="0"/>
      </w:numPr>
      <w:tabs>
        <w:tab w:val="right" w:leader="dot" w:pos="4176"/>
      </w:tabs>
    </w:pPr>
  </w:style>
  <w:style w:type="paragraph" w:styleId="ListNumber2">
    <w:name w:val="List Number 2"/>
    <w:basedOn w:val="List2"/>
    <w:rsid w:val="00CD09AC"/>
    <w:pPr>
      <w:numPr>
        <w:numId w:val="9"/>
      </w:numPr>
      <w:tabs>
        <w:tab w:val="clear" w:pos="1060"/>
      </w:tabs>
    </w:pPr>
  </w:style>
  <w:style w:type="paragraph" w:customStyle="1" w:styleId="MarginNote">
    <w:name w:val="Margin Note"/>
    <w:basedOn w:val="BodyText"/>
    <w:rsid w:val="00CD0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9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09AC"/>
    <w:rPr>
      <w:sz w:val="32"/>
    </w:rPr>
  </w:style>
  <w:style w:type="paragraph" w:customStyle="1" w:styleId="HeadingProcedure">
    <w:name w:val="Heading Procedure"/>
    <w:basedOn w:val="HeadingBase"/>
    <w:next w:val="Normal"/>
    <w:rsid w:val="00CD09AC"/>
    <w:pPr>
      <w:tabs>
        <w:tab w:val="left" w:pos="0"/>
      </w:tabs>
      <w:spacing w:before="120" w:after="60"/>
    </w:pPr>
    <w:rPr>
      <w:i/>
      <w:color w:val="918585"/>
      <w:sz w:val="22"/>
    </w:rPr>
  </w:style>
  <w:style w:type="paragraph" w:customStyle="1" w:styleId="TableBodyText">
    <w:name w:val="Table Body Text"/>
    <w:basedOn w:val="BodyText"/>
    <w:rsid w:val="00CD09AC"/>
    <w:pPr>
      <w:spacing w:before="60" w:after="60"/>
    </w:pPr>
  </w:style>
  <w:style w:type="paragraph" w:styleId="ListContinue">
    <w:name w:val="List Continue"/>
    <w:basedOn w:val="List"/>
    <w:rsid w:val="00CD09AC"/>
    <w:pPr>
      <w:ind w:firstLine="0"/>
    </w:pPr>
  </w:style>
  <w:style w:type="paragraph" w:customStyle="1" w:styleId="ListNote">
    <w:name w:val="List Note"/>
    <w:basedOn w:val="List"/>
    <w:rsid w:val="00CD09AC"/>
    <w:pPr>
      <w:pBdr>
        <w:top w:val="single" w:sz="6" w:space="2" w:color="918585"/>
        <w:bottom w:val="single" w:sz="6" w:space="2" w:color="918585"/>
      </w:pBdr>
      <w:tabs>
        <w:tab w:val="left" w:pos="1021"/>
      </w:tabs>
      <w:ind w:firstLine="0"/>
    </w:pPr>
  </w:style>
  <w:style w:type="paragraph" w:customStyle="1" w:styleId="Warning">
    <w:name w:val="Warning"/>
    <w:basedOn w:val="BodyText"/>
    <w:rsid w:val="00CD09AC"/>
    <w:pPr>
      <w:shd w:val="clear" w:color="auto" w:fill="D9D9D9"/>
      <w:tabs>
        <w:tab w:val="left" w:pos="992"/>
      </w:tabs>
      <w:ind w:left="119" w:right="119"/>
    </w:pPr>
    <w:rPr>
      <w:sz w:val="20"/>
    </w:rPr>
  </w:style>
  <w:style w:type="paragraph" w:customStyle="1" w:styleId="MarginIcons">
    <w:name w:val="Margin Icons"/>
    <w:basedOn w:val="BodyText"/>
    <w:rsid w:val="00CD0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9AC"/>
    <w:rPr>
      <w:rFonts w:ascii="Courier New" w:hAnsi="Courier New"/>
    </w:rPr>
  </w:style>
  <w:style w:type="paragraph" w:customStyle="1" w:styleId="NoteBullet">
    <w:name w:val="Note Bullet"/>
    <w:basedOn w:val="Note"/>
    <w:rsid w:val="00CD09AC"/>
    <w:pPr>
      <w:tabs>
        <w:tab w:val="clear" w:pos="680"/>
      </w:tabs>
      <w:spacing w:before="60" w:after="60"/>
    </w:pPr>
  </w:style>
  <w:style w:type="paragraph" w:customStyle="1" w:styleId="SubHeading2">
    <w:name w:val="SubHeading2"/>
    <w:basedOn w:val="HeadingBase"/>
    <w:rsid w:val="00CD09AC"/>
    <w:pPr>
      <w:spacing w:before="240" w:after="60"/>
    </w:pPr>
    <w:rPr>
      <w:sz w:val="20"/>
    </w:rPr>
  </w:style>
  <w:style w:type="paragraph" w:customStyle="1" w:styleId="SubHeading1">
    <w:name w:val="SubHeading1"/>
    <w:basedOn w:val="HeadingBase"/>
    <w:rsid w:val="00CD09AC"/>
    <w:pPr>
      <w:spacing w:before="240" w:after="60"/>
    </w:pPr>
    <w:rPr>
      <w:color w:val="918585"/>
      <w:sz w:val="22"/>
    </w:rPr>
  </w:style>
  <w:style w:type="paragraph" w:customStyle="1" w:styleId="SideHeading">
    <w:name w:val="Side Heading"/>
    <w:basedOn w:val="HeadingBase"/>
    <w:rsid w:val="00CD0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9AC"/>
    <w:pPr>
      <w:tabs>
        <w:tab w:val="num" w:pos="360"/>
      </w:tabs>
    </w:pPr>
  </w:style>
  <w:style w:type="paragraph" w:styleId="PlainText">
    <w:name w:val="Plain Text"/>
    <w:basedOn w:val="Normal"/>
    <w:link w:val="PlainTextChar"/>
    <w:rsid w:val="00CD09AC"/>
    <w:rPr>
      <w:sz w:val="20"/>
    </w:rPr>
  </w:style>
  <w:style w:type="character" w:customStyle="1" w:styleId="PlainTextChar">
    <w:name w:val="Plain Text Char"/>
    <w:basedOn w:val="DefaultParagraphFont"/>
    <w:link w:val="PlainText"/>
    <w:rsid w:val="00CD09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09AC"/>
    <w:rPr>
      <w:b/>
      <w:smallCaps/>
    </w:rPr>
  </w:style>
  <w:style w:type="paragraph" w:customStyle="1" w:styleId="TableListNumber">
    <w:name w:val="Table List Number"/>
    <w:basedOn w:val="ListNumber"/>
    <w:rsid w:val="00CD09AC"/>
    <w:pPr>
      <w:numPr>
        <w:numId w:val="0"/>
      </w:numPr>
    </w:pPr>
  </w:style>
  <w:style w:type="paragraph" w:styleId="TOC4">
    <w:name w:val="toc 4"/>
    <w:basedOn w:val="TOCBase"/>
    <w:next w:val="Normal"/>
    <w:semiHidden/>
    <w:rsid w:val="00CD09AC"/>
    <w:pPr>
      <w:tabs>
        <w:tab w:val="right" w:leader="dot" w:pos="9071"/>
      </w:tabs>
      <w:ind w:left="1701"/>
    </w:pPr>
  </w:style>
  <w:style w:type="paragraph" w:customStyle="1" w:styleId="ListAlpha">
    <w:name w:val="List Alpha"/>
    <w:basedOn w:val="List"/>
    <w:rsid w:val="00CD09AC"/>
    <w:pPr>
      <w:numPr>
        <w:numId w:val="8"/>
      </w:numPr>
    </w:pPr>
  </w:style>
  <w:style w:type="paragraph" w:customStyle="1" w:styleId="ListAlpha2">
    <w:name w:val="List Alpha 2"/>
    <w:basedOn w:val="List2"/>
    <w:rsid w:val="00CD09AC"/>
    <w:pPr>
      <w:numPr>
        <w:numId w:val="7"/>
      </w:numPr>
    </w:pPr>
  </w:style>
  <w:style w:type="paragraph" w:styleId="List2">
    <w:name w:val="List 2"/>
    <w:basedOn w:val="BodyText"/>
    <w:rsid w:val="00CD09AC"/>
    <w:pPr>
      <w:tabs>
        <w:tab w:val="left" w:pos="680"/>
      </w:tabs>
      <w:spacing w:before="60" w:after="60"/>
      <w:ind w:left="680" w:hanging="340"/>
    </w:pPr>
  </w:style>
  <w:style w:type="paragraph" w:styleId="List3">
    <w:name w:val="List 3"/>
    <w:basedOn w:val="BodyText"/>
    <w:rsid w:val="00CD09AC"/>
    <w:pPr>
      <w:tabs>
        <w:tab w:val="left" w:pos="1021"/>
      </w:tabs>
      <w:spacing w:before="60" w:after="60"/>
      <w:ind w:left="1020" w:hanging="340"/>
    </w:pPr>
  </w:style>
  <w:style w:type="paragraph" w:styleId="List4">
    <w:name w:val="List 4"/>
    <w:basedOn w:val="BodyText"/>
    <w:rsid w:val="00CD09AC"/>
    <w:pPr>
      <w:tabs>
        <w:tab w:val="left" w:pos="1361"/>
      </w:tabs>
      <w:spacing w:before="60" w:after="60"/>
      <w:ind w:left="1361" w:hanging="340"/>
    </w:pPr>
  </w:style>
  <w:style w:type="paragraph" w:styleId="List5">
    <w:name w:val="List 5"/>
    <w:basedOn w:val="BodyText"/>
    <w:rsid w:val="00CD09AC"/>
    <w:pPr>
      <w:tabs>
        <w:tab w:val="left" w:pos="1701"/>
      </w:tabs>
      <w:spacing w:before="60" w:after="60"/>
      <w:ind w:left="1701" w:hanging="340"/>
    </w:pPr>
  </w:style>
  <w:style w:type="paragraph" w:styleId="ListBullet3">
    <w:name w:val="List Bullet 3"/>
    <w:basedOn w:val="List3"/>
    <w:rsid w:val="00CD09AC"/>
    <w:pPr>
      <w:numPr>
        <w:numId w:val="14"/>
      </w:numPr>
      <w:tabs>
        <w:tab w:val="clear" w:pos="1021"/>
      </w:tabs>
      <w:ind w:left="1037" w:hanging="357"/>
    </w:pPr>
  </w:style>
  <w:style w:type="paragraph" w:styleId="ListBullet4">
    <w:name w:val="List Bullet 4"/>
    <w:basedOn w:val="List4"/>
    <w:rsid w:val="00CD09AC"/>
    <w:pPr>
      <w:numPr>
        <w:numId w:val="2"/>
      </w:numPr>
    </w:pPr>
  </w:style>
  <w:style w:type="paragraph" w:styleId="ListBullet5">
    <w:name w:val="List Bullet 5"/>
    <w:basedOn w:val="List5"/>
    <w:rsid w:val="00CD09AC"/>
    <w:pPr>
      <w:numPr>
        <w:numId w:val="3"/>
      </w:numPr>
    </w:pPr>
  </w:style>
  <w:style w:type="paragraph" w:styleId="ListContinue2">
    <w:name w:val="List Continue 2"/>
    <w:basedOn w:val="List2"/>
    <w:rsid w:val="00CD09AC"/>
    <w:pPr>
      <w:ind w:firstLine="0"/>
    </w:pPr>
  </w:style>
  <w:style w:type="paragraph" w:styleId="ListContinue3">
    <w:name w:val="List Continue 3"/>
    <w:basedOn w:val="List3"/>
    <w:rsid w:val="00CD09AC"/>
    <w:pPr>
      <w:ind w:left="1021" w:firstLine="0"/>
    </w:pPr>
  </w:style>
  <w:style w:type="paragraph" w:styleId="ListContinue4">
    <w:name w:val="List Continue 4"/>
    <w:basedOn w:val="List4"/>
    <w:rsid w:val="00CD09AC"/>
    <w:pPr>
      <w:ind w:firstLine="0"/>
    </w:pPr>
  </w:style>
  <w:style w:type="paragraph" w:styleId="ListContinue5">
    <w:name w:val="List Continue 5"/>
    <w:basedOn w:val="List5"/>
    <w:rsid w:val="00CD09AC"/>
    <w:pPr>
      <w:ind w:firstLine="0"/>
    </w:pPr>
  </w:style>
  <w:style w:type="paragraph" w:styleId="ListNumber3">
    <w:name w:val="List Number 3"/>
    <w:basedOn w:val="List3"/>
    <w:rsid w:val="00CD09AC"/>
    <w:pPr>
      <w:numPr>
        <w:numId w:val="4"/>
      </w:numPr>
    </w:pPr>
  </w:style>
  <w:style w:type="paragraph" w:styleId="ListNumber4">
    <w:name w:val="List Number 4"/>
    <w:basedOn w:val="List4"/>
    <w:rsid w:val="00CD09AC"/>
    <w:pPr>
      <w:numPr>
        <w:numId w:val="5"/>
      </w:numPr>
    </w:pPr>
  </w:style>
  <w:style w:type="paragraph" w:styleId="ListNumber5">
    <w:name w:val="List Number 5"/>
    <w:basedOn w:val="List5"/>
    <w:rsid w:val="00CD09AC"/>
    <w:pPr>
      <w:numPr>
        <w:numId w:val="6"/>
      </w:numPr>
    </w:pPr>
  </w:style>
  <w:style w:type="paragraph" w:styleId="BlockText">
    <w:name w:val="Block Text"/>
    <w:basedOn w:val="Normal"/>
    <w:rsid w:val="00CD09AC"/>
    <w:pPr>
      <w:spacing w:after="120"/>
      <w:ind w:left="1440" w:right="1440"/>
    </w:pPr>
  </w:style>
  <w:style w:type="character" w:customStyle="1" w:styleId="Subscript">
    <w:name w:val="Subscript"/>
    <w:basedOn w:val="DefaultParagraphFont"/>
    <w:rsid w:val="00CD09AC"/>
    <w:rPr>
      <w:sz w:val="16"/>
      <w:vertAlign w:val="subscript"/>
    </w:rPr>
  </w:style>
  <w:style w:type="character" w:customStyle="1" w:styleId="Superscript">
    <w:name w:val="Superscript"/>
    <w:basedOn w:val="DefaultParagraphFont"/>
    <w:rsid w:val="00CD09AC"/>
    <w:rPr>
      <w:sz w:val="16"/>
      <w:vertAlign w:val="superscript"/>
    </w:rPr>
  </w:style>
  <w:style w:type="character" w:customStyle="1" w:styleId="Symbols">
    <w:name w:val="Symbols"/>
    <w:basedOn w:val="DefaultParagraphFont"/>
    <w:rsid w:val="00CD09AC"/>
    <w:rPr>
      <w:rFonts w:ascii="Symbol" w:hAnsi="Symbol"/>
    </w:rPr>
  </w:style>
  <w:style w:type="character" w:customStyle="1" w:styleId="MenuOptions">
    <w:name w:val="Menu Options"/>
    <w:basedOn w:val="DefaultParagraphFont"/>
    <w:rsid w:val="00CD09AC"/>
    <w:rPr>
      <w:rFonts w:ascii="Arial Narrow" w:hAnsi="Arial Narrow"/>
      <w:smallCaps/>
    </w:rPr>
  </w:style>
  <w:style w:type="character" w:customStyle="1" w:styleId="Buttons">
    <w:name w:val="Buttons"/>
    <w:basedOn w:val="DefaultParagraphFont"/>
    <w:rsid w:val="00CD09AC"/>
    <w:rPr>
      <w:b/>
    </w:rPr>
  </w:style>
  <w:style w:type="character" w:customStyle="1" w:styleId="Underlined">
    <w:name w:val="Underlined"/>
    <w:basedOn w:val="DefaultParagraphFont"/>
    <w:rsid w:val="00CD09AC"/>
    <w:rPr>
      <w:u w:val="single"/>
    </w:rPr>
  </w:style>
  <w:style w:type="paragraph" w:customStyle="1" w:styleId="TableBodyTextRight">
    <w:name w:val="Table Body Text Right"/>
    <w:basedOn w:val="TableBodyText"/>
    <w:rsid w:val="00CD09AC"/>
    <w:pPr>
      <w:widowControl w:val="0"/>
      <w:autoSpaceDE w:val="0"/>
      <w:autoSpaceDN w:val="0"/>
      <w:adjustRightInd w:val="0"/>
      <w:jc w:val="right"/>
    </w:pPr>
    <w:rPr>
      <w:rFonts w:cs="Arial"/>
      <w:szCs w:val="18"/>
    </w:rPr>
  </w:style>
  <w:style w:type="paragraph" w:customStyle="1" w:styleId="CopyrightText">
    <w:name w:val="Copyright Text"/>
    <w:basedOn w:val="BodyText"/>
    <w:rsid w:val="00CD09AC"/>
    <w:rPr>
      <w:sz w:val="18"/>
    </w:rPr>
  </w:style>
  <w:style w:type="paragraph" w:customStyle="1" w:styleId="BodySmallRight">
    <w:name w:val="Body Small Right"/>
    <w:basedOn w:val="BodyTextRight"/>
    <w:rsid w:val="00CD09AC"/>
    <w:rPr>
      <w:sz w:val="18"/>
      <w:szCs w:val="18"/>
    </w:rPr>
  </w:style>
  <w:style w:type="paragraph" w:customStyle="1" w:styleId="MarginEdition">
    <w:name w:val="Margin Edition"/>
    <w:basedOn w:val="MarginNote"/>
    <w:rsid w:val="00CD09AC"/>
    <w:pPr>
      <w:spacing w:before="0" w:after="0"/>
    </w:pPr>
    <w:rPr>
      <w:rFonts w:ascii="Times New Roman" w:hAnsi="Times New Roman"/>
      <w:color w:val="999999"/>
    </w:rPr>
  </w:style>
  <w:style w:type="paragraph" w:customStyle="1" w:styleId="Spacer">
    <w:name w:val="Spacer"/>
    <w:basedOn w:val="Normal"/>
    <w:rsid w:val="00CD09AC"/>
    <w:rPr>
      <w:sz w:val="2"/>
      <w:szCs w:val="2"/>
    </w:rPr>
  </w:style>
  <w:style w:type="character" w:customStyle="1" w:styleId="Small">
    <w:name w:val="Small"/>
    <w:basedOn w:val="DefaultParagraphFont"/>
    <w:rsid w:val="00CD09AC"/>
    <w:rPr>
      <w:sz w:val="16"/>
    </w:rPr>
  </w:style>
  <w:style w:type="paragraph" w:customStyle="1" w:styleId="WideTable">
    <w:name w:val="Wide Table"/>
    <w:basedOn w:val="Normal"/>
    <w:rsid w:val="00CD09AC"/>
    <w:pPr>
      <w:ind w:left="-1418"/>
    </w:pPr>
    <w:rPr>
      <w:sz w:val="2"/>
      <w:szCs w:val="2"/>
    </w:rPr>
  </w:style>
  <w:style w:type="character" w:styleId="PageNumber">
    <w:name w:val="page number"/>
    <w:basedOn w:val="DefaultParagraphFont"/>
    <w:rsid w:val="00CD09AC"/>
  </w:style>
  <w:style w:type="paragraph" w:styleId="Quote">
    <w:name w:val="Quote"/>
    <w:basedOn w:val="Heading1"/>
    <w:link w:val="QuoteChar"/>
    <w:qFormat/>
    <w:rsid w:val="00CD09AC"/>
    <w:rPr>
      <w:b w:val="0"/>
      <w:sz w:val="72"/>
      <w:szCs w:val="72"/>
      <w:lang w:val="en-NZ"/>
    </w:rPr>
  </w:style>
  <w:style w:type="character" w:customStyle="1" w:styleId="QuoteChar">
    <w:name w:val="Quote Char"/>
    <w:basedOn w:val="DefaultParagraphFont"/>
    <w:link w:val="Quote"/>
    <w:rsid w:val="00CD0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9AC"/>
    <w:pPr>
      <w:pageBreakBefore/>
    </w:pPr>
  </w:style>
  <w:style w:type="paragraph" w:customStyle="1" w:styleId="Border">
    <w:name w:val="Border"/>
    <w:basedOn w:val="Normal"/>
    <w:qFormat/>
    <w:rsid w:val="00CD0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9AC"/>
    <w:rPr>
      <w:b/>
      <w:bCs/>
      <w:i/>
      <w:iCs/>
      <w:color w:val="auto"/>
    </w:rPr>
  </w:style>
  <w:style w:type="paragraph" w:styleId="IntenseQuote">
    <w:name w:val="Intense Quote"/>
    <w:basedOn w:val="Normal"/>
    <w:next w:val="Normal"/>
    <w:link w:val="IntenseQuoteChar"/>
    <w:uiPriority w:val="30"/>
    <w:qFormat/>
    <w:rsid w:val="00CD0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9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09AC"/>
    <w:rPr>
      <w:smallCaps/>
      <w:color w:val="auto"/>
      <w:u w:val="single"/>
    </w:rPr>
  </w:style>
  <w:style w:type="character" w:styleId="IntenseReference">
    <w:name w:val="Intense Reference"/>
    <w:basedOn w:val="DefaultParagraphFont"/>
    <w:uiPriority w:val="32"/>
    <w:qFormat/>
    <w:rsid w:val="00CD09AC"/>
    <w:rPr>
      <w:b/>
      <w:bCs/>
      <w:smallCaps/>
      <w:color w:val="auto"/>
      <w:spacing w:val="5"/>
      <w:u w:val="single"/>
    </w:rPr>
  </w:style>
  <w:style w:type="paragraph" w:customStyle="1" w:styleId="2ColumnHeading">
    <w:name w:val="2Column Heading"/>
    <w:basedOn w:val="BodyText"/>
    <w:qFormat/>
    <w:rsid w:val="00CD09AC"/>
    <w:pPr>
      <w:spacing w:after="60"/>
      <w:ind w:left="-2268"/>
    </w:pPr>
    <w:rPr>
      <w:b/>
    </w:rPr>
  </w:style>
  <w:style w:type="paragraph" w:customStyle="1" w:styleId="Heading1TOC">
    <w:name w:val="Heading1 TOC"/>
    <w:basedOn w:val="Normal"/>
    <w:qFormat/>
    <w:rsid w:val="00CD09AC"/>
    <w:pPr>
      <w:spacing w:before="240" w:after="120"/>
    </w:pPr>
    <w:rPr>
      <w:rFonts w:ascii="Times New Roman" w:hAnsi="Times New Roman"/>
      <w:b/>
      <w:sz w:val="32"/>
    </w:rPr>
  </w:style>
  <w:style w:type="paragraph" w:customStyle="1" w:styleId="Heading2TOC">
    <w:name w:val="Heading2 TOC"/>
    <w:basedOn w:val="Normal"/>
    <w:qFormat/>
    <w:rsid w:val="00CD09AC"/>
    <w:pPr>
      <w:spacing w:before="240" w:after="60"/>
    </w:pPr>
    <w:rPr>
      <w:rFonts w:ascii="Times New Roman" w:hAnsi="Times New Roman"/>
      <w:b/>
      <w:sz w:val="28"/>
    </w:rPr>
  </w:style>
  <w:style w:type="character" w:customStyle="1" w:styleId="Underline">
    <w:name w:val="Underline"/>
    <w:basedOn w:val="DefaultParagraphFont"/>
    <w:qFormat/>
    <w:rsid w:val="00CD09AC"/>
    <w:rPr>
      <w:u w:val="single"/>
    </w:rPr>
  </w:style>
  <w:style w:type="paragraph" w:styleId="BalloonText">
    <w:name w:val="Balloon Text"/>
    <w:basedOn w:val="Normal"/>
    <w:link w:val="BalloonTextChar"/>
    <w:rsid w:val="00CD09AC"/>
    <w:rPr>
      <w:rFonts w:ascii="Tahoma" w:hAnsi="Tahoma" w:cs="Tahoma"/>
      <w:sz w:val="16"/>
      <w:szCs w:val="16"/>
    </w:rPr>
  </w:style>
  <w:style w:type="character" w:customStyle="1" w:styleId="BalloonTextChar">
    <w:name w:val="Balloon Text Char"/>
    <w:basedOn w:val="DefaultParagraphFont"/>
    <w:link w:val="BalloonText"/>
    <w:rsid w:val="00CD09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09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09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Words>
  <Characters>7846</Characters>
  <Application>Microsoft Office Word</Application>
  <DocSecurity>0</DocSecurity>
  <Lines>335</Lines>
  <Paragraphs>156</Paragraphs>
  <ScaleCrop>false</ScaleCrop>
  <Company>Author-it Software Corporation Ltd.</Company>
  <LinksUpToDate>false</LinksUpToDate>
  <CharactersWithSpaces>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SITXFIN002A Maintain financial records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