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1ED" w:rsidP="001A31ED">
      <w:pPr>
        <w:pStyle w:val="Title"/>
      </w:pPr>
      <w:r>
        <w:fldChar w:fldCharType="begin"/>
      </w:r>
      <w:r>
        <w:instrText xml:space="preserve"> TITLE   \* MERGEFORMAT </w:instrText>
      </w:r>
      <w:r>
        <w:fldChar w:fldCharType="separate"/>
      </w:r>
      <w:r>
        <w:t>SITXFIN001A Process financial transactions</w:t>
      </w:r>
      <w:r>
        <w:fldChar w:fldCharType="end"/>
      </w:r>
    </w:p>
    <w:p w:rsidR="001A31ED" w:rsidP="001A31ED">
      <w:pPr>
        <w:pStyle w:val="Version"/>
        <w:sectPr w:rsidSect="00557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74ED" w:rsidP="005574ED">
      <w:pPr>
        <w:pStyle w:val="SuperHeading"/>
      </w:pPr>
      <w:r w:rsidRPr="005574ED">
        <w:t>SITXFIN001A Process financial transactions</w:t>
      </w:r>
    </w:p>
    <w:p w:rsidR="00000000" w:rsidRPr="005574ED" w:rsidP="005574ED">
      <w:pPr>
        <w:pStyle w:val="SuperHeading"/>
      </w:pPr>
    </w:p>
    <w:p w:rsidR="00000000" w:rsidRPr="005574ED" w:rsidP="005574ED">
      <w:pPr>
        <w:pStyle w:val="Heading1"/>
      </w:pPr>
      <w:bookmarkStart w:id="1" w:name="O_148455"/>
      <w:bookmarkEnd w:id="1"/>
      <w:r w:rsidRPr="005574ED">
        <w:t>Modification History</w:t>
      </w:r>
    </w:p>
    <w:p w:rsidR="00000000" w:rsidRPr="005574ED" w:rsidP="005574ED">
      <w:pPr>
        <w:pStyle w:val="BodyText"/>
      </w:pPr>
      <w:r w:rsidRPr="005574ED">
        <w:t>Not applicable.</w:t>
      </w:r>
    </w:p>
    <w:p w:rsidR="00000000" w:rsidRPr="005574ED" w:rsidP="005574ED">
      <w:pPr>
        <w:pStyle w:val="AllowPageBreak"/>
      </w:pPr>
    </w:p>
    <w:p w:rsidR="00000000" w:rsidRPr="005574ED" w:rsidP="005574ED">
      <w:pPr>
        <w:pStyle w:val="Heading1"/>
      </w:pPr>
      <w:bookmarkStart w:id="2" w:name="O_148456"/>
      <w:bookmarkEnd w:id="2"/>
      <w:r w:rsidRPr="005574ED">
        <w:t>Unit Descriptor</w:t>
      </w:r>
    </w:p>
    <w:tbl>
      <w:tblPr>
        <w:tblW w:w="0" w:type="auto"/>
        <w:tblLayout w:type="fixed"/>
        <w:tblCellMar>
          <w:left w:w="62" w:type="dxa"/>
          <w:right w:w="62" w:type="dxa"/>
        </w:tblCellMar>
        <w:tblLook w:val="0000"/>
      </w:tblPr>
      <w:tblGrid>
        <w:gridCol w:w="2836"/>
        <w:gridCol w:w="6344"/>
      </w:tblGrid>
      <w:tr w:rsidTr="001A31E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t>This unit describes the performance outcomes, skills and knowledge required to process simple</w:t>
            </w:r>
            <w:r w:rsidRPr="005574ED">
              <w:t xml:space="preserve"> financial transactions in a range of workplace contexts. Cash and other types of transactions are included in the unit. </w:t>
            </w:r>
          </w:p>
        </w:tc>
      </w:tr>
      <w:tr w:rsidTr="001A31E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574ED" w:rsidP="005574ED">
            <w:pPr>
              <w:pStyle w:val="BodyText"/>
            </w:pPr>
          </w:p>
        </w:tc>
      </w:tr>
    </w:tbl>
    <w:p w:rsidR="00000000" w:rsidRPr="005574ED" w:rsidP="005574ED">
      <w:pPr>
        <w:pStyle w:val="BodyText"/>
      </w:pPr>
    </w:p>
    <w:p w:rsidR="00000000" w:rsidRPr="005574ED" w:rsidP="005574ED">
      <w:pPr>
        <w:pStyle w:val="AllowPageBreak"/>
      </w:pPr>
    </w:p>
    <w:p w:rsidR="00000000" w:rsidRPr="005574ED" w:rsidP="005574ED">
      <w:pPr>
        <w:pStyle w:val="Heading1"/>
      </w:pPr>
      <w:bookmarkStart w:id="3" w:name="O_148457"/>
      <w:bookmarkEnd w:id="3"/>
      <w:r w:rsidRPr="005574ED">
        <w:t>Application of the Unit</w:t>
      </w:r>
    </w:p>
    <w:tbl>
      <w:tblPr>
        <w:tblW w:w="0" w:type="auto"/>
        <w:tblLayout w:type="fixed"/>
        <w:tblCellMar>
          <w:left w:w="62" w:type="dxa"/>
          <w:right w:w="62" w:type="dxa"/>
        </w:tblCellMar>
        <w:tblLook w:val="0000"/>
      </w:tblPr>
      <w:tblGrid>
        <w:gridCol w:w="2836"/>
        <w:gridCol w:w="6344"/>
      </w:tblGrid>
      <w:tr w:rsidTr="001A31E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t xml:space="preserve">This unit applies to individuals working in a frontline service role whose job role includes accepting and processing payments for services and reconciling takings at the end of a given service period. </w:t>
            </w:r>
          </w:p>
        </w:tc>
      </w:tr>
      <w:tr w:rsidTr="001A31E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574ED" w:rsidP="005574ED">
            <w:pPr>
              <w:pStyle w:val="BodyText"/>
            </w:pPr>
          </w:p>
        </w:tc>
      </w:tr>
    </w:tbl>
    <w:p w:rsidR="00000000" w:rsidRPr="005574ED" w:rsidP="005574ED">
      <w:pPr>
        <w:pStyle w:val="BodyText"/>
      </w:pPr>
    </w:p>
    <w:p w:rsidR="00000000" w:rsidRPr="005574ED" w:rsidP="005574ED">
      <w:pPr>
        <w:pStyle w:val="AllowPageBreak"/>
      </w:pPr>
    </w:p>
    <w:p w:rsidR="00000000" w:rsidRPr="005574ED" w:rsidP="005574ED">
      <w:pPr>
        <w:pStyle w:val="Heading1"/>
      </w:pPr>
      <w:bookmarkStart w:id="4" w:name="O_148458"/>
      <w:bookmarkEnd w:id="4"/>
      <w:r w:rsidRPr="005574ED">
        <w:t>Licensing/Regulatory Informatio</w:t>
      </w:r>
      <w:r w:rsidRPr="005574ED">
        <w:t>n</w:t>
      </w:r>
    </w:p>
    <w:p w:rsidR="00000000" w:rsidRPr="005574ED" w:rsidP="005574ED">
      <w:pPr>
        <w:pStyle w:val="BodyText"/>
      </w:pPr>
      <w:r w:rsidRPr="005574ED">
        <w:t>Not applicable.</w:t>
      </w:r>
    </w:p>
    <w:p w:rsidR="00000000" w:rsidRPr="005574ED" w:rsidP="005574ED">
      <w:pPr>
        <w:pStyle w:val="AllowPageBreak"/>
      </w:pPr>
    </w:p>
    <w:p w:rsidR="00000000" w:rsidRPr="005574ED" w:rsidP="005574ED">
      <w:pPr>
        <w:pStyle w:val="Heading1"/>
      </w:pPr>
      <w:bookmarkStart w:id="5" w:name="O_148459"/>
      <w:bookmarkEnd w:id="5"/>
      <w:r w:rsidRPr="005574ED">
        <w:t>Pre-Requisites</w:t>
      </w:r>
    </w:p>
    <w:tbl>
      <w:tblPr>
        <w:tblW w:w="0" w:type="auto"/>
        <w:tblLayout w:type="fixed"/>
        <w:tblCellMar>
          <w:left w:w="62" w:type="dxa"/>
          <w:right w:w="62" w:type="dxa"/>
        </w:tblCellMar>
        <w:tblLook w:val="0000"/>
      </w:tblPr>
      <w:tblGrid>
        <w:gridCol w:w="2836"/>
        <w:gridCol w:w="6344"/>
      </w:tblGrid>
      <w:tr w:rsidTr="001A31E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t>Nil</w:t>
            </w:r>
          </w:p>
        </w:tc>
      </w:tr>
      <w:tr w:rsidTr="001A31E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574ED" w:rsidP="005574ED">
            <w:pPr>
              <w:pStyle w:val="BodyText"/>
            </w:pPr>
          </w:p>
        </w:tc>
      </w:tr>
    </w:tbl>
    <w:p w:rsidR="00000000" w:rsidRPr="005574ED" w:rsidP="005574ED">
      <w:pPr>
        <w:pStyle w:val="BodyText"/>
      </w:pPr>
    </w:p>
    <w:p w:rsidR="00000000" w:rsidRPr="005574ED" w:rsidP="005574ED">
      <w:pPr>
        <w:pStyle w:val="AllowPageBreak"/>
      </w:pPr>
    </w:p>
    <w:p w:rsidR="00000000" w:rsidRPr="005574ED" w:rsidP="005574ED">
      <w:pPr>
        <w:pStyle w:val="Heading1"/>
      </w:pPr>
      <w:bookmarkStart w:id="6" w:name="O_148460"/>
      <w:bookmarkEnd w:id="6"/>
      <w:r w:rsidRPr="005574ED">
        <w:t>Employability Skills Information</w:t>
      </w:r>
    </w:p>
    <w:tbl>
      <w:tblPr>
        <w:tblW w:w="0" w:type="auto"/>
        <w:tblLayout w:type="fixed"/>
        <w:tblCellMar>
          <w:left w:w="62" w:type="dxa"/>
          <w:right w:w="62" w:type="dxa"/>
        </w:tblCellMar>
        <w:tblLook w:val="0000"/>
      </w:tblPr>
      <w:tblGrid>
        <w:gridCol w:w="2836"/>
        <w:gridCol w:w="6344"/>
      </w:tblGrid>
      <w:tr w:rsidTr="001A31E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t>The required outcomes described in this unit of competency contain appl</w:t>
            </w:r>
            <w:r w:rsidRPr="005574ED">
              <w:t>icable facets of employability skills. The Employability Skills Summary of the qualification in which this unit is packaged will assist in identifying employability skills requirements.</w:t>
            </w:r>
          </w:p>
        </w:tc>
      </w:tr>
      <w:tr w:rsidTr="001A31E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574ED" w:rsidP="005574ED">
            <w:pPr>
              <w:pStyle w:val="BodyText"/>
            </w:pPr>
          </w:p>
        </w:tc>
      </w:tr>
    </w:tbl>
    <w:p w:rsidR="00000000" w:rsidRPr="005574ED" w:rsidP="005574ED">
      <w:pPr>
        <w:pStyle w:val="BodyText"/>
      </w:pPr>
    </w:p>
    <w:p w:rsidR="00000000" w:rsidRPr="005574ED" w:rsidP="005574ED">
      <w:pPr>
        <w:pStyle w:val="AllowPageBreak"/>
      </w:pPr>
    </w:p>
    <w:p w:rsidR="00000000" w:rsidRPr="005574ED" w:rsidP="005574ED">
      <w:pPr>
        <w:pStyle w:val="Heading1"/>
      </w:pPr>
      <w:bookmarkStart w:id="7" w:name="O_148461"/>
      <w:bookmarkEnd w:id="7"/>
      <w:r w:rsidRPr="005574ED">
        <w:t>Elements and Performance Criteria Pre-Content</w:t>
      </w:r>
    </w:p>
    <w:tbl>
      <w:tblPr>
        <w:tblW w:w="0" w:type="auto"/>
        <w:tblLayout w:type="fixed"/>
        <w:tblCellMar>
          <w:left w:w="62" w:type="dxa"/>
          <w:right w:w="62" w:type="dxa"/>
        </w:tblCellMar>
        <w:tblLook w:val="0000"/>
      </w:tblPr>
      <w:tblGrid>
        <w:gridCol w:w="2836"/>
        <w:gridCol w:w="6344"/>
      </w:tblGrid>
      <w:tr w:rsidTr="001A31E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574ED" w:rsidP="005574ED">
            <w:pPr>
              <w:pStyle w:val="BodyText"/>
            </w:pPr>
            <w:r w:rsidRPr="005574ED">
              <w:t xml:space="preserve">Performance criteria describe the required performance needed to demonstrate achievement of the element. Where </w:t>
            </w:r>
            <w:r w:rsidRPr="005574ED">
              <w:rPr>
                <w:rStyle w:val="BoldandItalics"/>
              </w:rPr>
              <w:t>bold italicised</w:t>
            </w:r>
            <w:r w:rsidRPr="005574ED">
              <w:t xml:space="preserve"> text is used, further information is detailed in the required s</w:t>
            </w:r>
            <w:r w:rsidRPr="005574ED">
              <w:t>kills and knowledge and/or the range statement. Assessment of performance is to be consistent with the evidence guide.</w:t>
            </w:r>
          </w:p>
        </w:tc>
      </w:tr>
    </w:tbl>
    <w:p w:rsidR="00000000" w:rsidRPr="005574ED" w:rsidP="005574ED">
      <w:pPr>
        <w:pStyle w:val="BodyText"/>
      </w:pPr>
    </w:p>
    <w:p w:rsidR="00000000" w:rsidRPr="005574ED" w:rsidP="005574ED">
      <w:pPr>
        <w:pStyle w:val="AllowPageBreak"/>
      </w:pPr>
    </w:p>
    <w:p w:rsidR="00000000" w:rsidRPr="005574ED" w:rsidP="005574ED">
      <w:pPr>
        <w:pStyle w:val="Heading1"/>
      </w:pPr>
      <w:bookmarkStart w:id="8" w:name="O_148462"/>
      <w:bookmarkEnd w:id="8"/>
      <w:r w:rsidRPr="005574E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A31E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574ED" w:rsidP="005574ED">
            <w:pPr>
              <w:pStyle w:val="List"/>
            </w:pPr>
            <w:r w:rsidRPr="005574E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rPr>
                <w:rStyle w:val="SpecialBold"/>
              </w:rPr>
              <w:t>PERFORMANCE CRITERIA</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r>
      <w:tr w:rsidTr="001A31E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1</w:t>
            </w:r>
          </w:p>
        </w:tc>
        <w:tc>
          <w:tcPr>
            <w:tcW w:w="2410" w:type="dxa"/>
            <w:vMerge w:val="restart"/>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Process receipts and payments.</w:t>
            </w: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1.1</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Receive and check cash float accurately where appropriate using correct documentation.</w:t>
            </w:r>
          </w:p>
        </w:tc>
      </w:tr>
      <w:tr w:rsidTr="001A31E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1.2</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Check payments received from the customer and give correct change where appropriate.</w:t>
            </w:r>
          </w:p>
        </w:tc>
      </w:tr>
      <w:tr w:rsidTr="001A31E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1.3</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Prepare and issue accurate receipts including all relevant tax details</w:t>
            </w:r>
            <w:r w:rsidRPr="005574ED">
              <w:t>.</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1.4</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 xml:space="preserve">Process and record </w:t>
            </w:r>
            <w:r w:rsidRPr="005574ED">
              <w:rPr>
                <w:rStyle w:val="BoldandItalics"/>
              </w:rPr>
              <w:t>transactions</w:t>
            </w:r>
            <w:r w:rsidRPr="005574ED">
              <w:t xml:space="preserve"> according to organisation and financial institution procedures.</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1.5</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When cash payments are required, check documents and issue cash according to organisation procedures.</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1.6</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Conduct transactions using appropriate software applications.</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1.7</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Conduct transactions to meet organisation speed and customer service standards.</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r>
      <w:tr w:rsidTr="001A31E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2</w:t>
            </w:r>
          </w:p>
        </w:tc>
        <w:tc>
          <w:tcPr>
            <w:tcW w:w="2410" w:type="dxa"/>
            <w:vMerge w:val="restart"/>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Reconcile takings.</w:t>
            </w: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2.1</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 xml:space="preserve">Perform </w:t>
            </w:r>
            <w:r w:rsidRPr="005574ED">
              <w:rPr>
                <w:rStyle w:val="BoldandItalics"/>
              </w:rPr>
              <w:t>balancing procedures</w:t>
            </w:r>
            <w:r w:rsidRPr="005574ED">
              <w:t xml:space="preserve"> at the designated times according </w:t>
            </w:r>
            <w:r w:rsidRPr="005574ED">
              <w:t>to organisation policy and in consultation with colleagues.</w:t>
            </w:r>
          </w:p>
        </w:tc>
      </w:tr>
      <w:tr w:rsidTr="001A31E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2.2</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Where appropriate, separate any cash floats from takings prior to balancing procedure and secure according to organisation procedures.</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2.3</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Determine register or terminal reading or printout where appropriate.</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2.4</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 xml:space="preserve">Remove payments received and transport according to organisation </w:t>
            </w:r>
            <w:r w:rsidRPr="005574ED">
              <w:rPr>
                <w:rStyle w:val="BoldandItalics"/>
              </w:rPr>
              <w:t>security procedures</w:t>
            </w:r>
            <w:r w:rsidRPr="005574ED">
              <w:t>.</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2.5</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Count and calculate payments accurately.</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2.6</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De</w:t>
            </w:r>
            <w:r w:rsidRPr="005574ED">
              <w:t>termine balance between register or terminal reading and sum of payments accurately.</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2.7</w:t>
            </w:r>
          </w:p>
        </w:tc>
        <w:tc>
          <w:tcPr>
            <w:tcW w:w="577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Investigate or report discrepancies in the reconciliation within scope of individual responsibility.</w:t>
            </w:r>
          </w:p>
        </w:tc>
      </w:tr>
      <w:tr w:rsidTr="001A31E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574ED">
            <w:pPr>
              <w:pStyle w:val="List"/>
              <w:rPr>
                <w:lang w:val="en-NZ"/>
              </w:rPr>
            </w:pPr>
            <w:r w:rsidRPr="005574ED">
              <w:t>2.8</w:t>
            </w:r>
          </w:p>
        </w:tc>
        <w:tc>
          <w:tcPr>
            <w:tcW w:w="5777" w:type="dxa"/>
            <w:tcBorders>
              <w:top w:val="nil"/>
              <w:left w:val="nil"/>
              <w:bottom w:val="nil"/>
              <w:right w:val="nil"/>
            </w:tcBorders>
            <w:tcMar>
              <w:top w:w="0" w:type="dxa"/>
              <w:left w:w="62" w:type="dxa"/>
              <w:bottom w:w="0" w:type="dxa"/>
              <w:right w:w="62" w:type="dxa"/>
            </w:tcMar>
          </w:tcPr>
          <w:p w:rsidR="00000000" w:rsidRPr="005574ED" w:rsidP="005574ED">
            <w:pPr>
              <w:pStyle w:val="List"/>
            </w:pPr>
            <w:r w:rsidRPr="005574ED">
              <w:t>Record takings according to organisation procedures.</w:t>
            </w:r>
          </w:p>
        </w:tc>
      </w:tr>
    </w:tbl>
    <w:p w:rsidR="00000000" w:rsidRPr="005574ED" w:rsidP="005574ED">
      <w:pPr>
        <w:pStyle w:val="BodyText"/>
      </w:pPr>
    </w:p>
    <w:p w:rsidR="00000000" w:rsidRPr="005574ED" w:rsidP="005574ED">
      <w:pPr>
        <w:pStyle w:val="AllowPageBreak"/>
      </w:pPr>
    </w:p>
    <w:p w:rsidR="00000000" w:rsidRPr="005574ED" w:rsidP="005574ED">
      <w:pPr>
        <w:pStyle w:val="Heading1"/>
      </w:pPr>
      <w:bookmarkStart w:id="9" w:name="O_148463"/>
      <w:bookmarkEnd w:id="9"/>
      <w:r w:rsidRPr="005574ED">
        <w:t>Required Skills and Knowledge</w:t>
      </w:r>
    </w:p>
    <w:tbl>
      <w:tblPr>
        <w:tblW w:w="0" w:type="auto"/>
        <w:tblLayout w:type="fixed"/>
        <w:tblCellMar>
          <w:left w:w="62" w:type="dxa"/>
          <w:right w:w="62" w:type="dxa"/>
        </w:tblCellMar>
        <w:tblLook w:val="0000"/>
      </w:tblPr>
      <w:tblGrid>
        <w:gridCol w:w="9180"/>
      </w:tblGrid>
      <w:tr w:rsidTr="001A31E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REQUIRED SKILLS AND KNOWLEDGE</w:t>
            </w:r>
          </w:p>
        </w:tc>
      </w:tr>
      <w:tr w:rsidTr="001A31E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t>This section describes the essential skills and knowledge and their level, required for this unit.</w:t>
            </w:r>
          </w:p>
        </w:tc>
      </w:tr>
      <w:tr w:rsidTr="001A31E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r>
      <w:tr w:rsidTr="001A31E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574ED" w:rsidP="005574ED">
            <w:pPr>
              <w:pStyle w:val="BodyText"/>
            </w:pPr>
            <w:r w:rsidRPr="005574ED">
              <w:t>The following skills must be assessed as part of this unit:</w:t>
            </w:r>
          </w:p>
          <w:p w:rsidR="00000000" w:rsidRPr="005574ED" w:rsidP="005574ED">
            <w:pPr>
              <w:pStyle w:val="ListBullet"/>
            </w:pPr>
            <w:r w:rsidRPr="005574ED">
              <w:t xml:space="preserve">problem-solving </w:t>
            </w:r>
            <w:r w:rsidRPr="005574ED">
              <w:t>skills to identify and investigate a range of routine reconciliation discrepancies</w:t>
            </w:r>
          </w:p>
          <w:p w:rsidR="00000000" w:rsidRPr="005574ED" w:rsidP="005574ED">
            <w:pPr>
              <w:pStyle w:val="ListBullet"/>
            </w:pPr>
            <w:r w:rsidRPr="005574ED">
              <w:t>literacy skills to read and interpret documentation, such as credit card details, receipts or cash float documentation</w:t>
            </w:r>
          </w:p>
          <w:p w:rsidR="00000000" w:rsidP="005574ED">
            <w:pPr>
              <w:pStyle w:val="ListBullet"/>
              <w:rPr>
                <w:lang w:val="en-NZ"/>
              </w:rPr>
            </w:pPr>
            <w:r w:rsidRPr="005574ED">
              <w:t>numeracy skills to tender correct change and undertake simple financial reconciliations.</w:t>
            </w:r>
          </w:p>
        </w:tc>
      </w:tr>
      <w:tr w:rsidTr="001A31E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r>
      <w:tr w:rsidTr="001A31E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574ED" w:rsidP="005574ED">
            <w:pPr>
              <w:pStyle w:val="BodyText"/>
            </w:pPr>
            <w:r w:rsidRPr="005574ED">
              <w:t>The following knowledge must be assessed as part of this unit:</w:t>
            </w:r>
          </w:p>
          <w:p w:rsidR="00000000" w:rsidRPr="005574ED" w:rsidP="005574ED">
            <w:pPr>
              <w:pStyle w:val="ListBullet"/>
            </w:pPr>
            <w:r w:rsidRPr="005574ED">
              <w:t>procedures for processing different types of transactions in the relevant industry context</w:t>
            </w:r>
          </w:p>
          <w:p w:rsidR="00000000" w:rsidRPr="005574ED" w:rsidP="005574ED">
            <w:pPr>
              <w:pStyle w:val="ListBullet"/>
            </w:pPr>
            <w:r w:rsidRPr="005574ED">
              <w:t>underpinn</w:t>
            </w:r>
            <w:r w:rsidRPr="005574ED">
              <w:t>ing principles of the reconciliation and balancing process</w:t>
            </w:r>
          </w:p>
          <w:p w:rsidR="00000000" w:rsidRPr="005574ED" w:rsidP="005574ED">
            <w:pPr>
              <w:pStyle w:val="ListBullet"/>
            </w:pPr>
            <w:r w:rsidRPr="005574ED">
              <w:t>relevant software, such as point of sale</w:t>
            </w:r>
          </w:p>
          <w:p w:rsidR="00000000" w:rsidRPr="005574ED" w:rsidP="005574ED">
            <w:pPr>
              <w:pStyle w:val="ListBullet"/>
            </w:pPr>
            <w:r w:rsidRPr="005574ED">
              <w:t>role and importance of the reconciliation and balancing process in a broader financial management context</w:t>
            </w:r>
          </w:p>
          <w:p w:rsidR="00000000" w:rsidRPr="005574ED" w:rsidP="005574ED">
            <w:pPr>
              <w:pStyle w:val="ListBullet"/>
            </w:pPr>
            <w:r w:rsidRPr="005574ED">
              <w:t>security procedures for cash and other financial d</w:t>
            </w:r>
            <w:r w:rsidRPr="005574ED">
              <w:t>ocumentation</w:t>
            </w:r>
          </w:p>
          <w:p w:rsidR="00000000" w:rsidRPr="005574ED" w:rsidP="005574ED">
            <w:pPr>
              <w:pStyle w:val="ListBullet"/>
            </w:pPr>
            <w:r w:rsidRPr="005574ED">
              <w:t>how GST affects financial transactions in a given industry context.</w:t>
            </w:r>
          </w:p>
        </w:tc>
      </w:tr>
    </w:tbl>
    <w:p w:rsidR="001A31ED" w:rsidP="005574ED">
      <w:pPr>
        <w:pStyle w:val="BodyText"/>
      </w:pPr>
    </w:p>
    <w:p w:rsidR="001A31ED" w:rsidP="005574ED">
      <w:pPr>
        <w:pStyle w:val="BodyText"/>
      </w:pPr>
    </w:p>
    <w:p w:rsidR="00000000" w:rsidRPr="005574ED" w:rsidP="005574ED">
      <w:pPr>
        <w:pStyle w:val="Heading1"/>
      </w:pPr>
      <w:bookmarkStart w:id="10" w:name="O_148464"/>
      <w:bookmarkEnd w:id="10"/>
      <w:r w:rsidRPr="005574ED">
        <w:t>Evidence Guide</w:t>
      </w:r>
    </w:p>
    <w:tbl>
      <w:tblPr>
        <w:tblW w:w="0" w:type="auto"/>
        <w:tblLayout w:type="fixed"/>
        <w:tblCellMar>
          <w:left w:w="62" w:type="dxa"/>
          <w:right w:w="62" w:type="dxa"/>
        </w:tblCellMar>
        <w:tblLook w:val="0000"/>
      </w:tblPr>
      <w:tblGrid>
        <w:gridCol w:w="3345"/>
        <w:gridCol w:w="5835"/>
      </w:tblGrid>
      <w:tr w:rsidTr="001A31E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EVIDENCE GUIDE</w:t>
            </w:r>
          </w:p>
        </w:tc>
      </w:tr>
      <w:tr w:rsidTr="001A31E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t>The e</w:t>
            </w:r>
            <w:r w:rsidRPr="005574ED">
              <w:t>vidence guide provides advice on assessment and must be read in conjunction with the performance criteria, required skills and knowledge, the range statement and the Assessment Guidelines for this Training Package.</w:t>
            </w:r>
          </w:p>
        </w:tc>
      </w:tr>
      <w:tr w:rsidTr="001A31E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574ED">
            <w:pPr>
              <w:pStyle w:val="BodyText"/>
              <w:rPr>
                <w:lang w:val="en-NZ"/>
              </w:rPr>
            </w:pP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 xml:space="preserve">Critical aspects for assessment and </w:t>
            </w:r>
            <w:r w:rsidRPr="005574ED">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574ED" w:rsidP="005574ED">
            <w:pPr>
              <w:pStyle w:val="BodyText"/>
            </w:pPr>
            <w:r w:rsidRPr="005574ED">
              <w:t>Evidence of the following is essential:</w:t>
            </w:r>
          </w:p>
          <w:p w:rsidR="00000000" w:rsidRPr="005574ED" w:rsidP="005574ED">
            <w:pPr>
              <w:pStyle w:val="ListBullet"/>
            </w:pPr>
            <w:r w:rsidRPr="005574ED">
              <w:t>ability to conduct accurate and secure financial transactions</w:t>
            </w:r>
          </w:p>
          <w:p w:rsidR="00000000" w:rsidRPr="005574ED" w:rsidP="005574ED">
            <w:pPr>
              <w:pStyle w:val="ListBullet"/>
            </w:pPr>
            <w:r w:rsidRPr="005574ED">
              <w:t>ability to balance transactions within acceptable organisation timeframes</w:t>
            </w:r>
          </w:p>
          <w:p w:rsidR="00000000" w:rsidRPr="005574ED" w:rsidP="005574ED">
            <w:pPr>
              <w:pStyle w:val="ListBullet"/>
            </w:pPr>
            <w:r w:rsidRPr="005574ED">
              <w:t>knowledge of security principles and procedures in relation to tender and other financial documentation</w:t>
            </w:r>
          </w:p>
          <w:p w:rsidR="00000000" w:rsidRPr="005574ED" w:rsidP="005574ED">
            <w:pPr>
              <w:pStyle w:val="ListBullet"/>
            </w:pPr>
            <w:r w:rsidRPr="005574ED">
              <w:t>ability to work within time constraints typical of the industry environment, such as several people waiting to pay their bill</w:t>
            </w:r>
          </w:p>
          <w:p w:rsidR="00000000" w:rsidP="005574ED">
            <w:pPr>
              <w:pStyle w:val="ListBullet"/>
              <w:rPr>
                <w:lang w:val="en-NZ"/>
              </w:rPr>
            </w:pPr>
            <w:r w:rsidRPr="005574ED">
              <w:t>processing of multiple and</w:t>
            </w:r>
            <w:r w:rsidRPr="005574ED">
              <w:t xml:space="preserve"> varied transactions to address different situations and contexts.</w:t>
            </w: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574ED" w:rsidP="005574ED">
            <w:pPr>
              <w:pStyle w:val="BodyText"/>
            </w:pPr>
            <w:r w:rsidRPr="005574ED">
              <w:t>Assessment must ensure:</w:t>
            </w:r>
          </w:p>
          <w:p w:rsidR="00000000" w:rsidRPr="005574ED" w:rsidP="005574ED">
            <w:pPr>
              <w:pStyle w:val="ListBullet"/>
            </w:pPr>
            <w:r w:rsidRPr="005574ED">
              <w:t>use of legal tender and industry-current processing equipment, such as credit card machines and tills</w:t>
            </w:r>
          </w:p>
          <w:p w:rsidR="00000000" w:rsidP="005574ED">
            <w:pPr>
              <w:pStyle w:val="ListBullet"/>
              <w:rPr>
                <w:lang w:val="en-NZ"/>
              </w:rPr>
            </w:pPr>
            <w:r w:rsidRPr="005574ED">
              <w:t>completio</w:t>
            </w:r>
            <w:r w:rsidRPr="005574ED">
              <w:t>n of transactions with a number of customers with varying requirements.</w:t>
            </w: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574ED" w:rsidP="005574ED">
            <w:pPr>
              <w:pStyle w:val="BodyText"/>
            </w:pPr>
            <w:r w:rsidRPr="005574ED">
              <w:t xml:space="preserve">A range of assessment methods should be used to assess practical skills and knowledge. The following examples are appropriate for this unit: </w:t>
            </w:r>
          </w:p>
          <w:p w:rsidR="00000000" w:rsidRPr="005574ED" w:rsidP="005574ED">
            <w:pPr>
              <w:pStyle w:val="ListBullet"/>
            </w:pPr>
            <w:r w:rsidRPr="005574ED">
              <w:t>direct observation of the candidate processing financial transactions and balancing takings</w:t>
            </w:r>
          </w:p>
          <w:p w:rsidR="00000000" w:rsidRPr="005574ED" w:rsidP="005574ED">
            <w:pPr>
              <w:pStyle w:val="ListBullet"/>
            </w:pPr>
            <w:r w:rsidRPr="005574ED">
              <w:t>review of reconciliation documentation prepared by the candidate</w:t>
            </w:r>
          </w:p>
          <w:p w:rsidR="00000000" w:rsidRPr="005574ED" w:rsidP="005574ED">
            <w:pPr>
              <w:pStyle w:val="ListBullet"/>
            </w:pPr>
            <w:r w:rsidRPr="005574ED">
              <w:t>written or oral questions to assess knowledge of procedures for cash or non-cash transactions</w:t>
            </w:r>
          </w:p>
          <w:p w:rsidR="00000000" w:rsidRPr="005574ED" w:rsidP="005574ED">
            <w:pPr>
              <w:pStyle w:val="ListBullet"/>
            </w:pPr>
            <w:r w:rsidRPr="005574ED">
              <w:t>revie</w:t>
            </w:r>
            <w:r w:rsidRPr="005574ED">
              <w:t>w of portfolios of evidence and third-party workplace reports of on-the-job performance by the candidate.</w:t>
            </w:r>
          </w:p>
          <w:p w:rsidR="00000000" w:rsidP="005574ED">
            <w:pPr>
              <w:pStyle w:val="BodyText"/>
              <w:rPr>
                <w:lang w:val="en-NZ"/>
              </w:rPr>
            </w:pPr>
            <w:r w:rsidRPr="005574ED">
              <w:t>Holistic assessment with other units relevant to the industry sector, workplace and job role is recommended.</w:t>
            </w: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574ED" w:rsidP="005574ED">
            <w:pPr>
              <w:pStyle w:val="BodyText"/>
            </w:pPr>
            <w:r w:rsidRPr="005574ED">
              <w:t>Employ</w:t>
            </w:r>
            <w:r w:rsidRPr="005574ED">
              <w:t>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574ED" w:rsidP="005574ED">
            <w:pPr>
              <w:pStyle w:val="BodyText"/>
            </w:pPr>
            <w:r w:rsidRPr="005574ED">
              <w:t>Employability skills embedded in this unit should be assessed holistically with other relevant units that make up the skill set or qualification and in the context of the job role.</w:t>
            </w:r>
          </w:p>
        </w:tc>
      </w:tr>
    </w:tbl>
    <w:p w:rsidR="001A31ED" w:rsidP="005574ED">
      <w:pPr>
        <w:pStyle w:val="BodyText"/>
      </w:pPr>
    </w:p>
    <w:p w:rsidR="001A31ED" w:rsidP="005574ED">
      <w:pPr>
        <w:pStyle w:val="BodyText"/>
      </w:pPr>
    </w:p>
    <w:p w:rsidR="00000000" w:rsidRPr="005574ED" w:rsidP="005574ED">
      <w:pPr>
        <w:pStyle w:val="Heading1"/>
      </w:pPr>
      <w:bookmarkStart w:id="11" w:name="O_148465"/>
      <w:bookmarkEnd w:id="11"/>
      <w:r w:rsidRPr="005574ED">
        <w:t>Range Statement</w:t>
      </w:r>
    </w:p>
    <w:tbl>
      <w:tblPr>
        <w:tblW w:w="0" w:type="auto"/>
        <w:tblLayout w:type="fixed"/>
        <w:tblCellMar>
          <w:left w:w="62" w:type="dxa"/>
          <w:right w:w="62" w:type="dxa"/>
        </w:tblCellMar>
        <w:tblLook w:val="0000"/>
      </w:tblPr>
      <w:tblGrid>
        <w:gridCol w:w="3345"/>
        <w:gridCol w:w="5835"/>
      </w:tblGrid>
      <w:tr w:rsidTr="001A31E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RANGE STATEMENT</w:t>
            </w:r>
          </w:p>
        </w:tc>
      </w:tr>
      <w:tr w:rsidTr="001A31E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t>The range statement</w:t>
            </w:r>
            <w:r w:rsidRPr="005574ED">
              <w:t xml:space="preserve"> relates to the unit of competency as a whole. It allows for different work environments and situations that may affect performance. Bold italicised wording in the performance criteria is detailed below.</w:t>
            </w:r>
          </w:p>
        </w:tc>
      </w:tr>
      <w:tr w:rsidTr="001A31E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BoldandItalics"/>
              </w:rPr>
              <w:t>Transactions</w:t>
            </w:r>
            <w:r w:rsidRPr="005574E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574ED" w:rsidP="005574ED">
            <w:pPr>
              <w:pStyle w:val="ListBullet"/>
            </w:pPr>
            <w:r w:rsidRPr="005574ED">
              <w:t>cash</w:t>
            </w:r>
          </w:p>
          <w:p w:rsidR="00000000" w:rsidRPr="005574ED" w:rsidP="005574ED">
            <w:pPr>
              <w:pStyle w:val="ListBullet"/>
            </w:pPr>
            <w:r w:rsidRPr="005574ED">
              <w:t>credit cards</w:t>
            </w:r>
          </w:p>
          <w:p w:rsidR="00000000" w:rsidRPr="005574ED" w:rsidP="005574ED">
            <w:pPr>
              <w:pStyle w:val="ListBullet"/>
            </w:pPr>
            <w:r w:rsidRPr="005574ED">
              <w:t>cheques</w:t>
            </w:r>
          </w:p>
          <w:p w:rsidR="00000000" w:rsidRPr="005574ED" w:rsidP="005574ED">
            <w:pPr>
              <w:pStyle w:val="ListBullet"/>
            </w:pPr>
            <w:r w:rsidRPr="005574ED">
              <w:t>EFTPOS</w:t>
            </w:r>
          </w:p>
          <w:p w:rsidR="00000000" w:rsidRPr="005574ED" w:rsidP="005574ED">
            <w:pPr>
              <w:pStyle w:val="ListBullet"/>
            </w:pPr>
            <w:r w:rsidRPr="005574ED">
              <w:t>deposits</w:t>
            </w:r>
          </w:p>
          <w:p w:rsidR="00000000" w:rsidRPr="005574ED" w:rsidP="005574ED">
            <w:pPr>
              <w:pStyle w:val="ListBullet"/>
            </w:pPr>
            <w:r w:rsidRPr="005574ED">
              <w:t>advance payments</w:t>
            </w:r>
          </w:p>
          <w:p w:rsidR="00000000" w:rsidRPr="005574ED" w:rsidP="005574ED">
            <w:pPr>
              <w:pStyle w:val="ListBullet"/>
            </w:pPr>
            <w:r w:rsidRPr="005574ED">
              <w:t>vouchers</w:t>
            </w:r>
          </w:p>
          <w:p w:rsidR="00000000" w:rsidRPr="005574ED" w:rsidP="005574ED">
            <w:pPr>
              <w:pStyle w:val="ListBullet"/>
            </w:pPr>
            <w:r w:rsidRPr="005574ED">
              <w:t>company charges</w:t>
            </w:r>
          </w:p>
          <w:p w:rsidR="00000000" w:rsidRPr="005574ED" w:rsidP="005574ED">
            <w:pPr>
              <w:pStyle w:val="ListBullet"/>
            </w:pPr>
            <w:r w:rsidRPr="005574ED">
              <w:t>refunds</w:t>
            </w:r>
          </w:p>
          <w:p w:rsidR="00000000" w:rsidRPr="005574ED" w:rsidP="005574ED">
            <w:pPr>
              <w:pStyle w:val="ListBullet"/>
            </w:pPr>
            <w:r w:rsidRPr="005574ED">
              <w:t>travellers cheques</w:t>
            </w:r>
          </w:p>
          <w:p w:rsidR="00000000" w:rsidP="005574ED">
            <w:pPr>
              <w:pStyle w:val="ListBullet"/>
              <w:rPr>
                <w:lang w:val="en-NZ"/>
              </w:rPr>
            </w:pPr>
            <w:r w:rsidRPr="005574ED">
              <w:t>foreign currency.</w:t>
            </w: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BoldandItalics"/>
              </w:rPr>
              <w:t>Balancing procedures</w:t>
            </w:r>
            <w:r w:rsidRPr="005574ED">
              <w:t xml:space="preserve"> may be:</w:t>
            </w:r>
          </w:p>
        </w:tc>
        <w:tc>
          <w:tcPr>
            <w:tcW w:w="5835" w:type="dxa"/>
            <w:tcBorders>
              <w:top w:val="nil"/>
              <w:left w:val="nil"/>
              <w:bottom w:val="nil"/>
              <w:right w:val="nil"/>
            </w:tcBorders>
            <w:tcMar>
              <w:top w:w="0" w:type="dxa"/>
              <w:left w:w="62" w:type="dxa"/>
              <w:bottom w:w="0" w:type="dxa"/>
              <w:right w:w="62" w:type="dxa"/>
            </w:tcMar>
          </w:tcPr>
          <w:p w:rsidR="00000000" w:rsidRPr="005574ED" w:rsidP="005574ED">
            <w:pPr>
              <w:pStyle w:val="ListBullet"/>
            </w:pPr>
            <w:r w:rsidRPr="005574ED">
              <w:t>manual</w:t>
            </w:r>
          </w:p>
          <w:p w:rsidR="00000000" w:rsidP="005574ED">
            <w:pPr>
              <w:pStyle w:val="ListBullet"/>
              <w:rPr>
                <w:lang w:val="en-NZ"/>
              </w:rPr>
            </w:pPr>
            <w:r w:rsidRPr="005574ED">
              <w:t>electronic.</w:t>
            </w: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p>
        </w:tc>
      </w:tr>
      <w:tr w:rsidTr="001A31E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BoldandItalics"/>
              </w:rPr>
              <w:t>Security procedures</w:t>
            </w:r>
            <w:r w:rsidRPr="005574ED">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574ED" w:rsidP="005574ED">
            <w:pPr>
              <w:pStyle w:val="ListBullet"/>
            </w:pPr>
            <w:r w:rsidRPr="005574ED">
              <w:t xml:space="preserve">process for taking cash from customers </w:t>
            </w:r>
          </w:p>
          <w:p w:rsidR="00000000" w:rsidRPr="005574ED" w:rsidP="005574ED">
            <w:pPr>
              <w:pStyle w:val="ListBullet"/>
            </w:pPr>
            <w:r w:rsidRPr="005574ED">
              <w:t>managing floats, such as when to reduce cash held</w:t>
            </w:r>
          </w:p>
          <w:p w:rsidR="00000000" w:rsidRPr="005574ED" w:rsidP="005574ED">
            <w:pPr>
              <w:pStyle w:val="ListBullet"/>
            </w:pPr>
            <w:r w:rsidRPr="005574ED">
              <w:t>maintaining low levels of cash in tills</w:t>
            </w:r>
          </w:p>
          <w:p w:rsidR="00000000" w:rsidRPr="005574ED" w:rsidP="005574ED">
            <w:pPr>
              <w:pStyle w:val="ListBullet"/>
            </w:pPr>
            <w:r w:rsidRPr="005574ED">
              <w:t>rules for when and how cash should be counted</w:t>
            </w:r>
          </w:p>
          <w:p w:rsidR="00000000" w:rsidRPr="005574ED" w:rsidP="005574ED">
            <w:pPr>
              <w:pStyle w:val="ListBullet"/>
            </w:pPr>
            <w:r w:rsidRPr="005574ED">
              <w:t>handling customer claims of short change</w:t>
            </w:r>
          </w:p>
          <w:p w:rsidR="00000000" w:rsidRPr="005574ED" w:rsidP="005574ED">
            <w:pPr>
              <w:pStyle w:val="ListBullet"/>
            </w:pPr>
            <w:r w:rsidRPr="005574ED">
              <w:t>transporting takings to the bank</w:t>
            </w:r>
          </w:p>
          <w:p w:rsidR="00000000" w:rsidRPr="005574ED" w:rsidP="005574ED">
            <w:pPr>
              <w:pStyle w:val="ListBullet"/>
            </w:pPr>
            <w:r w:rsidRPr="005574ED">
              <w:t>procedures in the event of a hold-up.</w:t>
            </w:r>
          </w:p>
        </w:tc>
      </w:tr>
    </w:tbl>
    <w:p w:rsidR="001A31ED" w:rsidP="005574ED">
      <w:pPr>
        <w:pStyle w:val="BodyText"/>
      </w:pPr>
    </w:p>
    <w:p w:rsidR="001A31ED" w:rsidP="005574ED">
      <w:pPr>
        <w:pStyle w:val="BodyText"/>
      </w:pPr>
    </w:p>
    <w:p w:rsidR="00000000" w:rsidRPr="005574ED" w:rsidP="005574ED">
      <w:pPr>
        <w:pStyle w:val="Heading1"/>
      </w:pPr>
      <w:bookmarkStart w:id="12" w:name="O_148466"/>
      <w:bookmarkEnd w:id="12"/>
      <w:r w:rsidRPr="005574ED">
        <w:t>Unit Sector(s)</w:t>
      </w:r>
    </w:p>
    <w:tbl>
      <w:tblPr>
        <w:tblW w:w="0" w:type="auto"/>
        <w:tblLayout w:type="fixed"/>
        <w:tblCellMar>
          <w:left w:w="62" w:type="dxa"/>
          <w:right w:w="62" w:type="dxa"/>
        </w:tblCellMar>
        <w:tblLook w:val="0000"/>
      </w:tblPr>
      <w:tblGrid>
        <w:gridCol w:w="2836"/>
        <w:gridCol w:w="6344"/>
      </w:tblGrid>
      <w:tr w:rsidTr="001A31E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574ED" w:rsidP="005574ED">
            <w:pPr>
              <w:pStyle w:val="BodyText"/>
            </w:pPr>
            <w:r w:rsidRPr="005574ED">
              <w:t>Cross-Sector</w:t>
            </w:r>
          </w:p>
        </w:tc>
      </w:tr>
    </w:tbl>
    <w:p w:rsidR="00000000" w:rsidRPr="005574ED" w:rsidP="005574ED">
      <w:pPr>
        <w:pStyle w:val="BodyText"/>
      </w:pPr>
    </w:p>
    <w:p w:rsidR="00000000" w:rsidRPr="005574ED" w:rsidP="005574ED">
      <w:pPr>
        <w:pStyle w:val="AllowPageBreak"/>
      </w:pPr>
    </w:p>
    <w:p w:rsidR="00000000" w:rsidRPr="005574ED" w:rsidP="005574ED">
      <w:pPr>
        <w:pStyle w:val="Heading1"/>
      </w:pPr>
      <w:bookmarkStart w:id="13" w:name="O_163470"/>
      <w:bookmarkEnd w:id="13"/>
      <w:r w:rsidRPr="005574ED">
        <w:t>Competency field</w:t>
      </w:r>
    </w:p>
    <w:tbl>
      <w:tblPr>
        <w:tblW w:w="0" w:type="auto"/>
        <w:tblLayout w:type="fixed"/>
        <w:tblCellMar>
          <w:left w:w="62" w:type="dxa"/>
          <w:right w:w="62" w:type="dxa"/>
        </w:tblCellMar>
        <w:tblLook w:val="0000"/>
      </w:tblPr>
      <w:tblGrid>
        <w:gridCol w:w="2836"/>
        <w:gridCol w:w="6344"/>
      </w:tblGrid>
      <w:tr w:rsidTr="001A31E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574ED">
            <w:pPr>
              <w:pStyle w:val="BodyText"/>
              <w:rPr>
                <w:lang w:val="en-NZ"/>
              </w:rPr>
            </w:pPr>
            <w:r w:rsidRPr="005574ED">
              <w:t>Finance</w:t>
            </w:r>
          </w:p>
        </w:tc>
      </w:tr>
      <w:tr w:rsidTr="001A31E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574ED" w:rsidP="005574ED">
            <w:pPr>
              <w:pStyle w:val="BodyText"/>
            </w:pPr>
          </w:p>
        </w:tc>
      </w:tr>
    </w:tbl>
    <w:p w:rsidR="00000000" w:rsidRPr="005574ED" w:rsidP="005574ED">
      <w:pPr>
        <w:pStyle w:val="BodyText"/>
      </w:pPr>
    </w:p>
    <w:p w:rsidR="00000000" w:rsidRPr="005574ED" w:rsidP="005574ED"/>
    <w:sectPr w:rsidSect="00557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31ED" w:rsidP="001A3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1ED" w:rsidP="00557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31ED" w:rsidP="005574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A31ED" w:rsidP="005574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31ED" w:rsidP="001A31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1ED" w:rsidP="005574ED">
    <w:pPr>
      <w:pStyle w:val="Header"/>
      <w:framePr w:wrap="around"/>
    </w:pPr>
    <w:r>
      <w:fldChar w:fldCharType="begin"/>
    </w:r>
    <w:r>
      <w:instrText xml:space="preserve"> TITLE   \* MERGEFORMAT </w:instrText>
    </w:r>
    <w:r>
      <w:fldChar w:fldCharType="separate"/>
    </w:r>
    <w:r>
      <w:t>SITXFIN001A Process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31ED" w:rsidP="005574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7A82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A8E2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4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74ED"/>
    <w:pPr>
      <w:spacing w:before="360" w:after="60"/>
      <w:outlineLvl w:val="0"/>
    </w:pPr>
    <w:rPr>
      <w:sz w:val="32"/>
    </w:rPr>
  </w:style>
  <w:style w:type="paragraph" w:styleId="Heading2">
    <w:name w:val="heading 2"/>
    <w:basedOn w:val="HeadingBase"/>
    <w:next w:val="BodyText"/>
    <w:link w:val="Heading2Char"/>
    <w:qFormat/>
    <w:rsid w:val="005574ED"/>
    <w:pPr>
      <w:keepLines/>
      <w:spacing w:before="240" w:after="120"/>
      <w:outlineLvl w:val="1"/>
    </w:pPr>
    <w:rPr>
      <w:sz w:val="28"/>
      <w:szCs w:val="40"/>
    </w:rPr>
  </w:style>
  <w:style w:type="paragraph" w:styleId="Heading3">
    <w:name w:val="heading 3"/>
    <w:basedOn w:val="HeadingBase"/>
    <w:next w:val="BodyText"/>
    <w:link w:val="Heading3Char"/>
    <w:qFormat/>
    <w:rsid w:val="005574ED"/>
    <w:pPr>
      <w:spacing w:before="180" w:after="120"/>
      <w:outlineLvl w:val="2"/>
    </w:pPr>
    <w:rPr>
      <w:spacing w:val="-10"/>
      <w:kern w:val="32"/>
    </w:rPr>
  </w:style>
  <w:style w:type="paragraph" w:styleId="Heading4">
    <w:name w:val="heading 4"/>
    <w:basedOn w:val="HeadingBase"/>
    <w:next w:val="BodyText"/>
    <w:link w:val="Heading4Char"/>
    <w:qFormat/>
    <w:rsid w:val="005574ED"/>
    <w:pPr>
      <w:spacing w:before="160" w:after="120"/>
      <w:outlineLvl w:val="3"/>
    </w:pPr>
    <w:rPr>
      <w:sz w:val="22"/>
    </w:rPr>
  </w:style>
  <w:style w:type="paragraph" w:styleId="Heading5">
    <w:name w:val="heading 5"/>
    <w:basedOn w:val="HeadingBase"/>
    <w:next w:val="Normal"/>
    <w:link w:val="Heading5Char"/>
    <w:qFormat/>
    <w:rsid w:val="005574ED"/>
    <w:pPr>
      <w:spacing w:before="80"/>
      <w:outlineLvl w:val="4"/>
    </w:pPr>
    <w:rPr>
      <w:color w:val="918585"/>
      <w:sz w:val="20"/>
    </w:rPr>
  </w:style>
  <w:style w:type="paragraph" w:styleId="Heading6">
    <w:name w:val="heading 6"/>
    <w:basedOn w:val="HeadingBase"/>
    <w:next w:val="Normal"/>
    <w:link w:val="Heading6Char"/>
    <w:qFormat/>
    <w:rsid w:val="005574ED"/>
    <w:pPr>
      <w:spacing w:before="60"/>
      <w:outlineLvl w:val="5"/>
    </w:pPr>
    <w:rPr>
      <w:color w:val="918585"/>
      <w:sz w:val="20"/>
    </w:rPr>
  </w:style>
  <w:style w:type="paragraph" w:styleId="Heading7">
    <w:name w:val="heading 7"/>
    <w:basedOn w:val="Normal"/>
    <w:next w:val="Normal"/>
    <w:link w:val="Heading7Char"/>
    <w:qFormat/>
    <w:rsid w:val="005574ED"/>
    <w:pPr>
      <w:ind w:left="720"/>
      <w:outlineLvl w:val="6"/>
    </w:pPr>
    <w:rPr>
      <w:i/>
    </w:rPr>
  </w:style>
  <w:style w:type="paragraph" w:styleId="Heading8">
    <w:name w:val="heading 8"/>
    <w:basedOn w:val="Normal"/>
    <w:next w:val="Normal"/>
    <w:link w:val="Heading8Char"/>
    <w:qFormat/>
    <w:rsid w:val="005574ED"/>
    <w:pPr>
      <w:ind w:left="720"/>
      <w:outlineLvl w:val="7"/>
    </w:pPr>
    <w:rPr>
      <w:i/>
    </w:rPr>
  </w:style>
  <w:style w:type="paragraph" w:styleId="Heading9">
    <w:name w:val="heading 9"/>
    <w:basedOn w:val="Normal"/>
    <w:next w:val="Normal"/>
    <w:link w:val="Heading9Char"/>
    <w:qFormat/>
    <w:rsid w:val="005574ED"/>
    <w:pPr>
      <w:ind w:left="720"/>
      <w:outlineLvl w:val="8"/>
    </w:pPr>
    <w:rPr>
      <w:i/>
    </w:rPr>
  </w:style>
  <w:style w:type="character" w:default="1" w:styleId="DefaultParagraphFont">
    <w:name w:val="Default Paragraph Font"/>
    <w:uiPriority w:val="1"/>
    <w:unhideWhenUsed/>
    <w:rsid w:val="00557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4ED"/>
  </w:style>
  <w:style w:type="character" w:customStyle="1" w:styleId="Heading1Char">
    <w:name w:val="Heading 1 Char"/>
    <w:link w:val="Heading1"/>
    <w:rsid w:val="005574ED"/>
    <w:rPr>
      <w:rFonts w:ascii="Times New Roman" w:eastAsia="Times New Roman" w:hAnsi="Times New Roman" w:cs="Times New Roman"/>
      <w:b/>
      <w:sz w:val="32"/>
      <w:szCs w:val="20"/>
      <w:lang w:eastAsia="en-US"/>
    </w:rPr>
  </w:style>
  <w:style w:type="paragraph" w:styleId="BodyText">
    <w:name w:val="Body Text"/>
    <w:basedOn w:val="Normal"/>
    <w:link w:val="BodyTextChar"/>
    <w:rsid w:val="005574ED"/>
    <w:pPr>
      <w:spacing w:before="120" w:after="120"/>
      <w:contextualSpacing/>
    </w:pPr>
    <w:rPr>
      <w:rFonts w:ascii="Times New Roman" w:hAnsi="Times New Roman"/>
      <w:sz w:val="24"/>
      <w:szCs w:val="22"/>
    </w:rPr>
  </w:style>
  <w:style w:type="character" w:customStyle="1" w:styleId="BodyTextChar">
    <w:name w:val="Body Text Char"/>
    <w:link w:val="BodyText"/>
    <w:rsid w:val="005574ED"/>
    <w:rPr>
      <w:rFonts w:ascii="Times New Roman" w:eastAsia="Times New Roman" w:hAnsi="Times New Roman" w:cs="Times New Roman"/>
      <w:sz w:val="24"/>
      <w:lang w:val="en-US" w:eastAsia="en-US"/>
    </w:rPr>
  </w:style>
  <w:style w:type="paragraph" w:styleId="Footer">
    <w:name w:val="footer"/>
    <w:basedOn w:val="Normal"/>
    <w:link w:val="FooterChar"/>
    <w:rsid w:val="00557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74ED"/>
    <w:rPr>
      <w:rFonts w:ascii="Times New Roman" w:eastAsia="Times New Roman" w:hAnsi="Times New Roman" w:cs="Times New Roman"/>
      <w:sz w:val="16"/>
      <w:lang w:val="en-US" w:eastAsia="en-US"/>
    </w:rPr>
  </w:style>
  <w:style w:type="paragraph" w:styleId="List">
    <w:name w:val="List"/>
    <w:basedOn w:val="BodyText"/>
    <w:next w:val="BodyText"/>
    <w:rsid w:val="005574ED"/>
    <w:pPr>
      <w:tabs>
        <w:tab w:val="left" w:pos="340"/>
      </w:tabs>
      <w:spacing w:before="60" w:after="60"/>
      <w:ind w:left="340" w:hanging="340"/>
    </w:pPr>
  </w:style>
  <w:style w:type="paragraph" w:styleId="ListBullet">
    <w:name w:val="List Bullet"/>
    <w:basedOn w:val="List"/>
    <w:rsid w:val="005574ED"/>
    <w:pPr>
      <w:numPr>
        <w:numId w:val="12"/>
      </w:numPr>
      <w:tabs>
        <w:tab w:val="clear" w:pos="340"/>
      </w:tabs>
      <w:spacing w:before="40" w:after="40"/>
    </w:pPr>
  </w:style>
  <w:style w:type="character" w:customStyle="1" w:styleId="SpecialBold">
    <w:name w:val="Special Bold"/>
    <w:rsid w:val="005574ED"/>
    <w:rPr>
      <w:b/>
      <w:spacing w:val="0"/>
    </w:rPr>
  </w:style>
  <w:style w:type="paragraph" w:styleId="Header">
    <w:name w:val="header"/>
    <w:basedOn w:val="Normal"/>
    <w:link w:val="HeaderChar"/>
    <w:rsid w:val="00557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74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74ED"/>
    <w:pPr>
      <w:spacing w:before="240" w:after="120"/>
      <w:outlineLvl w:val="0"/>
    </w:pPr>
    <w:rPr>
      <w:rFonts w:ascii="Times New Roman" w:hAnsi="Times New Roman"/>
      <w:b/>
      <w:sz w:val="28"/>
    </w:rPr>
  </w:style>
  <w:style w:type="paragraph" w:customStyle="1" w:styleId="AllowPageBreak">
    <w:name w:val="AllowPageBreak"/>
    <w:rsid w:val="00557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74ED"/>
    <w:rPr>
      <w:b/>
      <w:i/>
      <w:u w:val="none"/>
    </w:rPr>
  </w:style>
  <w:style w:type="character" w:customStyle="1" w:styleId="Heading2Char">
    <w:name w:val="Heading 2 Char"/>
    <w:link w:val="Heading2"/>
    <w:rsid w:val="005574ED"/>
    <w:rPr>
      <w:rFonts w:ascii="Times New Roman" w:eastAsia="Times New Roman" w:hAnsi="Times New Roman" w:cs="Times New Roman"/>
      <w:b/>
      <w:sz w:val="28"/>
      <w:szCs w:val="40"/>
      <w:lang w:eastAsia="en-US"/>
    </w:rPr>
  </w:style>
  <w:style w:type="character" w:customStyle="1" w:styleId="Heading3Char">
    <w:name w:val="Heading 3 Char"/>
    <w:link w:val="Heading3"/>
    <w:rsid w:val="005574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74ED"/>
    <w:rPr>
      <w:rFonts w:ascii="Times New Roman" w:eastAsia="Times New Roman" w:hAnsi="Times New Roman" w:cs="Times New Roman"/>
      <w:b/>
      <w:szCs w:val="20"/>
      <w:lang w:eastAsia="en-US"/>
    </w:rPr>
  </w:style>
  <w:style w:type="character" w:customStyle="1" w:styleId="Heading5Char">
    <w:name w:val="Heading 5 Char"/>
    <w:link w:val="Heading5"/>
    <w:rsid w:val="005574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7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4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74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74ED"/>
    <w:rPr>
      <w:rFonts w:ascii="Courier New" w:eastAsia="Times New Roman" w:hAnsi="Courier New" w:cs="Times New Roman"/>
      <w:i/>
      <w:szCs w:val="20"/>
      <w:lang w:val="en-US" w:eastAsia="en-US"/>
    </w:rPr>
  </w:style>
  <w:style w:type="paragraph" w:customStyle="1" w:styleId="HeadingBase">
    <w:name w:val="Heading Base"/>
    <w:rsid w:val="00557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4ED"/>
    <w:pPr>
      <w:tabs>
        <w:tab w:val="right" w:leader="dot" w:pos="9072"/>
      </w:tabs>
      <w:ind w:left="567"/>
    </w:pPr>
    <w:rPr>
      <w:szCs w:val="22"/>
    </w:rPr>
  </w:style>
  <w:style w:type="paragraph" w:customStyle="1" w:styleId="TOCBase">
    <w:name w:val="TOC Base"/>
    <w:rsid w:val="00557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4ED"/>
    <w:pPr>
      <w:tabs>
        <w:tab w:val="right" w:leader="dot" w:pos="9072"/>
      </w:tabs>
      <w:spacing w:before="40" w:after="40"/>
      <w:ind w:left="284"/>
    </w:pPr>
    <w:rPr>
      <w:rFonts w:ascii="Times New Roman" w:hAnsi="Times New Roman"/>
    </w:rPr>
  </w:style>
  <w:style w:type="paragraph" w:styleId="TOC1">
    <w:name w:val="toc 1"/>
    <w:basedOn w:val="TOCBase"/>
    <w:next w:val="Normal"/>
    <w:rsid w:val="005574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74ED"/>
    <w:pPr>
      <w:spacing w:before="5040"/>
      <w:jc w:val="center"/>
    </w:pPr>
    <w:rPr>
      <w:sz w:val="48"/>
      <w:szCs w:val="72"/>
      <w:lang w:val="en-US"/>
    </w:rPr>
  </w:style>
  <w:style w:type="character" w:customStyle="1" w:styleId="TitleChar">
    <w:name w:val="Title Char"/>
    <w:link w:val="Title"/>
    <w:rsid w:val="00557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4ED"/>
    <w:pPr>
      <w:tabs>
        <w:tab w:val="left" w:pos="3600"/>
        <w:tab w:val="left" w:pos="3958"/>
      </w:tabs>
    </w:pPr>
  </w:style>
  <w:style w:type="paragraph" w:customStyle="1" w:styleId="Note">
    <w:name w:val="Note"/>
    <w:basedOn w:val="BodyText"/>
    <w:rsid w:val="00557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4ED"/>
    <w:pPr>
      <w:framePr w:wrap="auto" w:hAnchor="text" w:y="6049"/>
    </w:pPr>
    <w:rPr>
      <w:color w:val="000000"/>
      <w:sz w:val="40"/>
    </w:rPr>
  </w:style>
  <w:style w:type="paragraph" w:customStyle="1" w:styleId="TOCTitle">
    <w:name w:val="TOCTitle"/>
    <w:basedOn w:val="Heading1"/>
    <w:rsid w:val="005574ED"/>
    <w:pPr>
      <w:spacing w:after="240"/>
      <w:jc w:val="center"/>
      <w:outlineLvl w:val="9"/>
    </w:pPr>
    <w:rPr>
      <w:caps/>
    </w:rPr>
  </w:style>
  <w:style w:type="paragraph" w:customStyle="1" w:styleId="Version">
    <w:name w:val="Version"/>
    <w:rsid w:val="00557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74ED"/>
    <w:pPr>
      <w:numPr>
        <w:numId w:val="13"/>
      </w:numPr>
      <w:tabs>
        <w:tab w:val="clear" w:pos="680"/>
      </w:tabs>
    </w:pPr>
  </w:style>
  <w:style w:type="paragraph" w:styleId="Index1">
    <w:name w:val="index 1"/>
    <w:basedOn w:val="Normal"/>
    <w:next w:val="Normal"/>
    <w:semiHidden/>
    <w:rsid w:val="005574ED"/>
    <w:pPr>
      <w:keepNext w:val="0"/>
      <w:tabs>
        <w:tab w:val="right" w:pos="4176"/>
      </w:tabs>
      <w:ind w:left="198" w:hanging="198"/>
    </w:pPr>
    <w:rPr>
      <w:rFonts w:ascii="Garamond" w:hAnsi="Garamond"/>
    </w:rPr>
  </w:style>
  <w:style w:type="paragraph" w:styleId="IndexHeading">
    <w:name w:val="index heading"/>
    <w:basedOn w:val="Normal"/>
    <w:next w:val="Index1"/>
    <w:semiHidden/>
    <w:rsid w:val="005574ED"/>
    <w:pPr>
      <w:spacing w:before="120" w:after="120"/>
    </w:pPr>
    <w:rPr>
      <w:rFonts w:ascii="Arial" w:hAnsi="Arial"/>
      <w:b/>
      <w:color w:val="918585"/>
      <w:sz w:val="24"/>
    </w:rPr>
  </w:style>
  <w:style w:type="paragraph" w:customStyle="1" w:styleId="Chapter">
    <w:name w:val="Chapter"/>
    <w:basedOn w:val="Normal"/>
    <w:rsid w:val="005574ED"/>
    <w:pPr>
      <w:spacing w:before="240"/>
    </w:pPr>
    <w:rPr>
      <w:rFonts w:ascii="Times New Roman" w:hAnsi="Times New Roman"/>
      <w:smallCaps/>
      <w:spacing w:val="80"/>
      <w:sz w:val="28"/>
    </w:rPr>
  </w:style>
  <w:style w:type="paragraph" w:customStyle="1" w:styleId="InChapter">
    <w:name w:val="InChapter"/>
    <w:basedOn w:val="Heading3"/>
    <w:rsid w:val="005574ED"/>
    <w:pPr>
      <w:spacing w:after="240"/>
      <w:outlineLvl w:val="9"/>
    </w:pPr>
    <w:rPr>
      <w:noProof/>
    </w:rPr>
  </w:style>
  <w:style w:type="paragraph" w:styleId="Index2">
    <w:name w:val="index 2"/>
    <w:basedOn w:val="Normal"/>
    <w:next w:val="Normal"/>
    <w:semiHidden/>
    <w:rsid w:val="005574ED"/>
    <w:pPr>
      <w:tabs>
        <w:tab w:val="right" w:pos="4176"/>
      </w:tabs>
      <w:ind w:left="568" w:hanging="284"/>
    </w:pPr>
    <w:rPr>
      <w:rFonts w:ascii="Garamond" w:hAnsi="Garamond"/>
    </w:rPr>
  </w:style>
  <w:style w:type="paragraph" w:customStyle="1" w:styleId="Byline">
    <w:name w:val="Byline"/>
    <w:rsid w:val="00557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4ED"/>
    <w:pPr>
      <w:tabs>
        <w:tab w:val="clear" w:pos="3600"/>
        <w:tab w:val="clear" w:pos="3958"/>
      </w:tabs>
      <w:jc w:val="right"/>
    </w:pPr>
  </w:style>
  <w:style w:type="character" w:styleId="Emphasis">
    <w:name w:val="Emphasis"/>
    <w:qFormat/>
    <w:rsid w:val="005574ED"/>
    <w:rPr>
      <w:i/>
    </w:rPr>
  </w:style>
  <w:style w:type="paragraph" w:styleId="Caption">
    <w:name w:val="caption"/>
    <w:basedOn w:val="BodyText"/>
    <w:next w:val="Normal"/>
    <w:qFormat/>
    <w:rsid w:val="005574ED"/>
    <w:pPr>
      <w:framePr w:w="2268" w:hSpace="181" w:vSpace="181" w:wrap="around" w:vAnchor="text" w:hAnchor="page" w:x="1135" w:y="285" w:anchorLock="1"/>
    </w:pPr>
    <w:rPr>
      <w:i/>
    </w:rPr>
  </w:style>
  <w:style w:type="paragraph" w:customStyle="1" w:styleId="MiniTOCTitle">
    <w:name w:val="MiniTOCTitle"/>
    <w:basedOn w:val="Heading4"/>
    <w:rsid w:val="005574ED"/>
    <w:pPr>
      <w:spacing w:before="240"/>
      <w:outlineLvl w:val="9"/>
    </w:pPr>
    <w:rPr>
      <w:noProof/>
      <w:sz w:val="24"/>
    </w:rPr>
  </w:style>
  <w:style w:type="paragraph" w:customStyle="1" w:styleId="MiniTOCItem">
    <w:name w:val="MiniTOCItem"/>
    <w:basedOn w:val="ListBullet"/>
    <w:rsid w:val="005574ED"/>
    <w:pPr>
      <w:numPr>
        <w:numId w:val="0"/>
      </w:numPr>
      <w:tabs>
        <w:tab w:val="right" w:leader="dot" w:pos="6521"/>
      </w:tabs>
      <w:spacing w:before="0" w:after="0"/>
    </w:pPr>
  </w:style>
  <w:style w:type="paragraph" w:customStyle="1" w:styleId="TOFTitle">
    <w:name w:val="TOFTitle"/>
    <w:basedOn w:val="TOCTitle"/>
    <w:rsid w:val="005574ED"/>
  </w:style>
  <w:style w:type="paragraph" w:styleId="TableofFigures">
    <w:name w:val="table of figures"/>
    <w:basedOn w:val="Normal"/>
    <w:next w:val="Normal"/>
    <w:semiHidden/>
    <w:rsid w:val="005574ED"/>
    <w:pPr>
      <w:tabs>
        <w:tab w:val="right" w:leader="dot" w:pos="9072"/>
      </w:tabs>
      <w:ind w:left="970" w:hanging="403"/>
    </w:pPr>
    <w:rPr>
      <w:rFonts w:ascii="Times New Roman" w:hAnsi="Times New Roman"/>
      <w:b/>
    </w:rPr>
  </w:style>
  <w:style w:type="paragraph" w:styleId="ListNumber">
    <w:name w:val="List Number"/>
    <w:basedOn w:val="List"/>
    <w:rsid w:val="005574ED"/>
    <w:pPr>
      <w:numPr>
        <w:numId w:val="10"/>
      </w:numPr>
    </w:pPr>
  </w:style>
  <w:style w:type="character" w:customStyle="1" w:styleId="WingdingSymbols">
    <w:name w:val="Wingding Symbols"/>
    <w:rsid w:val="005574ED"/>
    <w:rPr>
      <w:rFonts w:ascii="Wingdings" w:hAnsi="Wingdings"/>
    </w:rPr>
  </w:style>
  <w:style w:type="paragraph" w:customStyle="1" w:styleId="TableHeading">
    <w:name w:val="Table Heading"/>
    <w:basedOn w:val="HeadingBase"/>
    <w:rsid w:val="005574ED"/>
    <w:pPr>
      <w:keepLines/>
      <w:pBdr>
        <w:bottom w:val="single" w:sz="6" w:space="1" w:color="918585"/>
      </w:pBdr>
      <w:spacing w:before="240"/>
    </w:pPr>
  </w:style>
  <w:style w:type="character" w:customStyle="1" w:styleId="HotSpot">
    <w:name w:val="HotSpot"/>
    <w:rsid w:val="005574ED"/>
    <w:rPr>
      <w:color w:val="0033CC"/>
      <w:u w:val="none"/>
    </w:rPr>
  </w:style>
  <w:style w:type="paragraph" w:customStyle="1" w:styleId="BodyTextRight">
    <w:name w:val="Body Text Right"/>
    <w:basedOn w:val="BodyText"/>
    <w:rsid w:val="005574ED"/>
    <w:pPr>
      <w:spacing w:before="0" w:after="0"/>
      <w:jc w:val="right"/>
    </w:pPr>
  </w:style>
  <w:style w:type="paragraph" w:styleId="Index3">
    <w:name w:val="index 3"/>
    <w:basedOn w:val="ListNumber2"/>
    <w:next w:val="Normal"/>
    <w:semiHidden/>
    <w:rsid w:val="005574ED"/>
    <w:pPr>
      <w:numPr>
        <w:numId w:val="0"/>
      </w:numPr>
      <w:tabs>
        <w:tab w:val="right" w:leader="dot" w:pos="4176"/>
      </w:tabs>
    </w:pPr>
  </w:style>
  <w:style w:type="paragraph" w:styleId="ListNumber2">
    <w:name w:val="List Number 2"/>
    <w:basedOn w:val="List2"/>
    <w:rsid w:val="005574ED"/>
    <w:pPr>
      <w:numPr>
        <w:numId w:val="9"/>
      </w:numPr>
      <w:tabs>
        <w:tab w:val="clear" w:pos="1060"/>
      </w:tabs>
    </w:pPr>
  </w:style>
  <w:style w:type="paragraph" w:customStyle="1" w:styleId="MarginNote">
    <w:name w:val="Margin Note"/>
    <w:basedOn w:val="BodyText"/>
    <w:rsid w:val="00557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74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74ED"/>
    <w:rPr>
      <w:sz w:val="32"/>
    </w:rPr>
  </w:style>
  <w:style w:type="paragraph" w:customStyle="1" w:styleId="HeadingProcedure">
    <w:name w:val="Heading Procedure"/>
    <w:basedOn w:val="HeadingBase"/>
    <w:next w:val="Normal"/>
    <w:rsid w:val="005574ED"/>
    <w:pPr>
      <w:tabs>
        <w:tab w:val="left" w:pos="0"/>
      </w:tabs>
      <w:spacing w:before="120" w:after="60"/>
    </w:pPr>
    <w:rPr>
      <w:i/>
      <w:color w:val="918585"/>
      <w:sz w:val="22"/>
    </w:rPr>
  </w:style>
  <w:style w:type="paragraph" w:customStyle="1" w:styleId="TableBodyText">
    <w:name w:val="Table Body Text"/>
    <w:basedOn w:val="BodyText"/>
    <w:rsid w:val="005574ED"/>
    <w:pPr>
      <w:spacing w:before="60" w:after="60"/>
    </w:pPr>
  </w:style>
  <w:style w:type="paragraph" w:styleId="ListContinue">
    <w:name w:val="List Continue"/>
    <w:basedOn w:val="List"/>
    <w:rsid w:val="005574ED"/>
    <w:pPr>
      <w:ind w:firstLine="0"/>
    </w:pPr>
  </w:style>
  <w:style w:type="paragraph" w:customStyle="1" w:styleId="ListNote">
    <w:name w:val="List Note"/>
    <w:basedOn w:val="List"/>
    <w:rsid w:val="005574ED"/>
    <w:pPr>
      <w:pBdr>
        <w:top w:val="single" w:sz="6" w:space="2" w:color="918585"/>
        <w:bottom w:val="single" w:sz="6" w:space="2" w:color="918585"/>
      </w:pBdr>
      <w:tabs>
        <w:tab w:val="left" w:pos="1021"/>
      </w:tabs>
      <w:ind w:firstLine="0"/>
    </w:pPr>
  </w:style>
  <w:style w:type="paragraph" w:customStyle="1" w:styleId="Warning">
    <w:name w:val="Warning"/>
    <w:basedOn w:val="BodyText"/>
    <w:rsid w:val="005574ED"/>
    <w:pPr>
      <w:shd w:val="clear" w:color="auto" w:fill="D9D9D9"/>
      <w:tabs>
        <w:tab w:val="left" w:pos="992"/>
      </w:tabs>
      <w:ind w:left="119" w:right="119"/>
    </w:pPr>
    <w:rPr>
      <w:sz w:val="20"/>
    </w:rPr>
  </w:style>
  <w:style w:type="paragraph" w:customStyle="1" w:styleId="MarginIcons">
    <w:name w:val="Margin Icons"/>
    <w:basedOn w:val="BodyText"/>
    <w:rsid w:val="005574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74ED"/>
    <w:rPr>
      <w:rFonts w:ascii="Courier New" w:hAnsi="Courier New"/>
    </w:rPr>
  </w:style>
  <w:style w:type="paragraph" w:customStyle="1" w:styleId="NoteBullet">
    <w:name w:val="Note Bullet"/>
    <w:basedOn w:val="Note"/>
    <w:rsid w:val="005574ED"/>
    <w:pPr>
      <w:tabs>
        <w:tab w:val="clear" w:pos="680"/>
      </w:tabs>
      <w:spacing w:before="60" w:after="60"/>
    </w:pPr>
  </w:style>
  <w:style w:type="paragraph" w:customStyle="1" w:styleId="SubHeading2">
    <w:name w:val="SubHeading2"/>
    <w:basedOn w:val="HeadingBase"/>
    <w:rsid w:val="005574ED"/>
    <w:pPr>
      <w:spacing w:before="240" w:after="60"/>
    </w:pPr>
    <w:rPr>
      <w:sz w:val="20"/>
    </w:rPr>
  </w:style>
  <w:style w:type="paragraph" w:customStyle="1" w:styleId="SubHeading1">
    <w:name w:val="SubHeading1"/>
    <w:basedOn w:val="HeadingBase"/>
    <w:rsid w:val="005574ED"/>
    <w:pPr>
      <w:spacing w:before="240" w:after="60"/>
    </w:pPr>
    <w:rPr>
      <w:color w:val="918585"/>
      <w:sz w:val="22"/>
    </w:rPr>
  </w:style>
  <w:style w:type="paragraph" w:customStyle="1" w:styleId="SideHeading">
    <w:name w:val="Side Heading"/>
    <w:basedOn w:val="HeadingBase"/>
    <w:rsid w:val="00557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4ED"/>
    <w:pPr>
      <w:tabs>
        <w:tab w:val="num" w:pos="360"/>
      </w:tabs>
    </w:pPr>
  </w:style>
  <w:style w:type="paragraph" w:styleId="PlainText">
    <w:name w:val="Plain Text"/>
    <w:basedOn w:val="Normal"/>
    <w:link w:val="PlainTextChar"/>
    <w:rsid w:val="005574ED"/>
    <w:rPr>
      <w:sz w:val="20"/>
    </w:rPr>
  </w:style>
  <w:style w:type="character" w:customStyle="1" w:styleId="PlainTextChar">
    <w:name w:val="Plain Text Char"/>
    <w:basedOn w:val="DefaultParagraphFont"/>
    <w:link w:val="PlainText"/>
    <w:rsid w:val="005574ED"/>
    <w:rPr>
      <w:rFonts w:ascii="Courier New" w:eastAsia="Times New Roman" w:hAnsi="Courier New" w:cs="Times New Roman"/>
      <w:sz w:val="20"/>
      <w:szCs w:val="20"/>
      <w:lang w:val="en-US" w:eastAsia="en-US"/>
    </w:rPr>
  </w:style>
  <w:style w:type="character" w:customStyle="1" w:styleId="MenuOption">
    <w:name w:val="Menu Option"/>
    <w:rsid w:val="005574ED"/>
    <w:rPr>
      <w:b/>
      <w:smallCaps/>
    </w:rPr>
  </w:style>
  <w:style w:type="paragraph" w:customStyle="1" w:styleId="TableListNumber">
    <w:name w:val="Table List Number"/>
    <w:basedOn w:val="ListNumber"/>
    <w:rsid w:val="005574ED"/>
    <w:pPr>
      <w:numPr>
        <w:numId w:val="0"/>
      </w:numPr>
    </w:pPr>
  </w:style>
  <w:style w:type="paragraph" w:styleId="TOC4">
    <w:name w:val="toc 4"/>
    <w:basedOn w:val="TOCBase"/>
    <w:next w:val="Normal"/>
    <w:semiHidden/>
    <w:rsid w:val="005574ED"/>
    <w:pPr>
      <w:tabs>
        <w:tab w:val="right" w:leader="dot" w:pos="9071"/>
      </w:tabs>
      <w:ind w:left="1701"/>
    </w:pPr>
  </w:style>
  <w:style w:type="paragraph" w:customStyle="1" w:styleId="ListAlpha">
    <w:name w:val="List Alpha"/>
    <w:basedOn w:val="List"/>
    <w:rsid w:val="005574ED"/>
    <w:pPr>
      <w:numPr>
        <w:numId w:val="8"/>
      </w:numPr>
    </w:pPr>
  </w:style>
  <w:style w:type="paragraph" w:customStyle="1" w:styleId="ListAlpha2">
    <w:name w:val="List Alpha 2"/>
    <w:basedOn w:val="List2"/>
    <w:rsid w:val="005574ED"/>
    <w:pPr>
      <w:numPr>
        <w:numId w:val="7"/>
      </w:numPr>
    </w:pPr>
  </w:style>
  <w:style w:type="paragraph" w:styleId="List2">
    <w:name w:val="List 2"/>
    <w:basedOn w:val="BodyText"/>
    <w:rsid w:val="005574ED"/>
    <w:pPr>
      <w:tabs>
        <w:tab w:val="left" w:pos="680"/>
      </w:tabs>
      <w:spacing w:before="60" w:after="60"/>
      <w:ind w:left="680" w:hanging="340"/>
    </w:pPr>
  </w:style>
  <w:style w:type="paragraph" w:styleId="List3">
    <w:name w:val="List 3"/>
    <w:basedOn w:val="BodyText"/>
    <w:rsid w:val="005574ED"/>
    <w:pPr>
      <w:tabs>
        <w:tab w:val="left" w:pos="1021"/>
      </w:tabs>
      <w:spacing w:before="60" w:after="60"/>
      <w:ind w:left="1020" w:hanging="340"/>
    </w:pPr>
  </w:style>
  <w:style w:type="paragraph" w:styleId="List4">
    <w:name w:val="List 4"/>
    <w:basedOn w:val="BodyText"/>
    <w:rsid w:val="005574ED"/>
    <w:pPr>
      <w:tabs>
        <w:tab w:val="left" w:pos="1361"/>
      </w:tabs>
      <w:spacing w:before="60" w:after="60"/>
      <w:ind w:left="1361" w:hanging="340"/>
    </w:pPr>
  </w:style>
  <w:style w:type="paragraph" w:styleId="List5">
    <w:name w:val="List 5"/>
    <w:basedOn w:val="BodyText"/>
    <w:rsid w:val="005574ED"/>
    <w:pPr>
      <w:tabs>
        <w:tab w:val="left" w:pos="1701"/>
      </w:tabs>
      <w:spacing w:before="60" w:after="60"/>
      <w:ind w:left="1701" w:hanging="340"/>
    </w:pPr>
  </w:style>
  <w:style w:type="paragraph" w:styleId="ListBullet3">
    <w:name w:val="List Bullet 3"/>
    <w:basedOn w:val="List3"/>
    <w:rsid w:val="005574ED"/>
    <w:pPr>
      <w:numPr>
        <w:numId w:val="14"/>
      </w:numPr>
      <w:tabs>
        <w:tab w:val="clear" w:pos="1021"/>
      </w:tabs>
      <w:ind w:left="1037" w:hanging="357"/>
    </w:pPr>
  </w:style>
  <w:style w:type="paragraph" w:styleId="ListBullet4">
    <w:name w:val="List Bullet 4"/>
    <w:basedOn w:val="List4"/>
    <w:rsid w:val="005574ED"/>
    <w:pPr>
      <w:numPr>
        <w:numId w:val="2"/>
      </w:numPr>
    </w:pPr>
  </w:style>
  <w:style w:type="paragraph" w:styleId="ListBullet5">
    <w:name w:val="List Bullet 5"/>
    <w:basedOn w:val="List5"/>
    <w:rsid w:val="005574ED"/>
    <w:pPr>
      <w:numPr>
        <w:numId w:val="3"/>
      </w:numPr>
    </w:pPr>
  </w:style>
  <w:style w:type="paragraph" w:styleId="ListContinue2">
    <w:name w:val="List Continue 2"/>
    <w:basedOn w:val="List2"/>
    <w:rsid w:val="005574ED"/>
    <w:pPr>
      <w:ind w:firstLine="0"/>
    </w:pPr>
  </w:style>
  <w:style w:type="paragraph" w:styleId="ListContinue3">
    <w:name w:val="List Continue 3"/>
    <w:basedOn w:val="List3"/>
    <w:rsid w:val="005574ED"/>
    <w:pPr>
      <w:ind w:left="1021" w:firstLine="0"/>
    </w:pPr>
  </w:style>
  <w:style w:type="paragraph" w:styleId="ListContinue4">
    <w:name w:val="List Continue 4"/>
    <w:basedOn w:val="List4"/>
    <w:rsid w:val="005574ED"/>
    <w:pPr>
      <w:ind w:firstLine="0"/>
    </w:pPr>
  </w:style>
  <w:style w:type="paragraph" w:styleId="ListContinue5">
    <w:name w:val="List Continue 5"/>
    <w:basedOn w:val="List5"/>
    <w:rsid w:val="005574ED"/>
    <w:pPr>
      <w:ind w:firstLine="0"/>
    </w:pPr>
  </w:style>
  <w:style w:type="paragraph" w:styleId="ListNumber3">
    <w:name w:val="List Number 3"/>
    <w:basedOn w:val="List3"/>
    <w:rsid w:val="005574ED"/>
    <w:pPr>
      <w:numPr>
        <w:numId w:val="4"/>
      </w:numPr>
    </w:pPr>
  </w:style>
  <w:style w:type="paragraph" w:styleId="ListNumber4">
    <w:name w:val="List Number 4"/>
    <w:basedOn w:val="List4"/>
    <w:rsid w:val="005574ED"/>
    <w:pPr>
      <w:numPr>
        <w:numId w:val="5"/>
      </w:numPr>
    </w:pPr>
  </w:style>
  <w:style w:type="paragraph" w:styleId="ListNumber5">
    <w:name w:val="List Number 5"/>
    <w:basedOn w:val="List5"/>
    <w:rsid w:val="005574ED"/>
    <w:pPr>
      <w:numPr>
        <w:numId w:val="6"/>
      </w:numPr>
    </w:pPr>
  </w:style>
  <w:style w:type="paragraph" w:styleId="BlockText">
    <w:name w:val="Block Text"/>
    <w:basedOn w:val="Normal"/>
    <w:rsid w:val="005574ED"/>
    <w:pPr>
      <w:spacing w:after="120"/>
      <w:ind w:left="1440" w:right="1440"/>
    </w:pPr>
  </w:style>
  <w:style w:type="character" w:customStyle="1" w:styleId="Subscript">
    <w:name w:val="Subscript"/>
    <w:rsid w:val="005574ED"/>
    <w:rPr>
      <w:sz w:val="16"/>
      <w:vertAlign w:val="subscript"/>
    </w:rPr>
  </w:style>
  <w:style w:type="character" w:customStyle="1" w:styleId="Superscript">
    <w:name w:val="Superscript"/>
    <w:rsid w:val="005574ED"/>
    <w:rPr>
      <w:sz w:val="16"/>
      <w:vertAlign w:val="superscript"/>
    </w:rPr>
  </w:style>
  <w:style w:type="character" w:customStyle="1" w:styleId="Symbols">
    <w:name w:val="Symbols"/>
    <w:rsid w:val="005574ED"/>
    <w:rPr>
      <w:rFonts w:ascii="Symbol" w:hAnsi="Symbol"/>
    </w:rPr>
  </w:style>
  <w:style w:type="character" w:customStyle="1" w:styleId="MenuOptions">
    <w:name w:val="Menu Options"/>
    <w:rsid w:val="005574ED"/>
    <w:rPr>
      <w:rFonts w:ascii="Arial Narrow" w:hAnsi="Arial Narrow"/>
      <w:smallCaps/>
    </w:rPr>
  </w:style>
  <w:style w:type="character" w:customStyle="1" w:styleId="Buttons">
    <w:name w:val="Buttons"/>
    <w:rsid w:val="005574ED"/>
    <w:rPr>
      <w:b/>
    </w:rPr>
  </w:style>
  <w:style w:type="character" w:customStyle="1" w:styleId="Underlined">
    <w:name w:val="Underlined"/>
    <w:rsid w:val="005574ED"/>
    <w:rPr>
      <w:u w:val="single"/>
    </w:rPr>
  </w:style>
  <w:style w:type="paragraph" w:customStyle="1" w:styleId="TableBodyTextRight">
    <w:name w:val="Table Body Text Right"/>
    <w:basedOn w:val="TableBodyText"/>
    <w:rsid w:val="005574ED"/>
    <w:pPr>
      <w:widowControl w:val="0"/>
      <w:autoSpaceDE w:val="0"/>
      <w:autoSpaceDN w:val="0"/>
      <w:adjustRightInd w:val="0"/>
      <w:jc w:val="right"/>
    </w:pPr>
    <w:rPr>
      <w:rFonts w:cs="Arial"/>
      <w:szCs w:val="18"/>
    </w:rPr>
  </w:style>
  <w:style w:type="paragraph" w:customStyle="1" w:styleId="CopyrightText">
    <w:name w:val="Copyright Text"/>
    <w:basedOn w:val="BodyText"/>
    <w:rsid w:val="005574ED"/>
    <w:rPr>
      <w:sz w:val="18"/>
    </w:rPr>
  </w:style>
  <w:style w:type="paragraph" w:customStyle="1" w:styleId="BodySmallRight">
    <w:name w:val="Body Small Right"/>
    <w:basedOn w:val="BodyTextRight"/>
    <w:rsid w:val="005574ED"/>
    <w:rPr>
      <w:sz w:val="18"/>
      <w:szCs w:val="18"/>
    </w:rPr>
  </w:style>
  <w:style w:type="paragraph" w:customStyle="1" w:styleId="MarginEdition">
    <w:name w:val="Margin Edition"/>
    <w:basedOn w:val="MarginNote"/>
    <w:rsid w:val="005574ED"/>
    <w:pPr>
      <w:spacing w:before="0" w:after="0"/>
    </w:pPr>
    <w:rPr>
      <w:rFonts w:ascii="Times New Roman" w:hAnsi="Times New Roman"/>
      <w:color w:val="999999"/>
    </w:rPr>
  </w:style>
  <w:style w:type="paragraph" w:customStyle="1" w:styleId="Spacer">
    <w:name w:val="Spacer"/>
    <w:basedOn w:val="Normal"/>
    <w:rsid w:val="005574ED"/>
    <w:rPr>
      <w:sz w:val="2"/>
      <w:szCs w:val="2"/>
    </w:rPr>
  </w:style>
  <w:style w:type="character" w:customStyle="1" w:styleId="Small">
    <w:name w:val="Small"/>
    <w:rsid w:val="005574ED"/>
    <w:rPr>
      <w:sz w:val="16"/>
    </w:rPr>
  </w:style>
  <w:style w:type="paragraph" w:customStyle="1" w:styleId="WideTable">
    <w:name w:val="Wide Table"/>
    <w:basedOn w:val="Normal"/>
    <w:rsid w:val="005574ED"/>
    <w:pPr>
      <w:ind w:left="-1418"/>
    </w:pPr>
    <w:rPr>
      <w:sz w:val="2"/>
      <w:szCs w:val="2"/>
    </w:rPr>
  </w:style>
  <w:style w:type="character" w:styleId="PageNumber">
    <w:name w:val="page number"/>
    <w:rsid w:val="005574ED"/>
  </w:style>
  <w:style w:type="paragraph" w:styleId="Quote">
    <w:name w:val="Quote"/>
    <w:basedOn w:val="Heading1"/>
    <w:link w:val="QuoteChar"/>
    <w:qFormat/>
    <w:rsid w:val="005574ED"/>
    <w:rPr>
      <w:b w:val="0"/>
      <w:sz w:val="72"/>
      <w:szCs w:val="72"/>
      <w:lang w:val="en-NZ"/>
    </w:rPr>
  </w:style>
  <w:style w:type="character" w:customStyle="1" w:styleId="QuoteChar">
    <w:name w:val="Quote Char"/>
    <w:link w:val="Quote"/>
    <w:rsid w:val="00557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4ED"/>
    <w:pPr>
      <w:pageBreakBefore/>
    </w:pPr>
  </w:style>
  <w:style w:type="paragraph" w:customStyle="1" w:styleId="Border">
    <w:name w:val="Border"/>
    <w:basedOn w:val="Normal"/>
    <w:qFormat/>
    <w:rsid w:val="005574ED"/>
    <w:pPr>
      <w:pBdr>
        <w:top w:val="single" w:sz="18" w:space="1" w:color="auto"/>
      </w:pBdr>
    </w:pPr>
    <w:rPr>
      <w:rFonts w:ascii="Times New Roman" w:hAnsi="Times New Roman"/>
      <w:color w:val="FFFFFF"/>
      <w:sz w:val="2"/>
    </w:rPr>
  </w:style>
  <w:style w:type="character" w:styleId="IntenseEmphasis">
    <w:name w:val="Intense Emphasis"/>
    <w:uiPriority w:val="21"/>
    <w:qFormat/>
    <w:rsid w:val="005574ED"/>
    <w:rPr>
      <w:b/>
      <w:bCs/>
      <w:i/>
      <w:iCs/>
      <w:color w:val="auto"/>
    </w:rPr>
  </w:style>
  <w:style w:type="paragraph" w:styleId="IntenseQuote">
    <w:name w:val="Intense Quote"/>
    <w:basedOn w:val="Normal"/>
    <w:next w:val="Normal"/>
    <w:link w:val="IntenseQuoteChar"/>
    <w:uiPriority w:val="30"/>
    <w:qFormat/>
    <w:rsid w:val="005574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74ED"/>
    <w:rPr>
      <w:rFonts w:ascii="Courier New" w:eastAsia="Times New Roman" w:hAnsi="Courier New" w:cs="Times New Roman"/>
      <w:b/>
      <w:bCs/>
      <w:i/>
      <w:iCs/>
      <w:szCs w:val="20"/>
      <w:lang w:val="en-US" w:eastAsia="en-US"/>
    </w:rPr>
  </w:style>
  <w:style w:type="character" w:styleId="SubtleReference">
    <w:name w:val="Subtle Reference"/>
    <w:uiPriority w:val="31"/>
    <w:qFormat/>
    <w:rsid w:val="005574ED"/>
    <w:rPr>
      <w:smallCaps/>
      <w:color w:val="auto"/>
      <w:u w:val="single"/>
    </w:rPr>
  </w:style>
  <w:style w:type="character" w:styleId="IntenseReference">
    <w:name w:val="Intense Reference"/>
    <w:uiPriority w:val="32"/>
    <w:qFormat/>
    <w:rsid w:val="005574ED"/>
    <w:rPr>
      <w:b/>
      <w:bCs/>
      <w:smallCaps/>
      <w:color w:val="auto"/>
      <w:spacing w:val="5"/>
      <w:u w:val="single"/>
    </w:rPr>
  </w:style>
  <w:style w:type="paragraph" w:customStyle="1" w:styleId="2ColumnHeading">
    <w:name w:val="2Column Heading"/>
    <w:basedOn w:val="BodyText"/>
    <w:qFormat/>
    <w:rsid w:val="005574ED"/>
    <w:pPr>
      <w:spacing w:after="60"/>
      <w:ind w:left="-2268"/>
    </w:pPr>
    <w:rPr>
      <w:b/>
    </w:rPr>
  </w:style>
  <w:style w:type="paragraph" w:customStyle="1" w:styleId="Heading1TOC">
    <w:name w:val="Heading1 TOC"/>
    <w:basedOn w:val="Normal"/>
    <w:qFormat/>
    <w:rsid w:val="005574ED"/>
    <w:pPr>
      <w:spacing w:before="240" w:after="120"/>
    </w:pPr>
    <w:rPr>
      <w:rFonts w:ascii="Times New Roman" w:hAnsi="Times New Roman"/>
      <w:b/>
      <w:sz w:val="32"/>
    </w:rPr>
  </w:style>
  <w:style w:type="paragraph" w:customStyle="1" w:styleId="Heading2TOC">
    <w:name w:val="Heading2 TOC"/>
    <w:basedOn w:val="Normal"/>
    <w:qFormat/>
    <w:rsid w:val="005574ED"/>
    <w:pPr>
      <w:spacing w:before="240" w:after="60"/>
    </w:pPr>
    <w:rPr>
      <w:rFonts w:ascii="Times New Roman" w:hAnsi="Times New Roman"/>
      <w:b/>
      <w:sz w:val="28"/>
    </w:rPr>
  </w:style>
  <w:style w:type="character" w:customStyle="1" w:styleId="Underline">
    <w:name w:val="Underline"/>
    <w:qFormat/>
    <w:rsid w:val="005574ED"/>
    <w:rPr>
      <w:u w:val="single"/>
    </w:rPr>
  </w:style>
  <w:style w:type="paragraph" w:styleId="BalloonText">
    <w:name w:val="Balloon Text"/>
    <w:basedOn w:val="Normal"/>
    <w:link w:val="BalloonTextChar"/>
    <w:rsid w:val="005574ED"/>
    <w:rPr>
      <w:rFonts w:ascii="Tahoma" w:hAnsi="Tahoma" w:cs="Tahoma"/>
      <w:sz w:val="16"/>
      <w:szCs w:val="16"/>
    </w:rPr>
  </w:style>
  <w:style w:type="character" w:customStyle="1" w:styleId="BalloonTextChar">
    <w:name w:val="Balloon Text Char"/>
    <w:link w:val="BalloonText"/>
    <w:rsid w:val="005574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74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74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106656BA.dotm</Template>
  <TotalTime>0</TotalTime>
  <Pages>6</Pages>
  <Words>971</Words>
  <Characters>6063</Characters>
  <Application>Microsoft Office Word</Application>
  <DocSecurity>0</DocSecurity>
  <Lines>281</Lines>
  <Paragraphs>129</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SITXFIN001A Process financial transactions</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2012-05-26T10:32:00Z</dcterms:created>
  <dcterms:modified xsi:type="dcterms:W3CDTF">2012-05-26T10:32:00Z</dcterms:modified>
</cp:coreProperties>
</file>