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667EA" w:rsidP="00C667EA">
      <w:pPr>
        <w:pStyle w:val="Title"/>
      </w:pPr>
      <w:r>
        <w:fldChar w:fldCharType="begin"/>
      </w:r>
      <w:r>
        <w:instrText xml:space="preserve"> TITLE   \* MERGEFORMAT </w:instrText>
      </w:r>
      <w:r>
        <w:fldChar w:fldCharType="separate"/>
      </w:r>
      <w:r>
        <w:t>SITXEVT015A Manage exhibitions</w:t>
      </w:r>
      <w:r>
        <w:fldChar w:fldCharType="end"/>
      </w:r>
    </w:p>
    <w:p w:rsidR="00C667EA" w:rsidP="00C667EA">
      <w:pPr>
        <w:pStyle w:val="Version"/>
        <w:sectPr w:rsidSect="00BA046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A0460" w:rsidP="00BA0460">
      <w:pPr>
        <w:pStyle w:val="SuperHeading"/>
      </w:pPr>
      <w:r w:rsidRPr="00BA0460">
        <w:t>SITXEVT015A Manage exhibitions</w:t>
      </w:r>
    </w:p>
    <w:p w:rsidR="00000000" w:rsidRPr="00BA0460" w:rsidP="00BA0460">
      <w:pPr>
        <w:pStyle w:val="Heading1"/>
      </w:pPr>
      <w:bookmarkStart w:id="1" w:name="O_320085"/>
      <w:bookmarkEnd w:id="1"/>
      <w:r w:rsidRPr="00BA0460">
        <w:t>Modification History</w:t>
      </w:r>
    </w:p>
    <w:p w:rsidR="00000000" w:rsidRPr="00BA0460" w:rsidP="00BA0460">
      <w:pPr>
        <w:pStyle w:val="BodyText"/>
      </w:pPr>
      <w:r w:rsidRPr="00BA0460">
        <w:t>Not applicable.</w:t>
      </w:r>
    </w:p>
    <w:p w:rsidR="00000000" w:rsidRPr="00BA0460" w:rsidP="00BA0460">
      <w:pPr>
        <w:pStyle w:val="AllowPageBreak"/>
      </w:pPr>
    </w:p>
    <w:p w:rsidR="00000000" w:rsidRPr="00BA0460" w:rsidP="00BA0460">
      <w:pPr>
        <w:pStyle w:val="Heading1"/>
      </w:pPr>
      <w:bookmarkStart w:id="2" w:name="O_320084"/>
      <w:bookmarkEnd w:id="2"/>
      <w:r w:rsidRPr="00BA0460">
        <w:t>Unit Descriptor</w:t>
      </w:r>
    </w:p>
    <w:p w:rsidR="00000000" w:rsidRPr="00BA0460" w:rsidP="00BA0460">
      <w:pPr>
        <w:pStyle w:val="BodyText"/>
      </w:pPr>
      <w:r w:rsidRPr="00BA0460">
        <w:t>This unit describes the performance outcomes, ski</w:t>
      </w:r>
      <w:r w:rsidRPr="00BA0460">
        <w:t>lls and knowledge required to develop and implement plans and procedures for the management and operation of exhibitions. All other Events units are applicable to exhibition management. This unit focuses only on the issues specific to commercial exhibition</w:t>
      </w:r>
      <w:r w:rsidRPr="00BA0460">
        <w:t>s.</w:t>
      </w:r>
    </w:p>
    <w:p w:rsidR="00000000" w:rsidRPr="00BA0460" w:rsidP="00BA0460">
      <w:pPr>
        <w:pStyle w:val="AllowPageBreak"/>
      </w:pPr>
    </w:p>
    <w:p w:rsidR="00000000" w:rsidRPr="00BA0460" w:rsidP="00BA0460">
      <w:pPr>
        <w:pStyle w:val="Heading1"/>
      </w:pPr>
      <w:bookmarkStart w:id="3" w:name="O_320083"/>
      <w:bookmarkEnd w:id="3"/>
      <w:r w:rsidRPr="00BA0460">
        <w:t>Application of the Unit</w:t>
      </w:r>
    </w:p>
    <w:p w:rsidR="00000000" w:rsidRPr="00BA0460" w:rsidP="00BA0460">
      <w:pPr>
        <w:pStyle w:val="BodyText"/>
      </w:pPr>
      <w:r w:rsidRPr="00BA0460">
        <w:t>This unit applies to individuals responsible for the development and implementation of exhibition plans and procedures in any industry or community context.</w:t>
      </w:r>
    </w:p>
    <w:p w:rsidR="00000000" w:rsidRPr="00BA0460" w:rsidP="00BA0460">
      <w:pPr>
        <w:pStyle w:val="BodyText"/>
      </w:pPr>
      <w:r w:rsidRPr="00BA0460">
        <w:t>Exhibitions are events that bring buyers and sellers to</w:t>
      </w:r>
      <w:r w:rsidRPr="00BA0460">
        <w:t>gether to view and sell products and services. They may be trade or consumer focused.</w:t>
      </w:r>
    </w:p>
    <w:p w:rsidR="00000000" w:rsidRPr="00BA0460" w:rsidP="00BA0460">
      <w:pPr>
        <w:pStyle w:val="BodyText"/>
      </w:pPr>
      <w:r w:rsidRPr="00BA0460">
        <w:t xml:space="preserve">This unit focuses on the application of the specific knowledge and skills required for exhibition management. In particular, it includes establishing systems and formats </w:t>
      </w:r>
      <w:r w:rsidRPr="00BA0460">
        <w:t>for bringing buyers and sellers together, recruiting and managing exhibitors, and setting up physical exhibitions.</w:t>
      </w:r>
    </w:p>
    <w:p w:rsidR="00000000" w:rsidRPr="00BA0460" w:rsidP="00BA0460">
      <w:pPr>
        <w:pStyle w:val="BodyText"/>
      </w:pPr>
      <w:r w:rsidRPr="00BA0460">
        <w:t>Exhibition management requires the application of significant communication, planning and organisational skills underpinned by detailed knowl</w:t>
      </w:r>
      <w:r w:rsidRPr="00BA0460">
        <w:t>edge of exhibition operations. A senior coordinator or manager undertakes this role.</w:t>
      </w:r>
    </w:p>
    <w:p w:rsidR="00000000" w:rsidRPr="00BA0460" w:rsidP="00BA0460">
      <w:pPr>
        <w:pStyle w:val="AllowPageBreak"/>
      </w:pPr>
    </w:p>
    <w:p w:rsidR="00000000" w:rsidRPr="00BA0460" w:rsidP="00BA0460">
      <w:pPr>
        <w:pStyle w:val="Heading1"/>
      </w:pPr>
      <w:bookmarkStart w:id="4" w:name="O_320082"/>
      <w:bookmarkEnd w:id="4"/>
      <w:r w:rsidRPr="00BA0460">
        <w:t>Licensing/Regulatory Information</w:t>
      </w:r>
    </w:p>
    <w:p w:rsidR="00000000" w:rsidRPr="00BA0460" w:rsidP="00BA0460">
      <w:pPr>
        <w:pStyle w:val="BodyText"/>
      </w:pPr>
      <w:r w:rsidRPr="00BA0460">
        <w:t>Not applicable.</w:t>
      </w:r>
    </w:p>
    <w:p w:rsidR="00000000" w:rsidRPr="00BA0460" w:rsidP="00BA0460">
      <w:pPr>
        <w:pStyle w:val="AllowPageBreak"/>
      </w:pPr>
    </w:p>
    <w:p w:rsidR="00000000" w:rsidRPr="00BA0460" w:rsidP="00BA0460">
      <w:pPr>
        <w:pStyle w:val="Heading1"/>
      </w:pPr>
      <w:bookmarkStart w:id="5" w:name="O_320074"/>
      <w:bookmarkEnd w:id="5"/>
      <w:r w:rsidRPr="00BA0460">
        <w:t>Pre-Requisites</w:t>
      </w:r>
    </w:p>
    <w:p w:rsidR="00000000" w:rsidRPr="00BA0460" w:rsidP="00BA0460">
      <w:pPr>
        <w:pStyle w:val="BodyText"/>
      </w:pPr>
      <w:r w:rsidRPr="00BA0460">
        <w:t>Nil</w:t>
      </w:r>
    </w:p>
    <w:p w:rsidR="00000000" w:rsidRPr="00BA0460" w:rsidP="00BA0460">
      <w:pPr>
        <w:pStyle w:val="AllowPageBreak"/>
      </w:pPr>
    </w:p>
    <w:p w:rsidR="00000000" w:rsidRPr="00BA0460" w:rsidP="00BA0460">
      <w:pPr>
        <w:pStyle w:val="Heading1"/>
      </w:pPr>
      <w:bookmarkStart w:id="6" w:name="O_320081"/>
      <w:bookmarkEnd w:id="6"/>
      <w:r w:rsidRPr="00BA0460">
        <w:t>Employability Skills Information</w:t>
      </w:r>
    </w:p>
    <w:p w:rsidR="00000000" w:rsidRPr="00BA0460" w:rsidP="00BA0460">
      <w:pPr>
        <w:pStyle w:val="BodyText"/>
      </w:pPr>
      <w:r w:rsidRPr="00BA0460">
        <w:t>The required outcomes described in this unit of competency contain applicable facets of employability skills. The Employability Skills Summary of the qualification in which this unit is packaged will assist in identifying employability skills requirements.</w:t>
      </w:r>
    </w:p>
    <w:p w:rsidR="00000000" w:rsidRPr="00BA0460" w:rsidP="00BA0460">
      <w:pPr>
        <w:pStyle w:val="AllowPageBreak"/>
      </w:pPr>
    </w:p>
    <w:p w:rsidR="00000000" w:rsidRPr="00BA0460" w:rsidP="00BA0460">
      <w:pPr>
        <w:pStyle w:val="Heading1"/>
      </w:pPr>
      <w:bookmarkStart w:id="7" w:name="O_320086"/>
      <w:bookmarkEnd w:id="7"/>
      <w:r w:rsidRPr="00BA0460">
        <w:t>Elements and Performance Criteria Pre-Content</w:t>
      </w:r>
    </w:p>
    <w:p w:rsidR="00000000" w:rsidRPr="00BA0460" w:rsidP="00BA0460">
      <w:pPr>
        <w:pStyle w:val="BodyText"/>
      </w:pPr>
      <w:r w:rsidRPr="00BA0460">
        <w:t>Elements describe the essential outcomes of a unit of competency.</w:t>
      </w:r>
    </w:p>
    <w:p w:rsidR="00000000" w:rsidRPr="00BA0460" w:rsidP="00BA0460">
      <w:pPr>
        <w:pStyle w:val="BodyText"/>
      </w:pPr>
      <w:r w:rsidRPr="00BA0460">
        <w:t xml:space="preserve">Performance criteria describe the required performance needed to demonstrate achievement of the element. Where </w:t>
      </w:r>
      <w:r w:rsidRPr="00BA0460">
        <w:rPr>
          <w:rStyle w:val="SpecialBold"/>
        </w:rPr>
        <w:t>bold italicised</w:t>
      </w:r>
      <w:r w:rsidRPr="00BA0460">
        <w:rPr>
          <w:rStyle w:val="SpecialBold"/>
        </w:rPr>
        <w:t xml:space="preserve"> </w:t>
      </w:r>
      <w:r w:rsidRPr="00BA0460">
        <w:t>text is used, further information is detailed in the required skills and knowledge and/or the range statement. Assessment of performance is to be consistent with the evidence guide.</w:t>
      </w:r>
    </w:p>
    <w:p w:rsidR="00000000" w:rsidRPr="00BA0460" w:rsidP="00BA0460">
      <w:pPr>
        <w:pStyle w:val="AllowPageBreak"/>
      </w:pPr>
    </w:p>
    <w:p w:rsidR="00000000" w:rsidRPr="00BA0460" w:rsidP="00BA0460">
      <w:pPr>
        <w:pStyle w:val="Heading1"/>
      </w:pPr>
      <w:bookmarkStart w:id="8" w:name="O_320080"/>
      <w:bookmarkEnd w:id="8"/>
      <w:r w:rsidRPr="00BA0460">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C667EA">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BA0460">
            <w:pPr>
              <w:pStyle w:val="BodyText"/>
              <w:rPr>
                <w:lang w:val="en-NZ"/>
              </w:rPr>
            </w:pPr>
            <w:r w:rsidRPr="00BA0460">
              <w:rPr>
                <w:rStyle w:val="SpecialBold"/>
              </w:rPr>
              <w:t>Elements and Performance Criteria</w:t>
            </w:r>
          </w:p>
        </w:tc>
      </w:tr>
      <w:tr w:rsidTr="00C667EA">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BA0460" w:rsidP="00BA0460">
            <w:pPr>
              <w:pStyle w:val="BodyText"/>
            </w:pPr>
            <w:r w:rsidRPr="00BA0460">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BA0460">
            <w:pPr>
              <w:pStyle w:val="BodyText"/>
              <w:rPr>
                <w:lang w:val="en-NZ"/>
              </w:rPr>
            </w:pPr>
            <w:r w:rsidRPr="00BA0460">
              <w:rPr>
                <w:rStyle w:val="SpecialBold"/>
              </w:rPr>
              <w:t>Performance Criteria</w:t>
            </w:r>
          </w:p>
        </w:tc>
      </w:tr>
      <w:tr w:rsidTr="00C667EA">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BA0460">
            <w:pPr>
              <w:pStyle w:val="BodyText"/>
              <w:rPr>
                <w:lang w:val="en-NZ"/>
              </w:rPr>
            </w:pPr>
            <w:r w:rsidRPr="00BA0460">
              <w:t>1</w:t>
            </w:r>
          </w:p>
        </w:tc>
        <w:tc>
          <w:tcPr>
            <w:tcW w:w="3000" w:type="dxa"/>
            <w:vMerge w:val="restart"/>
            <w:tcBorders>
              <w:top w:val="nil"/>
              <w:left w:val="nil"/>
              <w:bottom w:val="nil"/>
              <w:right w:val="nil"/>
            </w:tcBorders>
            <w:tcMar>
              <w:top w:w="0" w:type="dxa"/>
              <w:left w:w="62" w:type="dxa"/>
              <w:bottom w:w="0" w:type="dxa"/>
              <w:right w:w="62" w:type="dxa"/>
            </w:tcMar>
          </w:tcPr>
          <w:p w:rsidR="00000000" w:rsidP="00BA0460">
            <w:pPr>
              <w:pStyle w:val="BodyText"/>
              <w:rPr>
                <w:lang w:val="en-NZ"/>
              </w:rPr>
            </w:pPr>
            <w:r w:rsidRPr="00BA0460">
              <w:t>Establish overall exhibition scope and format.</w:t>
            </w:r>
          </w:p>
        </w:tc>
        <w:tc>
          <w:tcPr>
            <w:tcW w:w="500" w:type="dxa"/>
            <w:tcBorders>
              <w:top w:val="nil"/>
              <w:left w:val="nil"/>
              <w:bottom w:val="nil"/>
              <w:right w:val="nil"/>
            </w:tcBorders>
            <w:tcMar>
              <w:top w:w="0" w:type="dxa"/>
              <w:left w:w="62" w:type="dxa"/>
              <w:bottom w:w="0" w:type="dxa"/>
              <w:right w:w="62" w:type="dxa"/>
            </w:tcMar>
          </w:tcPr>
          <w:p w:rsidR="00000000" w:rsidP="00BA0460">
            <w:pPr>
              <w:pStyle w:val="BodyText"/>
              <w:rPr>
                <w:lang w:val="en-NZ"/>
              </w:rPr>
            </w:pPr>
            <w:r w:rsidRPr="00BA0460">
              <w:t>1.1</w:t>
            </w:r>
          </w:p>
        </w:tc>
        <w:tc>
          <w:tcPr>
            <w:tcW w:w="5100" w:type="dxa"/>
            <w:tcBorders>
              <w:top w:val="nil"/>
              <w:left w:val="nil"/>
              <w:bottom w:val="nil"/>
              <w:right w:val="nil"/>
            </w:tcBorders>
            <w:tcMar>
              <w:top w:w="0" w:type="dxa"/>
              <w:left w:w="62" w:type="dxa"/>
              <w:bottom w:w="0" w:type="dxa"/>
              <w:right w:w="62" w:type="dxa"/>
            </w:tcMar>
          </w:tcPr>
          <w:p w:rsidR="00000000" w:rsidP="00BA0460">
            <w:pPr>
              <w:pStyle w:val="BodyText"/>
              <w:rPr>
                <w:lang w:val="en-NZ"/>
              </w:rPr>
            </w:pPr>
            <w:r w:rsidRPr="00BA0460">
              <w:t xml:space="preserve">Assess proposed </w:t>
            </w:r>
            <w:r w:rsidRPr="00BA0460">
              <w:rPr>
                <w:rStyle w:val="SpecialBold"/>
              </w:rPr>
              <w:t xml:space="preserve">exhibition </w:t>
            </w:r>
            <w:r w:rsidRPr="00BA0460">
              <w:t>concept to determine planning and operational requirements.</w:t>
            </w:r>
          </w:p>
        </w:tc>
      </w:tr>
      <w:tr w:rsidTr="00C667E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A0460">
            <w:pPr>
              <w:pStyle w:val="BodyText"/>
              <w:rPr>
                <w:lang w:val="en-NZ"/>
              </w:rPr>
            </w:pPr>
            <w:r w:rsidRPr="00BA0460">
              <w:t>1.2</w:t>
            </w:r>
          </w:p>
        </w:tc>
        <w:tc>
          <w:tcPr>
            <w:tcW w:w="5100" w:type="dxa"/>
            <w:tcBorders>
              <w:top w:val="nil"/>
              <w:left w:val="nil"/>
              <w:bottom w:val="nil"/>
              <w:right w:val="nil"/>
            </w:tcBorders>
            <w:tcMar>
              <w:top w:w="0" w:type="dxa"/>
              <w:left w:w="62" w:type="dxa"/>
              <w:bottom w:w="0" w:type="dxa"/>
              <w:right w:w="62" w:type="dxa"/>
            </w:tcMar>
          </w:tcPr>
          <w:p w:rsidR="00000000" w:rsidP="00BA0460">
            <w:pPr>
              <w:pStyle w:val="BodyText"/>
              <w:rPr>
                <w:lang w:val="en-NZ"/>
              </w:rPr>
            </w:pPr>
            <w:r w:rsidRPr="00BA0460">
              <w:t xml:space="preserve">Consult with key </w:t>
            </w:r>
            <w:r w:rsidRPr="00BA0460">
              <w:rPr>
                <w:rStyle w:val="SpecialBold"/>
              </w:rPr>
              <w:t xml:space="preserve">stakeholders </w:t>
            </w:r>
            <w:r w:rsidRPr="00BA0460">
              <w:t xml:space="preserve">and agree on </w:t>
            </w:r>
            <w:r w:rsidRPr="00BA0460">
              <w:rPr>
                <w:rStyle w:val="SpecialBold"/>
              </w:rPr>
              <w:t>exhibition objectives</w:t>
            </w:r>
            <w:r w:rsidRPr="00BA0460">
              <w:t>.</w:t>
            </w:r>
          </w:p>
        </w:tc>
      </w:tr>
      <w:tr w:rsidTr="00C667E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A0460">
            <w:pPr>
              <w:pStyle w:val="BodyText"/>
              <w:rPr>
                <w:lang w:val="en-NZ"/>
              </w:rPr>
            </w:pPr>
            <w:r w:rsidRPr="00BA0460">
              <w:t>1.3</w:t>
            </w:r>
          </w:p>
        </w:tc>
        <w:tc>
          <w:tcPr>
            <w:tcW w:w="5100" w:type="dxa"/>
            <w:tcBorders>
              <w:top w:val="nil"/>
              <w:left w:val="nil"/>
              <w:bottom w:val="nil"/>
              <w:right w:val="nil"/>
            </w:tcBorders>
            <w:tcMar>
              <w:top w:w="0" w:type="dxa"/>
              <w:left w:w="62" w:type="dxa"/>
              <w:bottom w:w="0" w:type="dxa"/>
              <w:right w:w="62" w:type="dxa"/>
            </w:tcMar>
          </w:tcPr>
          <w:p w:rsidR="00000000" w:rsidP="00BA0460">
            <w:pPr>
              <w:pStyle w:val="BodyText"/>
              <w:rPr>
                <w:lang w:val="en-NZ"/>
              </w:rPr>
            </w:pPr>
            <w:r w:rsidRPr="00BA0460">
              <w:t>Develop overall format in consultation with stakeholders.</w:t>
            </w:r>
          </w:p>
        </w:tc>
      </w:tr>
      <w:tr w:rsidTr="00C667EA">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BA0460">
            <w:pPr>
              <w:pStyle w:val="BodyText"/>
              <w:rPr>
                <w:lang w:val="en-NZ"/>
              </w:rPr>
            </w:pPr>
            <w:r w:rsidRPr="00BA0460">
              <w:t>2</w:t>
            </w:r>
          </w:p>
        </w:tc>
        <w:tc>
          <w:tcPr>
            <w:tcW w:w="3000" w:type="dxa"/>
            <w:vMerge w:val="restart"/>
            <w:tcBorders>
              <w:top w:val="nil"/>
              <w:left w:val="nil"/>
              <w:bottom w:val="nil"/>
              <w:right w:val="nil"/>
            </w:tcBorders>
            <w:tcMar>
              <w:top w:w="0" w:type="dxa"/>
              <w:left w:w="62" w:type="dxa"/>
              <w:bottom w:w="0" w:type="dxa"/>
              <w:right w:w="62" w:type="dxa"/>
            </w:tcMar>
          </w:tcPr>
          <w:p w:rsidR="00000000" w:rsidP="00BA0460">
            <w:pPr>
              <w:pStyle w:val="BodyText"/>
              <w:rPr>
                <w:lang w:val="en-NZ"/>
              </w:rPr>
            </w:pPr>
            <w:r w:rsidRPr="00BA0460">
              <w:t>Establish and manage exhibition layouts and floor plans.</w:t>
            </w:r>
          </w:p>
        </w:tc>
        <w:tc>
          <w:tcPr>
            <w:tcW w:w="500" w:type="dxa"/>
            <w:tcBorders>
              <w:top w:val="nil"/>
              <w:left w:val="nil"/>
              <w:bottom w:val="nil"/>
              <w:right w:val="nil"/>
            </w:tcBorders>
            <w:tcMar>
              <w:top w:w="0" w:type="dxa"/>
              <w:left w:w="62" w:type="dxa"/>
              <w:bottom w:w="0" w:type="dxa"/>
              <w:right w:w="62" w:type="dxa"/>
            </w:tcMar>
          </w:tcPr>
          <w:p w:rsidR="00000000" w:rsidP="00BA0460">
            <w:pPr>
              <w:pStyle w:val="BodyText"/>
              <w:rPr>
                <w:lang w:val="en-NZ"/>
              </w:rPr>
            </w:pPr>
            <w:r w:rsidRPr="00BA0460">
              <w:t>2.1</w:t>
            </w:r>
          </w:p>
        </w:tc>
        <w:tc>
          <w:tcPr>
            <w:tcW w:w="5100" w:type="dxa"/>
            <w:tcBorders>
              <w:top w:val="nil"/>
              <w:left w:val="nil"/>
              <w:bottom w:val="nil"/>
              <w:right w:val="nil"/>
            </w:tcBorders>
            <w:tcMar>
              <w:top w:w="0" w:type="dxa"/>
              <w:left w:w="62" w:type="dxa"/>
              <w:bottom w:w="0" w:type="dxa"/>
              <w:right w:w="62" w:type="dxa"/>
            </w:tcMar>
          </w:tcPr>
          <w:p w:rsidR="00000000" w:rsidP="00BA0460">
            <w:pPr>
              <w:pStyle w:val="BodyText"/>
              <w:rPr>
                <w:lang w:val="en-NZ"/>
              </w:rPr>
            </w:pPr>
            <w:r w:rsidRPr="00BA0460">
              <w:t>Assess the physical characteristics of the exhibition space in relation to its capacity to meet requirements.</w:t>
            </w:r>
          </w:p>
        </w:tc>
      </w:tr>
      <w:tr w:rsidTr="00C667E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A0460">
            <w:pPr>
              <w:pStyle w:val="BodyText"/>
              <w:rPr>
                <w:lang w:val="en-NZ"/>
              </w:rPr>
            </w:pPr>
            <w:r w:rsidRPr="00BA0460">
              <w:t>2.2</w:t>
            </w:r>
          </w:p>
        </w:tc>
        <w:tc>
          <w:tcPr>
            <w:tcW w:w="5100" w:type="dxa"/>
            <w:tcBorders>
              <w:top w:val="nil"/>
              <w:left w:val="nil"/>
              <w:bottom w:val="nil"/>
              <w:right w:val="nil"/>
            </w:tcBorders>
            <w:tcMar>
              <w:top w:w="0" w:type="dxa"/>
              <w:left w:w="62" w:type="dxa"/>
              <w:bottom w:w="0" w:type="dxa"/>
              <w:right w:w="62" w:type="dxa"/>
            </w:tcMar>
          </w:tcPr>
          <w:p w:rsidR="00000000" w:rsidP="00BA0460">
            <w:pPr>
              <w:pStyle w:val="BodyText"/>
              <w:rPr>
                <w:lang w:val="en-NZ"/>
              </w:rPr>
            </w:pPr>
            <w:r w:rsidRPr="00BA0460">
              <w:t xml:space="preserve">Assess </w:t>
            </w:r>
            <w:r w:rsidRPr="00BA0460">
              <w:rPr>
                <w:rStyle w:val="SpecialBold"/>
              </w:rPr>
              <w:t xml:space="preserve">safety, risk and environmental issues </w:t>
            </w:r>
            <w:r w:rsidRPr="00BA0460">
              <w:t>that may impact on exhibition layouts.</w:t>
            </w:r>
          </w:p>
        </w:tc>
      </w:tr>
      <w:tr w:rsidTr="00C667E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A0460">
            <w:pPr>
              <w:pStyle w:val="BodyText"/>
              <w:rPr>
                <w:lang w:val="en-NZ"/>
              </w:rPr>
            </w:pPr>
            <w:r w:rsidRPr="00BA0460">
              <w:t>2.3</w:t>
            </w:r>
          </w:p>
        </w:tc>
        <w:tc>
          <w:tcPr>
            <w:tcW w:w="5100" w:type="dxa"/>
            <w:tcBorders>
              <w:top w:val="nil"/>
              <w:left w:val="nil"/>
              <w:bottom w:val="nil"/>
              <w:right w:val="nil"/>
            </w:tcBorders>
            <w:tcMar>
              <w:top w:w="0" w:type="dxa"/>
              <w:left w:w="62" w:type="dxa"/>
              <w:bottom w:w="0" w:type="dxa"/>
              <w:right w:w="62" w:type="dxa"/>
            </w:tcMar>
          </w:tcPr>
          <w:p w:rsidR="00000000" w:rsidP="00BA0460">
            <w:pPr>
              <w:pStyle w:val="BodyText"/>
              <w:rPr>
                <w:lang w:val="en-NZ"/>
              </w:rPr>
            </w:pPr>
            <w:r w:rsidRPr="00BA0460">
              <w:t xml:space="preserve">Establish </w:t>
            </w:r>
            <w:r w:rsidRPr="00BA0460">
              <w:rPr>
                <w:rStyle w:val="SpecialBold"/>
              </w:rPr>
              <w:t xml:space="preserve">criteria for the allocation of space </w:t>
            </w:r>
            <w:r w:rsidRPr="00BA0460">
              <w:t>according to exhibition objectives and in consultation with stakeholders.</w:t>
            </w:r>
          </w:p>
        </w:tc>
      </w:tr>
      <w:tr w:rsidTr="00C667E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A0460">
            <w:pPr>
              <w:pStyle w:val="BodyText"/>
              <w:rPr>
                <w:lang w:val="en-NZ"/>
              </w:rPr>
            </w:pPr>
            <w:r w:rsidRPr="00BA0460">
              <w:t>2.4</w:t>
            </w:r>
          </w:p>
        </w:tc>
        <w:tc>
          <w:tcPr>
            <w:tcW w:w="5100" w:type="dxa"/>
            <w:tcBorders>
              <w:top w:val="nil"/>
              <w:left w:val="nil"/>
              <w:bottom w:val="nil"/>
              <w:right w:val="nil"/>
            </w:tcBorders>
            <w:tcMar>
              <w:top w:w="0" w:type="dxa"/>
              <w:left w:w="62" w:type="dxa"/>
              <w:bottom w:w="0" w:type="dxa"/>
              <w:right w:w="62" w:type="dxa"/>
            </w:tcMar>
          </w:tcPr>
          <w:p w:rsidR="00000000" w:rsidP="00BA0460">
            <w:pPr>
              <w:pStyle w:val="BodyText"/>
              <w:rPr>
                <w:lang w:val="en-NZ"/>
              </w:rPr>
            </w:pPr>
            <w:r w:rsidRPr="00BA0460">
              <w:t>Allocate space according to agreed criteria.</w:t>
            </w:r>
          </w:p>
        </w:tc>
      </w:tr>
      <w:tr w:rsidTr="00C667E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A0460">
            <w:pPr>
              <w:pStyle w:val="BodyText"/>
              <w:rPr>
                <w:lang w:val="en-NZ"/>
              </w:rPr>
            </w:pPr>
            <w:r w:rsidRPr="00BA0460">
              <w:t>2.5</w:t>
            </w:r>
          </w:p>
        </w:tc>
        <w:tc>
          <w:tcPr>
            <w:tcW w:w="5100" w:type="dxa"/>
            <w:tcBorders>
              <w:top w:val="nil"/>
              <w:left w:val="nil"/>
              <w:bottom w:val="nil"/>
              <w:right w:val="nil"/>
            </w:tcBorders>
            <w:tcMar>
              <w:top w:w="0" w:type="dxa"/>
              <w:left w:w="62" w:type="dxa"/>
              <w:bottom w:w="0" w:type="dxa"/>
              <w:right w:w="62" w:type="dxa"/>
            </w:tcMar>
          </w:tcPr>
          <w:p w:rsidR="00000000" w:rsidP="00BA0460">
            <w:pPr>
              <w:pStyle w:val="BodyText"/>
              <w:rPr>
                <w:lang w:val="en-NZ"/>
              </w:rPr>
            </w:pPr>
            <w:r w:rsidRPr="00BA0460">
              <w:t>Identify, negotiate and resolve any conflicting demands for exhibition space according to agreed criteria.</w:t>
            </w:r>
          </w:p>
        </w:tc>
      </w:tr>
      <w:tr w:rsidTr="00C667E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A0460">
            <w:pPr>
              <w:pStyle w:val="BodyText"/>
              <w:rPr>
                <w:lang w:val="en-NZ"/>
              </w:rPr>
            </w:pPr>
            <w:r w:rsidRPr="00BA0460">
              <w:t>2.6</w:t>
            </w:r>
          </w:p>
        </w:tc>
        <w:tc>
          <w:tcPr>
            <w:tcW w:w="5100" w:type="dxa"/>
            <w:tcBorders>
              <w:top w:val="nil"/>
              <w:left w:val="nil"/>
              <w:bottom w:val="nil"/>
              <w:right w:val="nil"/>
            </w:tcBorders>
            <w:tcMar>
              <w:top w:w="0" w:type="dxa"/>
              <w:left w:w="62" w:type="dxa"/>
              <w:bottom w:w="0" w:type="dxa"/>
              <w:right w:w="62" w:type="dxa"/>
            </w:tcMar>
          </w:tcPr>
          <w:p w:rsidR="00000000" w:rsidP="00BA0460">
            <w:pPr>
              <w:pStyle w:val="BodyText"/>
              <w:rPr>
                <w:lang w:val="en-NZ"/>
              </w:rPr>
            </w:pPr>
            <w:r w:rsidRPr="00BA0460">
              <w:t xml:space="preserve">Organise </w:t>
            </w:r>
            <w:r w:rsidRPr="00BA0460">
              <w:t>development of accurate and complete floor plans based on agreed layouts and criteria.</w:t>
            </w:r>
          </w:p>
        </w:tc>
      </w:tr>
      <w:tr w:rsidTr="00C667EA">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BA0460">
            <w:pPr>
              <w:pStyle w:val="BodyText"/>
              <w:rPr>
                <w:lang w:val="en-NZ"/>
              </w:rPr>
            </w:pPr>
            <w:r w:rsidRPr="00BA0460">
              <w:t>3</w:t>
            </w:r>
          </w:p>
        </w:tc>
        <w:tc>
          <w:tcPr>
            <w:tcW w:w="3000" w:type="dxa"/>
            <w:vMerge w:val="restart"/>
            <w:tcBorders>
              <w:top w:val="nil"/>
              <w:left w:val="nil"/>
              <w:bottom w:val="nil"/>
              <w:right w:val="nil"/>
            </w:tcBorders>
            <w:tcMar>
              <w:top w:w="0" w:type="dxa"/>
              <w:left w:w="62" w:type="dxa"/>
              <w:bottom w:w="0" w:type="dxa"/>
              <w:right w:w="62" w:type="dxa"/>
            </w:tcMar>
          </w:tcPr>
          <w:p w:rsidR="00000000" w:rsidP="00BA0460">
            <w:pPr>
              <w:pStyle w:val="BodyText"/>
              <w:rPr>
                <w:lang w:val="en-NZ"/>
              </w:rPr>
            </w:pPr>
            <w:r w:rsidRPr="00BA0460">
              <w:t>Establish and manage format for buyer and seller interaction.</w:t>
            </w:r>
          </w:p>
        </w:tc>
        <w:tc>
          <w:tcPr>
            <w:tcW w:w="500" w:type="dxa"/>
            <w:tcBorders>
              <w:top w:val="nil"/>
              <w:left w:val="nil"/>
              <w:bottom w:val="nil"/>
              <w:right w:val="nil"/>
            </w:tcBorders>
            <w:tcMar>
              <w:top w:w="0" w:type="dxa"/>
              <w:left w:w="62" w:type="dxa"/>
              <w:bottom w:w="0" w:type="dxa"/>
              <w:right w:w="62" w:type="dxa"/>
            </w:tcMar>
          </w:tcPr>
          <w:p w:rsidR="00000000" w:rsidP="00BA0460">
            <w:pPr>
              <w:pStyle w:val="BodyText"/>
              <w:rPr>
                <w:lang w:val="en-NZ"/>
              </w:rPr>
            </w:pPr>
            <w:r w:rsidRPr="00BA0460">
              <w:t>3.1</w:t>
            </w:r>
          </w:p>
        </w:tc>
        <w:tc>
          <w:tcPr>
            <w:tcW w:w="5100" w:type="dxa"/>
            <w:tcBorders>
              <w:top w:val="nil"/>
              <w:left w:val="nil"/>
              <w:bottom w:val="nil"/>
              <w:right w:val="nil"/>
            </w:tcBorders>
            <w:tcMar>
              <w:top w:w="0" w:type="dxa"/>
              <w:left w:w="62" w:type="dxa"/>
              <w:bottom w:w="0" w:type="dxa"/>
              <w:right w:w="62" w:type="dxa"/>
            </w:tcMar>
          </w:tcPr>
          <w:p w:rsidR="00000000" w:rsidP="00BA0460">
            <w:pPr>
              <w:pStyle w:val="BodyText"/>
              <w:rPr>
                <w:lang w:val="en-NZ"/>
              </w:rPr>
            </w:pPr>
            <w:r w:rsidRPr="00BA0460">
              <w:t xml:space="preserve">Determine most appropriate </w:t>
            </w:r>
            <w:r w:rsidRPr="00BA0460">
              <w:rPr>
                <w:rStyle w:val="SpecialBold"/>
              </w:rPr>
              <w:t xml:space="preserve">format for buyer and seller interaction </w:t>
            </w:r>
            <w:r w:rsidRPr="00BA0460">
              <w:t xml:space="preserve">based </w:t>
            </w:r>
            <w:r w:rsidRPr="00BA0460">
              <w:t>on analysis of exhibition objectives, operational constraints and consultation with key stakeholders.</w:t>
            </w:r>
          </w:p>
        </w:tc>
      </w:tr>
      <w:tr w:rsidTr="00C667E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A0460">
            <w:pPr>
              <w:pStyle w:val="BodyText"/>
              <w:rPr>
                <w:lang w:val="en-NZ"/>
              </w:rPr>
            </w:pPr>
            <w:r w:rsidRPr="00BA0460">
              <w:t>3.2</w:t>
            </w:r>
          </w:p>
        </w:tc>
        <w:tc>
          <w:tcPr>
            <w:tcW w:w="5100" w:type="dxa"/>
            <w:tcBorders>
              <w:top w:val="nil"/>
              <w:left w:val="nil"/>
              <w:bottom w:val="nil"/>
              <w:right w:val="nil"/>
            </w:tcBorders>
            <w:tcMar>
              <w:top w:w="0" w:type="dxa"/>
              <w:left w:w="62" w:type="dxa"/>
              <w:bottom w:w="0" w:type="dxa"/>
              <w:right w:w="62" w:type="dxa"/>
            </w:tcMar>
          </w:tcPr>
          <w:p w:rsidR="00000000" w:rsidP="00BA0460">
            <w:pPr>
              <w:pStyle w:val="BodyText"/>
              <w:rPr>
                <w:lang w:val="en-NZ"/>
              </w:rPr>
            </w:pPr>
            <w:r w:rsidRPr="00BA0460">
              <w:t xml:space="preserve">Establish and monitor procedures and systems for </w:t>
            </w:r>
            <w:r w:rsidRPr="00BA0460">
              <w:t>one-to-one appointment scheduling when required.</w:t>
            </w:r>
          </w:p>
        </w:tc>
      </w:tr>
      <w:tr w:rsidTr="00C667E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A0460">
            <w:pPr>
              <w:pStyle w:val="BodyText"/>
              <w:rPr>
                <w:lang w:val="en-NZ"/>
              </w:rPr>
            </w:pPr>
            <w:r w:rsidRPr="00BA0460">
              <w:t>3.3</w:t>
            </w:r>
          </w:p>
        </w:tc>
        <w:tc>
          <w:tcPr>
            <w:tcW w:w="5100" w:type="dxa"/>
            <w:tcBorders>
              <w:top w:val="nil"/>
              <w:left w:val="nil"/>
              <w:bottom w:val="nil"/>
              <w:right w:val="nil"/>
            </w:tcBorders>
            <w:tcMar>
              <w:top w:w="0" w:type="dxa"/>
              <w:left w:w="62" w:type="dxa"/>
              <w:bottom w:w="0" w:type="dxa"/>
              <w:right w:w="62" w:type="dxa"/>
            </w:tcMar>
          </w:tcPr>
          <w:p w:rsidR="00000000" w:rsidP="00BA0460">
            <w:pPr>
              <w:pStyle w:val="BodyText"/>
              <w:rPr>
                <w:lang w:val="en-NZ"/>
              </w:rPr>
            </w:pPr>
            <w:r w:rsidRPr="00BA0460">
              <w:t>Generate and distribute reports and schedu</w:t>
            </w:r>
            <w:r w:rsidRPr="00BA0460">
              <w:t>les of interaction to buyers and sellers.</w:t>
            </w:r>
          </w:p>
        </w:tc>
      </w:tr>
      <w:tr w:rsidTr="00C667EA">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BA0460">
            <w:pPr>
              <w:pStyle w:val="BodyText"/>
              <w:rPr>
                <w:lang w:val="en-NZ"/>
              </w:rPr>
            </w:pPr>
            <w:r w:rsidRPr="00BA0460">
              <w:t>4</w:t>
            </w:r>
          </w:p>
        </w:tc>
        <w:tc>
          <w:tcPr>
            <w:tcW w:w="3000" w:type="dxa"/>
            <w:vMerge w:val="restart"/>
            <w:tcBorders>
              <w:top w:val="nil"/>
              <w:left w:val="nil"/>
              <w:bottom w:val="nil"/>
              <w:right w:val="nil"/>
            </w:tcBorders>
            <w:tcMar>
              <w:top w:w="0" w:type="dxa"/>
              <w:left w:w="62" w:type="dxa"/>
              <w:bottom w:w="0" w:type="dxa"/>
              <w:right w:w="62" w:type="dxa"/>
            </w:tcMar>
          </w:tcPr>
          <w:p w:rsidR="00000000" w:rsidP="00BA0460">
            <w:pPr>
              <w:pStyle w:val="BodyText"/>
              <w:rPr>
                <w:lang w:val="en-NZ"/>
              </w:rPr>
            </w:pPr>
            <w:r w:rsidRPr="00BA0460">
              <w:t>Recruit and manage exhibitors.</w:t>
            </w:r>
          </w:p>
        </w:tc>
        <w:tc>
          <w:tcPr>
            <w:tcW w:w="500" w:type="dxa"/>
            <w:tcBorders>
              <w:top w:val="nil"/>
              <w:left w:val="nil"/>
              <w:bottom w:val="nil"/>
              <w:right w:val="nil"/>
            </w:tcBorders>
            <w:tcMar>
              <w:top w:w="0" w:type="dxa"/>
              <w:left w:w="62" w:type="dxa"/>
              <w:bottom w:w="0" w:type="dxa"/>
              <w:right w:w="62" w:type="dxa"/>
            </w:tcMar>
          </w:tcPr>
          <w:p w:rsidR="00000000" w:rsidP="00BA0460">
            <w:pPr>
              <w:pStyle w:val="BodyText"/>
              <w:rPr>
                <w:lang w:val="en-NZ"/>
              </w:rPr>
            </w:pPr>
            <w:r w:rsidRPr="00BA0460">
              <w:t>4.1</w:t>
            </w:r>
          </w:p>
        </w:tc>
        <w:tc>
          <w:tcPr>
            <w:tcW w:w="5100" w:type="dxa"/>
            <w:tcBorders>
              <w:top w:val="nil"/>
              <w:left w:val="nil"/>
              <w:bottom w:val="nil"/>
              <w:right w:val="nil"/>
            </w:tcBorders>
            <w:tcMar>
              <w:top w:w="0" w:type="dxa"/>
              <w:left w:w="62" w:type="dxa"/>
              <w:bottom w:w="0" w:type="dxa"/>
              <w:right w:w="62" w:type="dxa"/>
            </w:tcMar>
          </w:tcPr>
          <w:p w:rsidR="00000000" w:rsidP="00BA0460">
            <w:pPr>
              <w:pStyle w:val="BodyText"/>
              <w:rPr>
                <w:lang w:val="en-NZ"/>
              </w:rPr>
            </w:pPr>
            <w:r w:rsidRPr="00BA0460">
              <w:t>Develop clear, concise and professional exhibitor prospectus, including full breakdown of costs, benefits and other relevant exhibitor information.</w:t>
            </w:r>
          </w:p>
        </w:tc>
      </w:tr>
      <w:tr w:rsidTr="00C667E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A0460">
            <w:pPr>
              <w:pStyle w:val="BodyText"/>
              <w:rPr>
                <w:lang w:val="en-NZ"/>
              </w:rPr>
            </w:pPr>
            <w:r w:rsidRPr="00BA0460">
              <w:t>4.2</w:t>
            </w:r>
          </w:p>
        </w:tc>
        <w:tc>
          <w:tcPr>
            <w:tcW w:w="5100" w:type="dxa"/>
            <w:tcBorders>
              <w:top w:val="nil"/>
              <w:left w:val="nil"/>
              <w:bottom w:val="nil"/>
              <w:right w:val="nil"/>
            </w:tcBorders>
            <w:tcMar>
              <w:top w:w="0" w:type="dxa"/>
              <w:left w:w="62" w:type="dxa"/>
              <w:bottom w:w="0" w:type="dxa"/>
              <w:right w:w="62" w:type="dxa"/>
            </w:tcMar>
          </w:tcPr>
          <w:p w:rsidR="00000000" w:rsidP="00BA0460">
            <w:pPr>
              <w:pStyle w:val="BodyText"/>
              <w:rPr>
                <w:lang w:val="en-NZ"/>
              </w:rPr>
            </w:pPr>
            <w:r w:rsidRPr="00BA0460">
              <w:t xml:space="preserve">Distribute and present </w:t>
            </w:r>
            <w:r w:rsidRPr="00BA0460">
              <w:rPr>
                <w:rStyle w:val="SpecialBold"/>
              </w:rPr>
              <w:t xml:space="preserve">exhibitor prospectus </w:t>
            </w:r>
            <w:r w:rsidRPr="00BA0460">
              <w:t>according to agreed targets and marketing plan.</w:t>
            </w:r>
          </w:p>
        </w:tc>
      </w:tr>
      <w:tr w:rsidTr="00C667E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A0460">
            <w:pPr>
              <w:pStyle w:val="BodyText"/>
              <w:rPr>
                <w:lang w:val="en-NZ"/>
              </w:rPr>
            </w:pPr>
            <w:r w:rsidRPr="00BA0460">
              <w:t>4.3</w:t>
            </w:r>
          </w:p>
        </w:tc>
        <w:tc>
          <w:tcPr>
            <w:tcW w:w="5100" w:type="dxa"/>
            <w:tcBorders>
              <w:top w:val="nil"/>
              <w:left w:val="nil"/>
              <w:bottom w:val="nil"/>
              <w:right w:val="nil"/>
            </w:tcBorders>
            <w:tcMar>
              <w:top w:w="0" w:type="dxa"/>
              <w:left w:w="62" w:type="dxa"/>
              <w:bottom w:w="0" w:type="dxa"/>
              <w:right w:w="62" w:type="dxa"/>
            </w:tcMar>
          </w:tcPr>
          <w:p w:rsidR="00000000" w:rsidP="00BA0460">
            <w:pPr>
              <w:pStyle w:val="BodyText"/>
              <w:rPr>
                <w:lang w:val="en-NZ"/>
              </w:rPr>
            </w:pPr>
            <w:r w:rsidRPr="00BA0460">
              <w:t>Undertake follow-up promotion and negotiation as required.</w:t>
            </w:r>
          </w:p>
        </w:tc>
      </w:tr>
      <w:tr w:rsidTr="00C667E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A0460">
            <w:pPr>
              <w:pStyle w:val="BodyText"/>
              <w:rPr>
                <w:lang w:val="en-NZ"/>
              </w:rPr>
            </w:pPr>
            <w:r w:rsidRPr="00BA0460">
              <w:t>4.4</w:t>
            </w:r>
          </w:p>
        </w:tc>
        <w:tc>
          <w:tcPr>
            <w:tcW w:w="5100" w:type="dxa"/>
            <w:tcBorders>
              <w:top w:val="nil"/>
              <w:left w:val="nil"/>
              <w:bottom w:val="nil"/>
              <w:right w:val="nil"/>
            </w:tcBorders>
            <w:tcMar>
              <w:top w:w="0" w:type="dxa"/>
              <w:left w:w="62" w:type="dxa"/>
              <w:bottom w:w="0" w:type="dxa"/>
              <w:right w:w="62" w:type="dxa"/>
            </w:tcMar>
          </w:tcPr>
          <w:p w:rsidR="00000000" w:rsidP="00BA0460">
            <w:pPr>
              <w:pStyle w:val="BodyText"/>
              <w:rPr>
                <w:lang w:val="en-NZ"/>
              </w:rPr>
            </w:pPr>
            <w:r w:rsidRPr="00BA0460">
              <w:t>Execute exhibitor contracts and agreements to include full details of commitments made by both parties.</w:t>
            </w:r>
          </w:p>
        </w:tc>
      </w:tr>
      <w:tr w:rsidTr="00C667E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A0460">
            <w:pPr>
              <w:pStyle w:val="BodyText"/>
              <w:rPr>
                <w:lang w:val="en-NZ"/>
              </w:rPr>
            </w:pPr>
            <w:r w:rsidRPr="00BA0460">
              <w:t>4.5</w:t>
            </w:r>
          </w:p>
        </w:tc>
        <w:tc>
          <w:tcPr>
            <w:tcW w:w="5100" w:type="dxa"/>
            <w:tcBorders>
              <w:top w:val="nil"/>
              <w:left w:val="nil"/>
              <w:bottom w:val="nil"/>
              <w:right w:val="nil"/>
            </w:tcBorders>
            <w:tcMar>
              <w:top w:w="0" w:type="dxa"/>
              <w:left w:w="62" w:type="dxa"/>
              <w:bottom w:w="0" w:type="dxa"/>
              <w:right w:w="62" w:type="dxa"/>
            </w:tcMar>
          </w:tcPr>
          <w:p w:rsidR="00000000" w:rsidP="00BA0460">
            <w:pPr>
              <w:pStyle w:val="BodyText"/>
              <w:rPr>
                <w:lang w:val="en-NZ"/>
              </w:rPr>
            </w:pPr>
            <w:r w:rsidRPr="00BA0460">
              <w:t xml:space="preserve">Provide or organise </w:t>
            </w:r>
            <w:r w:rsidRPr="00BA0460">
              <w:rPr>
                <w:rStyle w:val="SpecialBold"/>
              </w:rPr>
              <w:t>exhibitor support services</w:t>
            </w:r>
            <w:r w:rsidRPr="00BA0460">
              <w:t>.</w:t>
            </w:r>
          </w:p>
        </w:tc>
      </w:tr>
      <w:tr w:rsidTr="00C667E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A0460">
            <w:pPr>
              <w:pStyle w:val="BodyText"/>
              <w:rPr>
                <w:lang w:val="en-NZ"/>
              </w:rPr>
            </w:pPr>
            <w:r w:rsidRPr="00BA0460">
              <w:t>4.6</w:t>
            </w:r>
          </w:p>
        </w:tc>
        <w:tc>
          <w:tcPr>
            <w:tcW w:w="5100" w:type="dxa"/>
            <w:tcBorders>
              <w:top w:val="nil"/>
              <w:left w:val="nil"/>
              <w:bottom w:val="nil"/>
              <w:right w:val="nil"/>
            </w:tcBorders>
            <w:tcMar>
              <w:top w:w="0" w:type="dxa"/>
              <w:left w:w="62" w:type="dxa"/>
              <w:bottom w:w="0" w:type="dxa"/>
              <w:right w:w="62" w:type="dxa"/>
            </w:tcMar>
          </w:tcPr>
          <w:p w:rsidR="00000000" w:rsidP="00BA0460">
            <w:pPr>
              <w:pStyle w:val="BodyText"/>
              <w:rPr>
                <w:lang w:val="en-NZ"/>
              </w:rPr>
            </w:pPr>
            <w:r w:rsidRPr="00BA0460">
              <w:t xml:space="preserve">Develop and distribute accurate and complete </w:t>
            </w:r>
            <w:r w:rsidRPr="00BA0460">
              <w:rPr>
                <w:rStyle w:val="SpecialBold"/>
              </w:rPr>
              <w:t xml:space="preserve">exhibitor kits </w:t>
            </w:r>
            <w:r w:rsidRPr="00BA0460">
              <w:t>at appropriate time prior to e</w:t>
            </w:r>
            <w:r w:rsidRPr="00BA0460">
              <w:t>xhibition.</w:t>
            </w:r>
          </w:p>
        </w:tc>
      </w:tr>
      <w:tr w:rsidTr="00C667E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A0460">
            <w:pPr>
              <w:pStyle w:val="BodyText"/>
              <w:rPr>
                <w:lang w:val="en-NZ"/>
              </w:rPr>
            </w:pPr>
            <w:r w:rsidRPr="00BA0460">
              <w:t>4.7</w:t>
            </w:r>
          </w:p>
        </w:tc>
        <w:tc>
          <w:tcPr>
            <w:tcW w:w="5100" w:type="dxa"/>
            <w:tcBorders>
              <w:top w:val="nil"/>
              <w:left w:val="nil"/>
              <w:bottom w:val="nil"/>
              <w:right w:val="nil"/>
            </w:tcBorders>
            <w:tcMar>
              <w:top w:w="0" w:type="dxa"/>
              <w:left w:w="62" w:type="dxa"/>
              <w:bottom w:w="0" w:type="dxa"/>
              <w:right w:w="62" w:type="dxa"/>
            </w:tcMar>
          </w:tcPr>
          <w:p w:rsidR="00000000" w:rsidP="00BA0460">
            <w:pPr>
              <w:pStyle w:val="BodyText"/>
              <w:rPr>
                <w:lang w:val="en-NZ"/>
              </w:rPr>
            </w:pPr>
            <w:r w:rsidRPr="00BA0460">
              <w:t xml:space="preserve">Provide or organise exhibitor operational support, including </w:t>
            </w:r>
            <w:r w:rsidRPr="00BA0460">
              <w:rPr>
                <w:rStyle w:val="SpecialBold"/>
              </w:rPr>
              <w:t xml:space="preserve">briefings and debriefings </w:t>
            </w:r>
            <w:r w:rsidRPr="00BA0460">
              <w:t>according to agreements.</w:t>
            </w:r>
          </w:p>
        </w:tc>
      </w:tr>
      <w:tr w:rsidTr="00C667EA">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BA0460">
            <w:pPr>
              <w:pStyle w:val="BodyText"/>
              <w:rPr>
                <w:lang w:val="en-NZ"/>
              </w:rPr>
            </w:pPr>
            <w:r w:rsidRPr="00BA0460">
              <w:t>5</w:t>
            </w:r>
          </w:p>
        </w:tc>
        <w:tc>
          <w:tcPr>
            <w:tcW w:w="3000" w:type="dxa"/>
            <w:vMerge w:val="restart"/>
            <w:tcBorders>
              <w:top w:val="nil"/>
              <w:left w:val="nil"/>
              <w:bottom w:val="nil"/>
              <w:right w:val="nil"/>
            </w:tcBorders>
            <w:tcMar>
              <w:top w:w="0" w:type="dxa"/>
              <w:left w:w="62" w:type="dxa"/>
              <w:bottom w:w="0" w:type="dxa"/>
              <w:right w:w="62" w:type="dxa"/>
            </w:tcMar>
          </w:tcPr>
          <w:p w:rsidR="00000000" w:rsidP="00BA0460">
            <w:pPr>
              <w:pStyle w:val="BodyText"/>
              <w:rPr>
                <w:lang w:val="en-NZ"/>
              </w:rPr>
            </w:pPr>
            <w:r w:rsidRPr="00BA0460">
              <w:t>Evaluate exhibition operations.</w:t>
            </w:r>
          </w:p>
        </w:tc>
        <w:tc>
          <w:tcPr>
            <w:tcW w:w="500" w:type="dxa"/>
            <w:tcBorders>
              <w:top w:val="nil"/>
              <w:left w:val="nil"/>
              <w:bottom w:val="nil"/>
              <w:right w:val="nil"/>
            </w:tcBorders>
            <w:tcMar>
              <w:top w:w="0" w:type="dxa"/>
              <w:left w:w="62" w:type="dxa"/>
              <w:bottom w:w="0" w:type="dxa"/>
              <w:right w:w="62" w:type="dxa"/>
            </w:tcMar>
          </w:tcPr>
          <w:p w:rsidR="00000000" w:rsidP="00BA0460">
            <w:pPr>
              <w:pStyle w:val="BodyText"/>
              <w:rPr>
                <w:lang w:val="en-NZ"/>
              </w:rPr>
            </w:pPr>
            <w:r w:rsidRPr="00BA0460">
              <w:t>5.1</w:t>
            </w:r>
          </w:p>
        </w:tc>
        <w:tc>
          <w:tcPr>
            <w:tcW w:w="5100" w:type="dxa"/>
            <w:tcBorders>
              <w:top w:val="nil"/>
              <w:left w:val="nil"/>
              <w:bottom w:val="nil"/>
              <w:right w:val="nil"/>
            </w:tcBorders>
            <w:tcMar>
              <w:top w:w="0" w:type="dxa"/>
              <w:left w:w="62" w:type="dxa"/>
              <w:bottom w:w="0" w:type="dxa"/>
              <w:right w:w="62" w:type="dxa"/>
            </w:tcMar>
          </w:tcPr>
          <w:p w:rsidR="00000000" w:rsidP="00BA0460">
            <w:pPr>
              <w:pStyle w:val="BodyText"/>
              <w:rPr>
                <w:lang w:val="en-NZ"/>
              </w:rPr>
            </w:pPr>
            <w:r w:rsidRPr="00BA0460">
              <w:t xml:space="preserve">Evaluate exhibition effectiveness based on agreed </w:t>
            </w:r>
            <w:r w:rsidRPr="00BA0460">
              <w:rPr>
                <w:rStyle w:val="SpecialBold"/>
              </w:rPr>
              <w:t>evaluation criteria</w:t>
            </w:r>
            <w:r w:rsidRPr="00BA0460">
              <w:t>.</w:t>
            </w:r>
          </w:p>
        </w:tc>
      </w:tr>
      <w:tr w:rsidTr="00C667E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A0460">
            <w:pPr>
              <w:pStyle w:val="BodyText"/>
              <w:rPr>
                <w:lang w:val="en-NZ"/>
              </w:rPr>
            </w:pPr>
            <w:r w:rsidRPr="00BA0460">
              <w:t>5.2</w:t>
            </w:r>
          </w:p>
        </w:tc>
        <w:tc>
          <w:tcPr>
            <w:tcW w:w="5100" w:type="dxa"/>
            <w:tcBorders>
              <w:top w:val="nil"/>
              <w:left w:val="nil"/>
              <w:bottom w:val="nil"/>
              <w:right w:val="nil"/>
            </w:tcBorders>
            <w:tcMar>
              <w:top w:w="0" w:type="dxa"/>
              <w:left w:w="62" w:type="dxa"/>
              <w:bottom w:w="0" w:type="dxa"/>
              <w:right w:w="62" w:type="dxa"/>
            </w:tcMar>
          </w:tcPr>
          <w:p w:rsidR="00000000" w:rsidRPr="00BA0460" w:rsidP="00BA0460">
            <w:pPr>
              <w:pStyle w:val="BodyText"/>
            </w:pPr>
            <w:r w:rsidRPr="00BA0460">
              <w:t>Ensure outcomes of evaluation are incorporated into future exhibition planning.</w:t>
            </w:r>
          </w:p>
        </w:tc>
      </w:tr>
    </w:tbl>
    <w:p w:rsidR="00000000" w:rsidRPr="00BA0460" w:rsidP="00BA0460">
      <w:pPr>
        <w:pStyle w:val="BodyText"/>
      </w:pPr>
    </w:p>
    <w:p w:rsidR="00000000" w:rsidRPr="00BA0460" w:rsidP="00BA0460">
      <w:pPr>
        <w:pStyle w:val="AllowPageBreak"/>
      </w:pPr>
    </w:p>
    <w:p w:rsidR="00000000" w:rsidRPr="00BA0460" w:rsidP="00BA0460">
      <w:pPr>
        <w:pStyle w:val="Heading1"/>
      </w:pPr>
      <w:bookmarkStart w:id="9" w:name="O_320079"/>
      <w:bookmarkEnd w:id="9"/>
      <w:r w:rsidRPr="00BA0460">
        <w:t>Required Skills and Knowledge</w:t>
      </w:r>
    </w:p>
    <w:tbl>
      <w:tblPr>
        <w:tblW w:w="0" w:type="auto"/>
        <w:tblLayout w:type="fixed"/>
        <w:tblCellMar>
          <w:left w:w="62" w:type="dxa"/>
          <w:right w:w="62" w:type="dxa"/>
        </w:tblCellMar>
        <w:tblLook w:val="0000"/>
      </w:tblPr>
      <w:tblGrid>
        <w:gridCol w:w="9000"/>
      </w:tblGrid>
      <w:tr w:rsidTr="00C667E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A0460">
            <w:pPr>
              <w:pStyle w:val="BodyText"/>
              <w:rPr>
                <w:lang w:val="en-NZ"/>
              </w:rPr>
            </w:pPr>
          </w:p>
        </w:tc>
      </w:tr>
      <w:tr w:rsidTr="00C667E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A0460">
            <w:pPr>
              <w:pStyle w:val="BodyText"/>
              <w:rPr>
                <w:lang w:val="en-NZ"/>
              </w:rPr>
            </w:pPr>
            <w:r w:rsidRPr="00BA0460">
              <w:t>This section describes the essential skills and knowledge and their level, required for this unit.</w:t>
            </w:r>
          </w:p>
        </w:tc>
      </w:tr>
      <w:tr w:rsidTr="00C667E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A0460">
            <w:pPr>
              <w:pStyle w:val="BodyText"/>
              <w:rPr>
                <w:lang w:val="en-NZ"/>
              </w:rPr>
            </w:pPr>
          </w:p>
        </w:tc>
      </w:tr>
      <w:tr w:rsidTr="00C667E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BA0460" w:rsidP="00BA0460">
            <w:pPr>
              <w:pStyle w:val="BodyText"/>
            </w:pPr>
            <w:r w:rsidRPr="00BA0460">
              <w:t xml:space="preserve">The following skills must be assessed as part of this unit:    </w:t>
            </w:r>
          </w:p>
          <w:p w:rsidR="00000000" w:rsidRPr="00BA0460" w:rsidP="00BA0460">
            <w:pPr>
              <w:pStyle w:val="BodyText"/>
            </w:pPr>
            <w:r w:rsidRPr="00BA0460">
              <w:t xml:space="preserve">planning and organisational skills to establish and manage cohesive operational procedures and systems </w:t>
            </w:r>
          </w:p>
          <w:p w:rsidR="00000000" w:rsidRPr="00BA0460" w:rsidP="00BA0460">
            <w:pPr>
              <w:pStyle w:val="BodyText"/>
            </w:pPr>
            <w:r w:rsidRPr="00BA0460">
              <w:t xml:space="preserve">communication skills to consult, liaise and negotiate with a wide range of stakeholders </w:t>
            </w:r>
            <w:r w:rsidRPr="00BA0460">
              <w:t xml:space="preserve">on complex planning and operational issues </w:t>
            </w:r>
          </w:p>
          <w:p w:rsidR="00000000" w:rsidRPr="00BA0460" w:rsidP="00BA0460">
            <w:pPr>
              <w:pStyle w:val="BodyText"/>
            </w:pPr>
            <w:r w:rsidRPr="00BA0460">
              <w:t xml:space="preserve">critical thinking skills to evaluate complex information from multiple sources, and to develop management approaches based on those evaluations </w:t>
            </w:r>
          </w:p>
          <w:p w:rsidR="00000000" w:rsidRPr="00BA0460" w:rsidP="00BA0460">
            <w:pPr>
              <w:pStyle w:val="BodyText"/>
            </w:pPr>
            <w:r w:rsidRPr="00BA0460">
              <w:t>literacy skills to interpret and develop complex and varied exhibit</w:t>
            </w:r>
            <w:r w:rsidRPr="00BA0460">
              <w:t xml:space="preserve">ion management documentation  </w:t>
            </w:r>
          </w:p>
          <w:p w:rsidR="00000000" w:rsidP="00BA0460">
            <w:pPr>
              <w:pStyle w:val="BodyText"/>
              <w:rPr>
                <w:lang w:val="en-NZ"/>
              </w:rPr>
            </w:pPr>
            <w:r w:rsidRPr="00BA0460">
              <w:t>numeracy skills to work with budgets and spatial planning issues.</w:t>
            </w:r>
          </w:p>
        </w:tc>
      </w:tr>
      <w:tr w:rsidTr="00C667E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A0460">
            <w:pPr>
              <w:pStyle w:val="BodyText"/>
              <w:rPr>
                <w:lang w:val="en-NZ"/>
              </w:rPr>
            </w:pPr>
          </w:p>
        </w:tc>
      </w:tr>
      <w:tr w:rsidTr="00C667E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BA0460" w:rsidP="00BA0460">
            <w:pPr>
              <w:pStyle w:val="BodyText"/>
            </w:pPr>
            <w:r w:rsidRPr="00BA0460">
              <w:t xml:space="preserve">The following knowledge must be assessed as part of this unit:    </w:t>
            </w:r>
          </w:p>
          <w:p w:rsidR="00000000" w:rsidRPr="00BA0460" w:rsidP="00BA0460">
            <w:pPr>
              <w:pStyle w:val="BodyText"/>
            </w:pPr>
            <w:r w:rsidRPr="00BA0460">
              <w:t>detailed knowledge of the exhibitions sector, including different types of exhibitions, k</w:t>
            </w:r>
            <w:r w:rsidRPr="00BA0460">
              <w:t xml:space="preserve">ey planning and operational components and industry networks </w:t>
            </w:r>
          </w:p>
          <w:p w:rsidR="00000000" w:rsidRPr="00BA0460" w:rsidP="00BA0460">
            <w:pPr>
              <w:pStyle w:val="BodyText"/>
            </w:pPr>
            <w:r w:rsidRPr="00BA0460">
              <w:t xml:space="preserve">broader event management issues that affect exhibition planning and management  </w:t>
            </w:r>
          </w:p>
          <w:p w:rsidR="00000000" w:rsidRPr="00BA0460" w:rsidP="00BA0460">
            <w:pPr>
              <w:pStyle w:val="BodyText"/>
            </w:pPr>
            <w:r w:rsidRPr="00BA0460">
              <w:t xml:space="preserve">issues and challenges commonly encountered in exhibition and exhibitor management  </w:t>
            </w:r>
          </w:p>
          <w:p w:rsidR="00000000" w:rsidRPr="00BA0460" w:rsidP="00BA0460">
            <w:pPr>
              <w:pStyle w:val="BodyText"/>
            </w:pPr>
            <w:r w:rsidRPr="00BA0460">
              <w:t>formats and options for bring</w:t>
            </w:r>
            <w:r w:rsidRPr="00BA0460">
              <w:t xml:space="preserve">ing buyers and sellers together, including suitability of different formats for different types of exhibition </w:t>
            </w:r>
          </w:p>
          <w:p w:rsidR="00000000" w:rsidRPr="00BA0460" w:rsidP="00BA0460">
            <w:pPr>
              <w:pStyle w:val="BodyText"/>
            </w:pPr>
            <w:r w:rsidRPr="00BA0460">
              <w:t xml:space="preserve">current exhibition technology and equipment options </w:t>
            </w:r>
          </w:p>
          <w:p w:rsidR="00000000" w:rsidRPr="00BA0460" w:rsidP="00BA0460">
            <w:pPr>
              <w:pStyle w:val="BodyText"/>
            </w:pPr>
            <w:r w:rsidRPr="00BA0460">
              <w:t xml:space="preserve">legislation, regulations and industry codes that affect commercial exhibitions </w:t>
            </w:r>
          </w:p>
          <w:p w:rsidR="00000000" w:rsidRPr="00BA0460" w:rsidP="00BA0460">
            <w:pPr>
              <w:pStyle w:val="BodyText"/>
            </w:pPr>
            <w:r w:rsidRPr="00BA0460">
              <w:t xml:space="preserve">specific risk management issues for commercial exhibitions </w:t>
            </w:r>
          </w:p>
          <w:p w:rsidR="00000000" w:rsidRPr="00BA0460" w:rsidP="00BA0460">
            <w:pPr>
              <w:pStyle w:val="BodyText"/>
            </w:pPr>
            <w:r w:rsidRPr="00BA0460">
              <w:t>resource requirements for different exhibition components and activities, including financial, human and physical resources.</w:t>
            </w:r>
          </w:p>
        </w:tc>
      </w:tr>
    </w:tbl>
    <w:p w:rsidR="00000000" w:rsidRPr="00BA0460" w:rsidP="00BA0460">
      <w:pPr>
        <w:pStyle w:val="BodyText"/>
      </w:pPr>
    </w:p>
    <w:p w:rsidR="00000000" w:rsidRPr="00BA0460" w:rsidP="00BA0460">
      <w:pPr>
        <w:pStyle w:val="AllowPageBreak"/>
      </w:pPr>
    </w:p>
    <w:p w:rsidR="00000000" w:rsidRPr="00BA0460" w:rsidP="00BA0460">
      <w:pPr>
        <w:pStyle w:val="Heading1"/>
      </w:pPr>
      <w:bookmarkStart w:id="10" w:name="O_320078"/>
      <w:bookmarkEnd w:id="10"/>
      <w:r w:rsidRPr="00BA0460">
        <w:t>Evidence Guide</w:t>
      </w:r>
    </w:p>
    <w:tbl>
      <w:tblPr>
        <w:tblW w:w="0" w:type="auto"/>
        <w:tblLayout w:type="fixed"/>
        <w:tblCellMar>
          <w:left w:w="62" w:type="dxa"/>
          <w:right w:w="62" w:type="dxa"/>
        </w:tblCellMar>
        <w:tblLook w:val="0000"/>
      </w:tblPr>
      <w:tblGrid>
        <w:gridCol w:w="4500"/>
        <w:gridCol w:w="4500"/>
      </w:tblGrid>
      <w:tr w:rsidTr="00C667EA">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BA0460">
            <w:pPr>
              <w:pStyle w:val="BodyText"/>
              <w:rPr>
                <w:lang w:val="en-NZ"/>
              </w:rPr>
            </w:pPr>
          </w:p>
        </w:tc>
      </w:tr>
      <w:tr w:rsidTr="00C667EA">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BA0460">
            <w:pPr>
              <w:pStyle w:val="BodyText"/>
              <w:rPr>
                <w:lang w:val="en-NZ"/>
              </w:rPr>
            </w:pPr>
            <w:r w:rsidRPr="00BA0460">
              <w:t>The evidence guide provides advice</w:t>
            </w:r>
            <w:r w:rsidRPr="00BA0460">
              <w:t xml:space="preserve"> on assessment and must be read in conjunction with the performance criteria, required skills and knowledge, the range statement and the Assessment Guidelines for this Training Package.</w:t>
            </w:r>
          </w:p>
        </w:tc>
      </w:tr>
      <w:tr w:rsidTr="00C667EA">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BA0460">
            <w:pPr>
              <w:pStyle w:val="BodyText"/>
              <w:rPr>
                <w:lang w:val="en-NZ"/>
              </w:rPr>
            </w:pPr>
          </w:p>
        </w:tc>
      </w:tr>
      <w:tr w:rsidTr="00C667E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A0460">
            <w:pPr>
              <w:pStyle w:val="BodyText"/>
              <w:rPr>
                <w:lang w:val="en-NZ"/>
              </w:rPr>
            </w:pPr>
            <w:r w:rsidRPr="00BA0460">
              <w:rPr>
                <w:rStyle w:val="SpecialBold"/>
              </w:rPr>
              <w:t>Critical aspects for assessment and evidence required to demonstrate competency in this unit</w:t>
            </w:r>
          </w:p>
        </w:tc>
        <w:tc>
          <w:tcPr>
            <w:tcW w:w="4500" w:type="dxa"/>
            <w:tcBorders>
              <w:top w:val="nil"/>
              <w:left w:val="nil"/>
              <w:bottom w:val="nil"/>
              <w:right w:val="nil"/>
            </w:tcBorders>
            <w:tcMar>
              <w:top w:w="0" w:type="dxa"/>
              <w:left w:w="62" w:type="dxa"/>
              <w:bottom w:w="0" w:type="dxa"/>
              <w:right w:w="62" w:type="dxa"/>
            </w:tcMar>
          </w:tcPr>
          <w:p w:rsidR="00000000" w:rsidRPr="00BA0460" w:rsidP="00BA0460">
            <w:pPr>
              <w:pStyle w:val="BodyText"/>
            </w:pPr>
            <w:r w:rsidRPr="00BA0460">
              <w:t xml:space="preserve">Evidence of the following is essential:    </w:t>
            </w:r>
          </w:p>
          <w:p w:rsidR="00000000" w:rsidRPr="00BA0460" w:rsidP="00BA0460">
            <w:pPr>
              <w:pStyle w:val="BodyText"/>
            </w:pPr>
            <w:r w:rsidRPr="00BA0460">
              <w:t xml:space="preserve">detailed knowledge of exhibition planning and operations </w:t>
            </w:r>
          </w:p>
          <w:p w:rsidR="00000000" w:rsidP="00BA0460">
            <w:pPr>
              <w:pStyle w:val="BodyText"/>
              <w:rPr>
                <w:lang w:val="en-NZ"/>
              </w:rPr>
            </w:pPr>
            <w:r w:rsidRPr="00BA0460">
              <w:t>demonstration of skills through management of an exhibition.</w:t>
            </w:r>
          </w:p>
        </w:tc>
      </w:tr>
      <w:tr w:rsidTr="00C667E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BA0460">
            <w:pPr>
              <w:pStyle w:val="BodyText"/>
              <w:rPr>
                <w:lang w:val="en-NZ"/>
              </w:rPr>
            </w:pPr>
          </w:p>
        </w:tc>
      </w:tr>
      <w:tr w:rsidTr="00C667E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A0460">
            <w:pPr>
              <w:pStyle w:val="BodyText"/>
              <w:rPr>
                <w:lang w:val="en-NZ"/>
              </w:rPr>
            </w:pPr>
            <w:r w:rsidRPr="00BA0460">
              <w:rPr>
                <w:rStyle w:val="SpecialBold"/>
              </w:rPr>
              <w:t>Context of and specific resources for assessment</w:t>
            </w:r>
          </w:p>
        </w:tc>
        <w:tc>
          <w:tcPr>
            <w:tcW w:w="4500" w:type="dxa"/>
            <w:tcBorders>
              <w:top w:val="nil"/>
              <w:left w:val="nil"/>
              <w:bottom w:val="nil"/>
              <w:right w:val="nil"/>
            </w:tcBorders>
            <w:tcMar>
              <w:top w:w="0" w:type="dxa"/>
              <w:left w:w="62" w:type="dxa"/>
              <w:bottom w:w="0" w:type="dxa"/>
              <w:right w:w="62" w:type="dxa"/>
            </w:tcMar>
          </w:tcPr>
          <w:p w:rsidR="00000000" w:rsidRPr="00BA0460" w:rsidP="00BA0460">
            <w:pPr>
              <w:pStyle w:val="BodyText"/>
            </w:pPr>
            <w:r w:rsidRPr="00BA0460">
              <w:t xml:space="preserve">Assessment must ensure:    </w:t>
            </w:r>
          </w:p>
          <w:p w:rsidR="00000000" w:rsidRPr="00BA0460" w:rsidP="00BA0460">
            <w:pPr>
              <w:pStyle w:val="BodyText"/>
            </w:pPr>
            <w:r w:rsidRPr="00BA0460">
              <w:t xml:space="preserve">access to venues for staging of exhibitions </w:t>
            </w:r>
          </w:p>
          <w:p w:rsidR="00000000" w:rsidRPr="00BA0460" w:rsidP="00BA0460">
            <w:pPr>
              <w:pStyle w:val="BodyText"/>
            </w:pPr>
            <w:r w:rsidRPr="00BA0460">
              <w:t xml:space="preserve">use of current information on which to base planning </w:t>
            </w:r>
          </w:p>
          <w:p w:rsidR="00000000" w:rsidP="00BA0460">
            <w:pPr>
              <w:pStyle w:val="BodyText"/>
              <w:rPr>
                <w:lang w:val="en-NZ"/>
              </w:rPr>
            </w:pPr>
            <w:r w:rsidRPr="00BA0460">
              <w:t>involvement of and interaction with stakeholders as part of the planning pro</w:t>
            </w:r>
            <w:r w:rsidRPr="00BA0460">
              <w:t>cess.</w:t>
            </w:r>
          </w:p>
        </w:tc>
      </w:tr>
      <w:tr w:rsidTr="00C667E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BA0460">
            <w:pPr>
              <w:pStyle w:val="BodyText"/>
              <w:rPr>
                <w:lang w:val="en-NZ"/>
              </w:rPr>
            </w:pPr>
          </w:p>
        </w:tc>
      </w:tr>
      <w:tr w:rsidTr="00C667E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A0460">
            <w:pPr>
              <w:pStyle w:val="BodyText"/>
              <w:rPr>
                <w:lang w:val="en-NZ"/>
              </w:rPr>
            </w:pPr>
            <w:r w:rsidRPr="00BA0460">
              <w:rPr>
                <w:rStyle w:val="SpecialBold"/>
              </w:rPr>
              <w:t>Methods of assessment</w:t>
            </w:r>
          </w:p>
        </w:tc>
        <w:tc>
          <w:tcPr>
            <w:tcW w:w="4500" w:type="dxa"/>
            <w:tcBorders>
              <w:top w:val="nil"/>
              <w:left w:val="nil"/>
              <w:bottom w:val="nil"/>
              <w:right w:val="nil"/>
            </w:tcBorders>
            <w:tcMar>
              <w:top w:w="0" w:type="dxa"/>
              <w:left w:w="62" w:type="dxa"/>
              <w:bottom w:w="0" w:type="dxa"/>
              <w:right w:w="62" w:type="dxa"/>
            </w:tcMar>
          </w:tcPr>
          <w:p w:rsidR="00000000" w:rsidRPr="00BA0460" w:rsidP="00BA0460">
            <w:pPr>
              <w:pStyle w:val="BodyText"/>
            </w:pPr>
            <w:r w:rsidRPr="00BA0460">
              <w:t xml:space="preserve">A range of assessment methods should be used to assess practical skills and knowledge. The following examples are appropriate for this unit:     </w:t>
            </w:r>
          </w:p>
          <w:p w:rsidR="00000000" w:rsidRPr="00BA0460" w:rsidP="00BA0460">
            <w:pPr>
              <w:pStyle w:val="BodyText"/>
            </w:pPr>
            <w:r w:rsidRPr="00BA0460">
              <w:t xml:space="preserve">evaluation of exhibition plans and procedures developed by the candidate </w:t>
            </w:r>
          </w:p>
          <w:p w:rsidR="00000000" w:rsidRPr="00BA0460" w:rsidP="00BA0460">
            <w:pPr>
              <w:pStyle w:val="BodyText"/>
            </w:pPr>
            <w:r w:rsidRPr="00BA0460">
              <w:t xml:space="preserve">case studies to assess candidate's ability to develop approaches for a range of exhibition styles and contexts </w:t>
            </w:r>
          </w:p>
          <w:p w:rsidR="00000000" w:rsidRPr="00BA0460" w:rsidP="00BA0460">
            <w:pPr>
              <w:pStyle w:val="BodyText"/>
            </w:pPr>
            <w:r w:rsidRPr="00BA0460">
              <w:t>review of portfolios of evidence and third-party workplace reports of on-the-job performance by the candidate.</w:t>
            </w:r>
          </w:p>
          <w:p w:rsidR="00000000" w:rsidP="00BA0460">
            <w:pPr>
              <w:pStyle w:val="BodyText"/>
              <w:rPr>
                <w:lang w:val="en-NZ"/>
              </w:rPr>
            </w:pPr>
            <w:r w:rsidRPr="00BA0460">
              <w:t>Holistic assessment with other un</w:t>
            </w:r>
            <w:r w:rsidRPr="00BA0460">
              <w:t>its relevant to the industry sector, workplace and job role is recommended.</w:t>
            </w:r>
          </w:p>
        </w:tc>
      </w:tr>
      <w:tr w:rsidTr="00C667E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BA0460">
            <w:pPr>
              <w:pStyle w:val="BodyText"/>
              <w:rPr>
                <w:lang w:val="en-NZ"/>
              </w:rPr>
            </w:pPr>
          </w:p>
        </w:tc>
      </w:tr>
      <w:tr w:rsidTr="00C667E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A0460">
            <w:pPr>
              <w:pStyle w:val="BodyText"/>
              <w:rPr>
                <w:lang w:val="en-NZ"/>
              </w:rPr>
            </w:pPr>
            <w:r w:rsidRPr="00BA0460">
              <w:rPr>
                <w:rStyle w:val="SpecialBold"/>
              </w:rPr>
              <w:t>Assessing employability skills</w:t>
            </w:r>
          </w:p>
        </w:tc>
        <w:tc>
          <w:tcPr>
            <w:tcW w:w="4500" w:type="dxa"/>
            <w:tcBorders>
              <w:top w:val="nil"/>
              <w:left w:val="nil"/>
              <w:bottom w:val="nil"/>
              <w:right w:val="nil"/>
            </w:tcBorders>
            <w:tcMar>
              <w:top w:w="0" w:type="dxa"/>
              <w:left w:w="62" w:type="dxa"/>
              <w:bottom w:w="0" w:type="dxa"/>
              <w:right w:w="62" w:type="dxa"/>
            </w:tcMar>
          </w:tcPr>
          <w:p w:rsidR="00000000" w:rsidRPr="00BA0460" w:rsidP="00BA0460">
            <w:pPr>
              <w:pStyle w:val="BodyText"/>
            </w:pPr>
            <w:r w:rsidRPr="00BA0460">
              <w:t xml:space="preserve">Employability skills are integral to effective performance in the workplace and are broadly consistent across industry sectors. How these skills </w:t>
            </w:r>
            <w:r w:rsidRPr="00BA0460">
              <w:t>are applied varies between occupations and qualifications due to the different work functions and contexts.</w:t>
            </w:r>
            <w:r w:rsidRPr="00BA0460">
              <w:br/>
              <w:t>Employability skills embedded in this unit should be assessed holistically with other relevant units that make up the skill set or qualification and</w:t>
            </w:r>
            <w:r w:rsidRPr="00BA0460">
              <w:t xml:space="preserve"> in the context of the job role.</w:t>
            </w:r>
          </w:p>
        </w:tc>
      </w:tr>
    </w:tbl>
    <w:p w:rsidR="00000000" w:rsidRPr="00BA0460" w:rsidP="00BA0460">
      <w:pPr>
        <w:pStyle w:val="BodyText"/>
      </w:pPr>
    </w:p>
    <w:p w:rsidR="00000000" w:rsidRPr="00BA0460" w:rsidP="00BA0460">
      <w:pPr>
        <w:pStyle w:val="AllowPageBreak"/>
      </w:pPr>
    </w:p>
    <w:p w:rsidR="00000000" w:rsidRPr="00BA0460" w:rsidP="00BA0460">
      <w:pPr>
        <w:pStyle w:val="Heading1"/>
      </w:pPr>
      <w:bookmarkStart w:id="11" w:name="O_320077"/>
      <w:bookmarkEnd w:id="11"/>
      <w:r w:rsidRPr="00BA0460">
        <w:t>Range Statement</w:t>
      </w:r>
    </w:p>
    <w:tbl>
      <w:tblPr>
        <w:tblW w:w="0" w:type="auto"/>
        <w:tblLayout w:type="fixed"/>
        <w:tblCellMar>
          <w:left w:w="62" w:type="dxa"/>
          <w:right w:w="62" w:type="dxa"/>
        </w:tblCellMar>
        <w:tblLook w:val="0000"/>
      </w:tblPr>
      <w:tblGrid>
        <w:gridCol w:w="4500"/>
        <w:gridCol w:w="4500"/>
      </w:tblGrid>
      <w:tr w:rsidTr="00C667EA">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BA0460">
            <w:pPr>
              <w:pStyle w:val="BodyText"/>
              <w:rPr>
                <w:lang w:val="en-NZ"/>
              </w:rPr>
            </w:pPr>
            <w:r w:rsidRPr="00BA0460">
              <w:rPr>
                <w:rStyle w:val="SpecialBold"/>
              </w:rPr>
              <w:t>RANGE STATEMENT</w:t>
            </w:r>
          </w:p>
        </w:tc>
      </w:tr>
      <w:tr w:rsidTr="00C667EA">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BA0460">
            <w:pPr>
              <w:pStyle w:val="BodyText"/>
              <w:rPr>
                <w:lang w:val="en-NZ"/>
              </w:rPr>
            </w:pPr>
            <w:r w:rsidRPr="00BA0460">
              <w:t xml:space="preserve">The range statement relates to the unit of competency as a whole. It allows for different work environments and situations that may affect </w:t>
            </w:r>
            <w:r w:rsidRPr="00BA0460">
              <w:t>performance. Bold italicised wording in the performance criteria is detailed below.</w:t>
            </w:r>
          </w:p>
        </w:tc>
      </w:tr>
      <w:tr w:rsidTr="00C667EA">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BA0460">
            <w:pPr>
              <w:pStyle w:val="BodyText"/>
              <w:rPr>
                <w:lang w:val="en-NZ"/>
              </w:rPr>
            </w:pPr>
          </w:p>
        </w:tc>
      </w:tr>
      <w:tr w:rsidTr="00C667E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A0460">
            <w:pPr>
              <w:pStyle w:val="BodyText"/>
              <w:rPr>
                <w:lang w:val="en-NZ"/>
              </w:rPr>
            </w:pPr>
            <w:r w:rsidRPr="00BA0460">
              <w:rPr>
                <w:rStyle w:val="SpecialBold"/>
              </w:rPr>
              <w:t>Exhibition</w:t>
            </w:r>
            <w:r w:rsidRPr="00BA0460">
              <w:t xml:space="preserve"> may be:</w:t>
            </w:r>
          </w:p>
        </w:tc>
        <w:tc>
          <w:tcPr>
            <w:tcW w:w="4500" w:type="dxa"/>
            <w:tcBorders>
              <w:top w:val="nil"/>
              <w:left w:val="nil"/>
              <w:bottom w:val="nil"/>
              <w:right w:val="nil"/>
            </w:tcBorders>
            <w:tcMar>
              <w:top w:w="0" w:type="dxa"/>
              <w:left w:w="62" w:type="dxa"/>
              <w:bottom w:w="0" w:type="dxa"/>
              <w:right w:w="62" w:type="dxa"/>
            </w:tcMar>
          </w:tcPr>
          <w:p w:rsidR="00000000" w:rsidRPr="00BA0460" w:rsidP="00BA0460">
            <w:pPr>
              <w:pStyle w:val="BodyText"/>
            </w:pPr>
            <w:r w:rsidRPr="00BA0460">
              <w:t xml:space="preserve">trade </w:t>
            </w:r>
          </w:p>
          <w:p w:rsidR="00000000" w:rsidRPr="00BA0460" w:rsidP="00BA0460">
            <w:pPr>
              <w:pStyle w:val="BodyText"/>
            </w:pPr>
            <w:r w:rsidRPr="00BA0460">
              <w:t xml:space="preserve">consumer </w:t>
            </w:r>
          </w:p>
          <w:p w:rsidR="00000000" w:rsidP="00BA0460">
            <w:pPr>
              <w:pStyle w:val="BodyText"/>
              <w:rPr>
                <w:lang w:val="en-NZ"/>
              </w:rPr>
            </w:pPr>
            <w:r w:rsidRPr="00BA0460">
              <w:t>combination trade and consumer.</w:t>
            </w:r>
          </w:p>
        </w:tc>
      </w:tr>
      <w:tr w:rsidTr="00C667E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BA0460">
            <w:pPr>
              <w:pStyle w:val="BodyText"/>
              <w:rPr>
                <w:lang w:val="en-NZ"/>
              </w:rPr>
            </w:pPr>
          </w:p>
        </w:tc>
      </w:tr>
      <w:tr w:rsidTr="00C667E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A0460">
            <w:pPr>
              <w:pStyle w:val="BodyText"/>
              <w:rPr>
                <w:lang w:val="en-NZ"/>
              </w:rPr>
            </w:pPr>
            <w:r w:rsidRPr="00BA0460">
              <w:rPr>
                <w:rStyle w:val="SpecialBold"/>
              </w:rPr>
              <w:t>Stakeholders</w:t>
            </w:r>
            <w:r w:rsidRPr="00BA0460">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BA0460" w:rsidP="00BA0460">
            <w:pPr>
              <w:pStyle w:val="BodyText"/>
            </w:pPr>
            <w:r w:rsidRPr="00BA0460">
              <w:t xml:space="preserve">organising committees </w:t>
            </w:r>
          </w:p>
          <w:p w:rsidR="00000000" w:rsidRPr="00BA0460" w:rsidP="00BA0460">
            <w:pPr>
              <w:pStyle w:val="BodyText"/>
            </w:pPr>
            <w:r w:rsidRPr="00BA0460">
              <w:t xml:space="preserve">industry bodies </w:t>
            </w:r>
          </w:p>
          <w:p w:rsidR="00000000" w:rsidP="00BA0460">
            <w:pPr>
              <w:pStyle w:val="BodyText"/>
              <w:rPr>
                <w:lang w:val="en-NZ"/>
              </w:rPr>
            </w:pPr>
            <w:r w:rsidRPr="00BA0460">
              <w:t>seller representatives.</w:t>
            </w:r>
          </w:p>
        </w:tc>
      </w:tr>
      <w:tr w:rsidTr="00C667E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BA0460">
            <w:pPr>
              <w:pStyle w:val="BodyText"/>
              <w:rPr>
                <w:lang w:val="en-NZ"/>
              </w:rPr>
            </w:pPr>
          </w:p>
        </w:tc>
      </w:tr>
      <w:tr w:rsidTr="00C667E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A0460">
            <w:pPr>
              <w:pStyle w:val="BodyText"/>
              <w:rPr>
                <w:lang w:val="en-NZ"/>
              </w:rPr>
            </w:pPr>
            <w:r w:rsidRPr="00BA0460">
              <w:rPr>
                <w:rStyle w:val="SpecialBold"/>
              </w:rPr>
              <w:t>Exhibition objectives</w:t>
            </w:r>
            <w:r w:rsidRPr="00BA0460">
              <w:t xml:space="preserve"> may relate to:</w:t>
            </w:r>
          </w:p>
        </w:tc>
        <w:tc>
          <w:tcPr>
            <w:tcW w:w="4500" w:type="dxa"/>
            <w:tcBorders>
              <w:top w:val="nil"/>
              <w:left w:val="nil"/>
              <w:bottom w:val="nil"/>
              <w:right w:val="nil"/>
            </w:tcBorders>
            <w:tcMar>
              <w:top w:w="0" w:type="dxa"/>
              <w:left w:w="62" w:type="dxa"/>
              <w:bottom w:w="0" w:type="dxa"/>
              <w:right w:w="62" w:type="dxa"/>
            </w:tcMar>
          </w:tcPr>
          <w:p w:rsidR="00000000" w:rsidRPr="00BA0460" w:rsidP="00BA0460">
            <w:pPr>
              <w:pStyle w:val="BodyText"/>
            </w:pPr>
            <w:r w:rsidRPr="00BA0460">
              <w:t xml:space="preserve">industry exposure </w:t>
            </w:r>
          </w:p>
          <w:p w:rsidR="00000000" w:rsidRPr="00BA0460" w:rsidP="00BA0460">
            <w:pPr>
              <w:pStyle w:val="BodyText"/>
            </w:pPr>
            <w:r w:rsidRPr="00BA0460">
              <w:t xml:space="preserve">sponsor exposure </w:t>
            </w:r>
          </w:p>
          <w:p w:rsidR="00000000" w:rsidRPr="00BA0460" w:rsidP="00BA0460">
            <w:pPr>
              <w:pStyle w:val="BodyText"/>
            </w:pPr>
            <w:r w:rsidRPr="00BA0460">
              <w:t xml:space="preserve">numbers and ratios of buyers and sellers </w:t>
            </w:r>
          </w:p>
          <w:p w:rsidR="00000000" w:rsidRPr="00BA0460" w:rsidP="00BA0460">
            <w:pPr>
              <w:pStyle w:val="BodyText"/>
            </w:pPr>
            <w:r w:rsidRPr="00BA0460">
              <w:t xml:space="preserve">profile of buyers and sellers (e.g. balance between small and large, generalist and specialist, etc.) </w:t>
            </w:r>
          </w:p>
          <w:p w:rsidR="00000000" w:rsidRPr="00BA0460" w:rsidP="00BA0460">
            <w:pPr>
              <w:pStyle w:val="BodyText"/>
            </w:pPr>
            <w:r w:rsidRPr="00BA0460">
              <w:t xml:space="preserve">media coverage </w:t>
            </w:r>
          </w:p>
          <w:p w:rsidR="00000000" w:rsidRPr="00BA0460" w:rsidP="00BA0460">
            <w:pPr>
              <w:pStyle w:val="BodyText"/>
            </w:pPr>
            <w:r w:rsidRPr="00BA0460">
              <w:t xml:space="preserve">industry education </w:t>
            </w:r>
          </w:p>
          <w:p w:rsidR="00000000" w:rsidP="00BA0460">
            <w:pPr>
              <w:pStyle w:val="BodyText"/>
              <w:rPr>
                <w:lang w:val="en-NZ"/>
              </w:rPr>
            </w:pPr>
            <w:r w:rsidRPr="00BA0460">
              <w:t>d</w:t>
            </w:r>
            <w:r w:rsidRPr="00BA0460">
              <w:t>ollar value of business completed.</w:t>
            </w:r>
          </w:p>
        </w:tc>
      </w:tr>
      <w:tr w:rsidTr="00C667E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BA0460">
            <w:pPr>
              <w:pStyle w:val="BodyText"/>
              <w:rPr>
                <w:lang w:val="en-NZ"/>
              </w:rPr>
            </w:pPr>
          </w:p>
        </w:tc>
      </w:tr>
      <w:tr w:rsidTr="00C667E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A0460">
            <w:pPr>
              <w:pStyle w:val="BodyText"/>
              <w:rPr>
                <w:lang w:val="en-NZ"/>
              </w:rPr>
            </w:pPr>
            <w:r w:rsidRPr="00BA0460">
              <w:rPr>
                <w:rStyle w:val="SpecialBold"/>
              </w:rPr>
              <w:t>Safety</w:t>
            </w:r>
            <w:r w:rsidRPr="00BA0460">
              <w:t xml:space="preserve">, </w:t>
            </w:r>
            <w:r w:rsidRPr="00BA0460">
              <w:rPr>
                <w:rStyle w:val="SpecialBold"/>
              </w:rPr>
              <w:t>risk and environmental issues</w:t>
            </w:r>
            <w:r w:rsidRPr="00BA0460">
              <w:t xml:space="preserve"> may relate to:</w:t>
            </w:r>
          </w:p>
        </w:tc>
        <w:tc>
          <w:tcPr>
            <w:tcW w:w="4500" w:type="dxa"/>
            <w:tcBorders>
              <w:top w:val="nil"/>
              <w:left w:val="nil"/>
              <w:bottom w:val="nil"/>
              <w:right w:val="nil"/>
            </w:tcBorders>
            <w:tcMar>
              <w:top w:w="0" w:type="dxa"/>
              <w:left w:w="62" w:type="dxa"/>
              <w:bottom w:w="0" w:type="dxa"/>
              <w:right w:w="62" w:type="dxa"/>
            </w:tcMar>
          </w:tcPr>
          <w:p w:rsidR="00000000" w:rsidRPr="00BA0460" w:rsidP="00BA0460">
            <w:pPr>
              <w:pStyle w:val="BodyText"/>
            </w:pPr>
            <w:r w:rsidRPr="00BA0460">
              <w:t xml:space="preserve">access </w:t>
            </w:r>
          </w:p>
          <w:p w:rsidR="00000000" w:rsidRPr="00BA0460" w:rsidP="00BA0460">
            <w:pPr>
              <w:pStyle w:val="BodyText"/>
            </w:pPr>
            <w:r w:rsidRPr="00BA0460">
              <w:t xml:space="preserve">maximum numbers of exhibitors </w:t>
            </w:r>
          </w:p>
          <w:p w:rsidR="00000000" w:rsidRPr="00BA0460" w:rsidP="00BA0460">
            <w:pPr>
              <w:pStyle w:val="BodyText"/>
            </w:pPr>
            <w:r w:rsidRPr="00BA0460">
              <w:t xml:space="preserve">space requirements to avoid overcrowding </w:t>
            </w:r>
          </w:p>
          <w:p w:rsidR="00000000" w:rsidRPr="00BA0460" w:rsidP="00BA0460">
            <w:pPr>
              <w:pStyle w:val="BodyText"/>
            </w:pPr>
            <w:r w:rsidRPr="00BA0460">
              <w:t xml:space="preserve">waste management </w:t>
            </w:r>
          </w:p>
          <w:p w:rsidR="00000000" w:rsidRPr="00BA0460" w:rsidP="00BA0460">
            <w:pPr>
              <w:pStyle w:val="BodyText"/>
            </w:pPr>
            <w:r w:rsidRPr="00BA0460">
              <w:t xml:space="preserve">technical issues, including cabling and power sources </w:t>
            </w:r>
          </w:p>
          <w:p w:rsidR="00000000" w:rsidP="00BA0460">
            <w:pPr>
              <w:pStyle w:val="BodyText"/>
              <w:rPr>
                <w:lang w:val="en-NZ"/>
              </w:rPr>
            </w:pPr>
            <w:r w:rsidRPr="00BA0460">
              <w:t>food safety requirements and impact on space.</w:t>
            </w:r>
          </w:p>
        </w:tc>
      </w:tr>
      <w:tr w:rsidTr="00C667E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BA0460">
            <w:pPr>
              <w:pStyle w:val="BodyText"/>
              <w:rPr>
                <w:lang w:val="en-NZ"/>
              </w:rPr>
            </w:pPr>
          </w:p>
        </w:tc>
      </w:tr>
      <w:tr w:rsidTr="00C667E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A0460">
            <w:pPr>
              <w:pStyle w:val="BodyText"/>
              <w:rPr>
                <w:lang w:val="en-NZ"/>
              </w:rPr>
            </w:pPr>
            <w:r w:rsidRPr="00BA0460">
              <w:rPr>
                <w:rStyle w:val="SpecialBold"/>
              </w:rPr>
              <w:t>Criteria for the allocation of space</w:t>
            </w:r>
            <w:r w:rsidRPr="00BA0460">
              <w:t xml:space="preserve"> may relate to:</w:t>
            </w:r>
          </w:p>
        </w:tc>
        <w:tc>
          <w:tcPr>
            <w:tcW w:w="4500" w:type="dxa"/>
            <w:tcBorders>
              <w:top w:val="nil"/>
              <w:left w:val="nil"/>
              <w:bottom w:val="nil"/>
              <w:right w:val="nil"/>
            </w:tcBorders>
            <w:tcMar>
              <w:top w:w="0" w:type="dxa"/>
              <w:left w:w="62" w:type="dxa"/>
              <w:bottom w:w="0" w:type="dxa"/>
              <w:right w:w="62" w:type="dxa"/>
            </w:tcMar>
          </w:tcPr>
          <w:p w:rsidR="00000000" w:rsidRPr="00BA0460" w:rsidP="00BA0460">
            <w:pPr>
              <w:pStyle w:val="BodyText"/>
            </w:pPr>
            <w:r w:rsidRPr="00BA0460">
              <w:t xml:space="preserve">exhibitor participation level </w:t>
            </w:r>
          </w:p>
          <w:p w:rsidR="00000000" w:rsidRPr="00BA0460" w:rsidP="00BA0460">
            <w:pPr>
              <w:pStyle w:val="BodyText"/>
            </w:pPr>
            <w:r w:rsidRPr="00BA0460">
              <w:t xml:space="preserve">required balance and variety of exhibitors </w:t>
            </w:r>
          </w:p>
          <w:p w:rsidR="00000000" w:rsidRPr="00BA0460" w:rsidP="00BA0460">
            <w:pPr>
              <w:pStyle w:val="BodyText"/>
            </w:pPr>
            <w:r w:rsidRPr="00BA0460">
              <w:t xml:space="preserve">sponsorship arrangements </w:t>
            </w:r>
          </w:p>
          <w:p w:rsidR="00000000" w:rsidRPr="00BA0460" w:rsidP="00BA0460">
            <w:pPr>
              <w:pStyle w:val="BodyText"/>
            </w:pPr>
            <w:r w:rsidRPr="00BA0460">
              <w:t>placement or proximity of equipment required by diffe</w:t>
            </w:r>
            <w:r w:rsidRPr="00BA0460">
              <w:t xml:space="preserve">rent exhibitors </w:t>
            </w:r>
          </w:p>
          <w:p w:rsidR="00000000" w:rsidRPr="00BA0460" w:rsidP="00BA0460">
            <w:pPr>
              <w:pStyle w:val="BodyText"/>
            </w:pPr>
            <w:r w:rsidRPr="00BA0460">
              <w:t xml:space="preserve">guidelines on proximity of exhibitors in direct competition </w:t>
            </w:r>
          </w:p>
          <w:p w:rsidR="00000000" w:rsidP="00BA0460">
            <w:pPr>
              <w:pStyle w:val="BodyText"/>
              <w:rPr>
                <w:lang w:val="en-NZ"/>
              </w:rPr>
            </w:pPr>
            <w:r w:rsidRPr="00BA0460">
              <w:t>exhibition layout themes or overall schemas.</w:t>
            </w:r>
          </w:p>
        </w:tc>
      </w:tr>
      <w:tr w:rsidTr="00C667E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BA0460">
            <w:pPr>
              <w:pStyle w:val="BodyText"/>
              <w:rPr>
                <w:lang w:val="en-NZ"/>
              </w:rPr>
            </w:pPr>
          </w:p>
        </w:tc>
      </w:tr>
      <w:tr w:rsidTr="00C667E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A0460">
            <w:pPr>
              <w:pStyle w:val="BodyText"/>
              <w:rPr>
                <w:lang w:val="en-NZ"/>
              </w:rPr>
            </w:pPr>
            <w:r w:rsidRPr="00BA0460">
              <w:rPr>
                <w:rStyle w:val="SpecialBold"/>
              </w:rPr>
              <w:t>Format for buyer and seller interaction</w:t>
            </w:r>
            <w:r w:rsidRPr="00BA0460">
              <w:t xml:space="preserve"> may be:</w:t>
            </w:r>
          </w:p>
        </w:tc>
        <w:tc>
          <w:tcPr>
            <w:tcW w:w="4500" w:type="dxa"/>
            <w:tcBorders>
              <w:top w:val="nil"/>
              <w:left w:val="nil"/>
              <w:bottom w:val="nil"/>
              <w:right w:val="nil"/>
            </w:tcBorders>
            <w:tcMar>
              <w:top w:w="0" w:type="dxa"/>
              <w:left w:w="62" w:type="dxa"/>
              <w:bottom w:w="0" w:type="dxa"/>
              <w:right w:w="62" w:type="dxa"/>
            </w:tcMar>
          </w:tcPr>
          <w:p w:rsidR="00000000" w:rsidRPr="00BA0460" w:rsidP="00BA0460">
            <w:pPr>
              <w:pStyle w:val="BodyText"/>
            </w:pPr>
            <w:r w:rsidRPr="00BA0460">
              <w:t xml:space="preserve">free flow </w:t>
            </w:r>
          </w:p>
          <w:p w:rsidR="00000000" w:rsidRPr="00BA0460" w:rsidP="00BA0460">
            <w:pPr>
              <w:pStyle w:val="BodyText"/>
            </w:pPr>
            <w:r w:rsidRPr="00BA0460">
              <w:t xml:space="preserve">prearranged appointments </w:t>
            </w:r>
          </w:p>
          <w:p w:rsidR="00000000" w:rsidRPr="00BA0460" w:rsidP="00BA0460">
            <w:pPr>
              <w:pStyle w:val="BodyText"/>
            </w:pPr>
            <w:r w:rsidRPr="00BA0460">
              <w:t xml:space="preserve">appointments made during exhibition period </w:t>
            </w:r>
          </w:p>
          <w:p w:rsidR="00000000" w:rsidRPr="00BA0460" w:rsidP="00BA0460">
            <w:pPr>
              <w:pStyle w:val="BodyText"/>
            </w:pPr>
            <w:r w:rsidRPr="00BA0460">
              <w:t xml:space="preserve">scheduled presentations, including plenary, workshops and carousel </w:t>
            </w:r>
          </w:p>
          <w:p w:rsidR="00000000" w:rsidP="00BA0460">
            <w:pPr>
              <w:pStyle w:val="BodyText"/>
              <w:rPr>
                <w:lang w:val="en-NZ"/>
              </w:rPr>
            </w:pPr>
            <w:r w:rsidRPr="00BA0460">
              <w:t>combination of different formats.</w:t>
            </w:r>
          </w:p>
        </w:tc>
      </w:tr>
      <w:tr w:rsidTr="00C667E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BA0460">
            <w:pPr>
              <w:pStyle w:val="BodyText"/>
              <w:rPr>
                <w:lang w:val="en-NZ"/>
              </w:rPr>
            </w:pPr>
          </w:p>
        </w:tc>
      </w:tr>
      <w:tr w:rsidTr="00C667E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A0460">
            <w:pPr>
              <w:pStyle w:val="BodyText"/>
              <w:rPr>
                <w:lang w:val="en-NZ"/>
              </w:rPr>
            </w:pPr>
            <w:r w:rsidRPr="00BA0460">
              <w:rPr>
                <w:rStyle w:val="SpecialBold"/>
              </w:rPr>
              <w:t>Exhibitor prospectus</w:t>
            </w:r>
            <w:r w:rsidRPr="00BA0460">
              <w:t xml:space="preserve"> may include information on:</w:t>
            </w:r>
          </w:p>
        </w:tc>
        <w:tc>
          <w:tcPr>
            <w:tcW w:w="4500" w:type="dxa"/>
            <w:tcBorders>
              <w:top w:val="nil"/>
              <w:left w:val="nil"/>
              <w:bottom w:val="nil"/>
              <w:right w:val="nil"/>
            </w:tcBorders>
            <w:tcMar>
              <w:top w:w="0" w:type="dxa"/>
              <w:left w:w="62" w:type="dxa"/>
              <w:bottom w:w="0" w:type="dxa"/>
              <w:right w:w="62" w:type="dxa"/>
            </w:tcMar>
          </w:tcPr>
          <w:p w:rsidR="00000000" w:rsidRPr="00BA0460" w:rsidP="00BA0460">
            <w:pPr>
              <w:pStyle w:val="BodyText"/>
            </w:pPr>
            <w:r w:rsidRPr="00BA0460">
              <w:t xml:space="preserve">overall market context </w:t>
            </w:r>
          </w:p>
          <w:p w:rsidR="00000000" w:rsidRPr="00BA0460" w:rsidP="00BA0460">
            <w:pPr>
              <w:pStyle w:val="BodyText"/>
            </w:pPr>
            <w:r w:rsidRPr="00BA0460">
              <w:t xml:space="preserve">venue details and features </w:t>
            </w:r>
          </w:p>
          <w:p w:rsidR="00000000" w:rsidRPr="00BA0460" w:rsidP="00BA0460">
            <w:pPr>
              <w:pStyle w:val="BodyText"/>
            </w:pPr>
            <w:r w:rsidRPr="00BA0460">
              <w:t xml:space="preserve">marketing plans </w:t>
            </w:r>
          </w:p>
          <w:p w:rsidR="00000000" w:rsidRPr="00BA0460" w:rsidP="00BA0460">
            <w:pPr>
              <w:pStyle w:val="BodyText"/>
            </w:pPr>
            <w:r w:rsidRPr="00BA0460">
              <w:t xml:space="preserve">attendance expectations </w:t>
            </w:r>
          </w:p>
          <w:p w:rsidR="00000000" w:rsidRPr="00BA0460" w:rsidP="00BA0460">
            <w:pPr>
              <w:pStyle w:val="BodyText"/>
            </w:pPr>
            <w:r w:rsidRPr="00BA0460">
              <w:t xml:space="preserve">previous performance data </w:t>
            </w:r>
          </w:p>
          <w:p w:rsidR="00000000" w:rsidRPr="00BA0460" w:rsidP="00BA0460">
            <w:pPr>
              <w:pStyle w:val="BodyText"/>
            </w:pPr>
            <w:r w:rsidRPr="00BA0460">
              <w:t xml:space="preserve">participation costs, at different levels </w:t>
            </w:r>
          </w:p>
          <w:p w:rsidR="00000000" w:rsidRPr="00BA0460" w:rsidP="00BA0460">
            <w:pPr>
              <w:pStyle w:val="BodyText"/>
            </w:pPr>
            <w:r w:rsidRPr="00BA0460">
              <w:t xml:space="preserve">sample layouts and floor plans </w:t>
            </w:r>
          </w:p>
          <w:p w:rsidR="00000000" w:rsidRPr="00BA0460" w:rsidP="00BA0460">
            <w:pPr>
              <w:pStyle w:val="BodyText"/>
            </w:pPr>
            <w:r w:rsidRPr="00BA0460">
              <w:t xml:space="preserve">buyer and seller interaction format, such as free flow and prearranged appointments </w:t>
            </w:r>
          </w:p>
          <w:p w:rsidR="00000000" w:rsidRPr="00BA0460" w:rsidP="00BA0460">
            <w:pPr>
              <w:pStyle w:val="BodyText"/>
            </w:pPr>
            <w:r w:rsidRPr="00BA0460">
              <w:t xml:space="preserve">benefits of participation </w:t>
            </w:r>
          </w:p>
          <w:p w:rsidR="00000000" w:rsidRPr="00BA0460" w:rsidP="00BA0460">
            <w:pPr>
              <w:pStyle w:val="BodyText"/>
            </w:pPr>
            <w:r w:rsidRPr="00BA0460">
              <w:t xml:space="preserve">endorsements </w:t>
            </w:r>
          </w:p>
          <w:p w:rsidR="00000000" w:rsidRPr="00BA0460" w:rsidP="00BA0460">
            <w:pPr>
              <w:pStyle w:val="BodyText"/>
            </w:pPr>
            <w:r w:rsidRPr="00BA0460">
              <w:t>sponsor material or informati</w:t>
            </w:r>
            <w:r w:rsidRPr="00BA0460">
              <w:t xml:space="preserve">on </w:t>
            </w:r>
          </w:p>
          <w:p w:rsidR="00000000" w:rsidRPr="00BA0460" w:rsidP="00BA0460">
            <w:pPr>
              <w:pStyle w:val="BodyText"/>
            </w:pPr>
            <w:r w:rsidRPr="00BA0460">
              <w:t xml:space="preserve">support services, including travel and accommodation </w:t>
            </w:r>
          </w:p>
          <w:p w:rsidR="00000000" w:rsidP="00BA0460">
            <w:pPr>
              <w:pStyle w:val="BodyText"/>
              <w:rPr>
                <w:lang w:val="en-NZ"/>
              </w:rPr>
            </w:pPr>
            <w:r w:rsidRPr="00BA0460">
              <w:t>information on transport of materials and equipment.</w:t>
            </w:r>
          </w:p>
        </w:tc>
      </w:tr>
      <w:tr w:rsidTr="00C667E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BA0460">
            <w:pPr>
              <w:pStyle w:val="BodyText"/>
              <w:rPr>
                <w:lang w:val="en-NZ"/>
              </w:rPr>
            </w:pPr>
          </w:p>
        </w:tc>
      </w:tr>
      <w:tr w:rsidTr="00C667E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A0460">
            <w:pPr>
              <w:pStyle w:val="BodyText"/>
              <w:rPr>
                <w:lang w:val="en-NZ"/>
              </w:rPr>
            </w:pPr>
            <w:r w:rsidRPr="00BA0460">
              <w:rPr>
                <w:rStyle w:val="SpecialBold"/>
              </w:rPr>
              <w:t>Exhibitor support services</w:t>
            </w:r>
            <w:r w:rsidRPr="00BA0460">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BA0460" w:rsidP="00BA0460">
            <w:pPr>
              <w:pStyle w:val="BodyText"/>
            </w:pPr>
            <w:r w:rsidRPr="00BA0460">
              <w:t xml:space="preserve">travel </w:t>
            </w:r>
          </w:p>
          <w:p w:rsidR="00000000" w:rsidRPr="00BA0460" w:rsidP="00BA0460">
            <w:pPr>
              <w:pStyle w:val="BodyText"/>
            </w:pPr>
            <w:r w:rsidRPr="00BA0460">
              <w:t xml:space="preserve">accommodation </w:t>
            </w:r>
          </w:p>
          <w:p w:rsidR="00000000" w:rsidRPr="00BA0460" w:rsidP="00BA0460">
            <w:pPr>
              <w:pStyle w:val="BodyText"/>
            </w:pPr>
            <w:r w:rsidRPr="00BA0460">
              <w:t xml:space="preserve">assistance with additional promotions </w:t>
            </w:r>
          </w:p>
          <w:p w:rsidR="00000000" w:rsidRPr="00BA0460" w:rsidP="00BA0460">
            <w:pPr>
              <w:pStyle w:val="BodyText"/>
            </w:pPr>
            <w:r w:rsidRPr="00BA0460">
              <w:t xml:space="preserve">answering general enquiries </w:t>
            </w:r>
          </w:p>
          <w:p w:rsidR="00000000" w:rsidP="00BA0460">
            <w:pPr>
              <w:pStyle w:val="BodyText"/>
              <w:rPr>
                <w:lang w:val="en-NZ"/>
              </w:rPr>
            </w:pPr>
            <w:r w:rsidRPr="00BA0460">
              <w:t>providing updated information.</w:t>
            </w:r>
          </w:p>
        </w:tc>
      </w:tr>
      <w:tr w:rsidTr="00C667E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BA0460">
            <w:pPr>
              <w:pStyle w:val="BodyText"/>
              <w:rPr>
                <w:lang w:val="en-NZ"/>
              </w:rPr>
            </w:pPr>
          </w:p>
        </w:tc>
      </w:tr>
      <w:tr w:rsidTr="00C667E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A0460">
            <w:pPr>
              <w:pStyle w:val="BodyText"/>
              <w:rPr>
                <w:lang w:val="en-NZ"/>
              </w:rPr>
            </w:pPr>
            <w:r w:rsidRPr="00BA0460">
              <w:rPr>
                <w:rStyle w:val="SpecialBold"/>
              </w:rPr>
              <w:t>Exhibitor kits</w:t>
            </w:r>
            <w:r w:rsidRPr="00BA0460">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BA0460" w:rsidP="00BA0460">
            <w:pPr>
              <w:pStyle w:val="BodyText"/>
            </w:pPr>
            <w:r w:rsidRPr="00BA0460">
              <w:t xml:space="preserve">venue details </w:t>
            </w:r>
          </w:p>
          <w:p w:rsidR="00000000" w:rsidRPr="00BA0460" w:rsidP="00BA0460">
            <w:pPr>
              <w:pStyle w:val="BodyText"/>
            </w:pPr>
            <w:r w:rsidRPr="00BA0460">
              <w:t xml:space="preserve">detailed floor plans </w:t>
            </w:r>
          </w:p>
          <w:p w:rsidR="00000000" w:rsidRPr="00BA0460" w:rsidP="00BA0460">
            <w:pPr>
              <w:pStyle w:val="BodyText"/>
            </w:pPr>
            <w:r w:rsidRPr="00BA0460">
              <w:t xml:space="preserve">access information </w:t>
            </w:r>
          </w:p>
          <w:p w:rsidR="00000000" w:rsidRPr="00BA0460" w:rsidP="00BA0460">
            <w:pPr>
              <w:pStyle w:val="BodyText"/>
            </w:pPr>
            <w:r w:rsidRPr="00BA0460">
              <w:t xml:space="preserve">delivery details for materials and equipment </w:t>
            </w:r>
          </w:p>
          <w:p w:rsidR="00000000" w:rsidRPr="00BA0460" w:rsidP="00BA0460">
            <w:pPr>
              <w:pStyle w:val="BodyText"/>
            </w:pPr>
            <w:r w:rsidRPr="00BA0460">
              <w:t xml:space="preserve">technical services information or contacts </w:t>
            </w:r>
          </w:p>
          <w:p w:rsidR="00000000" w:rsidRPr="00BA0460" w:rsidP="00BA0460">
            <w:pPr>
              <w:pStyle w:val="BodyText"/>
            </w:pPr>
            <w:r w:rsidRPr="00BA0460">
              <w:t>confirmation of travel or accommodation arrang</w:t>
            </w:r>
            <w:r w:rsidRPr="00BA0460">
              <w:t xml:space="preserve">ements </w:t>
            </w:r>
          </w:p>
          <w:p w:rsidR="00000000" w:rsidRPr="00BA0460" w:rsidP="00BA0460">
            <w:pPr>
              <w:pStyle w:val="BodyText"/>
            </w:pPr>
            <w:r w:rsidRPr="00BA0460">
              <w:t xml:space="preserve">confirmation of buyer appointment schedules </w:t>
            </w:r>
          </w:p>
          <w:p w:rsidR="00000000" w:rsidRPr="00BA0460" w:rsidP="00BA0460">
            <w:pPr>
              <w:pStyle w:val="BodyText"/>
            </w:pPr>
            <w:r w:rsidRPr="00BA0460">
              <w:t xml:space="preserve">times of exhibitor presentations </w:t>
            </w:r>
          </w:p>
          <w:p w:rsidR="00000000" w:rsidP="00BA0460">
            <w:pPr>
              <w:pStyle w:val="BodyText"/>
              <w:rPr>
                <w:lang w:val="en-NZ"/>
              </w:rPr>
            </w:pPr>
            <w:r w:rsidRPr="00BA0460">
              <w:t>sponsor material or information.</w:t>
            </w:r>
          </w:p>
        </w:tc>
      </w:tr>
      <w:tr w:rsidTr="00C667E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BA0460">
            <w:pPr>
              <w:pStyle w:val="BodyText"/>
              <w:rPr>
                <w:lang w:val="en-NZ"/>
              </w:rPr>
            </w:pPr>
          </w:p>
        </w:tc>
      </w:tr>
      <w:tr w:rsidTr="00C667E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A0460">
            <w:pPr>
              <w:pStyle w:val="BodyText"/>
              <w:rPr>
                <w:lang w:val="en-NZ"/>
              </w:rPr>
            </w:pPr>
            <w:r w:rsidRPr="00BA0460">
              <w:rPr>
                <w:rStyle w:val="SpecialBold"/>
              </w:rPr>
              <w:t>Briefings and debriefings</w:t>
            </w:r>
            <w:r w:rsidRPr="00BA0460">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BA0460" w:rsidP="00BA0460">
            <w:pPr>
              <w:pStyle w:val="BodyText"/>
            </w:pPr>
            <w:r w:rsidRPr="00BA0460">
              <w:t xml:space="preserve">location and venue maps </w:t>
            </w:r>
          </w:p>
          <w:p w:rsidR="00000000" w:rsidRPr="00BA0460" w:rsidP="00BA0460">
            <w:pPr>
              <w:pStyle w:val="BodyText"/>
            </w:pPr>
            <w:r w:rsidRPr="00BA0460">
              <w:t xml:space="preserve">summary exhibition information and support materials </w:t>
            </w:r>
          </w:p>
          <w:p w:rsidR="00000000" w:rsidP="00BA0460">
            <w:pPr>
              <w:pStyle w:val="BodyText"/>
              <w:rPr>
                <w:lang w:val="en-NZ"/>
              </w:rPr>
            </w:pPr>
            <w:r w:rsidRPr="00BA0460">
              <w:t>emergency procedures, including emergency telephone contacts.</w:t>
            </w:r>
          </w:p>
        </w:tc>
      </w:tr>
      <w:tr w:rsidTr="00C667E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BA0460">
            <w:pPr>
              <w:pStyle w:val="BodyText"/>
              <w:rPr>
                <w:lang w:val="en-NZ"/>
              </w:rPr>
            </w:pPr>
          </w:p>
        </w:tc>
      </w:tr>
      <w:tr w:rsidTr="00C667E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A0460">
            <w:pPr>
              <w:pStyle w:val="BodyText"/>
              <w:rPr>
                <w:lang w:val="en-NZ"/>
              </w:rPr>
            </w:pPr>
            <w:r w:rsidRPr="00BA0460">
              <w:rPr>
                <w:rStyle w:val="SpecialBold"/>
              </w:rPr>
              <w:t>Evaluation criteria</w:t>
            </w:r>
            <w:r w:rsidRPr="00BA0460">
              <w:t xml:space="preserve"> may relate to:</w:t>
            </w:r>
          </w:p>
        </w:tc>
        <w:tc>
          <w:tcPr>
            <w:tcW w:w="4500" w:type="dxa"/>
            <w:tcBorders>
              <w:top w:val="nil"/>
              <w:left w:val="nil"/>
              <w:bottom w:val="nil"/>
              <w:right w:val="nil"/>
            </w:tcBorders>
            <w:tcMar>
              <w:top w:w="0" w:type="dxa"/>
              <w:left w:w="62" w:type="dxa"/>
              <w:bottom w:w="0" w:type="dxa"/>
              <w:right w:w="62" w:type="dxa"/>
            </w:tcMar>
          </w:tcPr>
          <w:p w:rsidR="00000000" w:rsidRPr="00BA0460" w:rsidP="00BA0460">
            <w:pPr>
              <w:pStyle w:val="BodyText"/>
            </w:pPr>
            <w:r w:rsidRPr="00BA0460">
              <w:t xml:space="preserve">exhibitor, buyer and sponsor feedback </w:t>
            </w:r>
          </w:p>
          <w:p w:rsidR="00000000" w:rsidRPr="00BA0460" w:rsidP="00BA0460">
            <w:pPr>
              <w:pStyle w:val="BodyText"/>
            </w:pPr>
            <w:r w:rsidRPr="00BA0460">
              <w:t xml:space="preserve">operational efficiency </w:t>
            </w:r>
          </w:p>
          <w:p w:rsidR="00000000" w:rsidRPr="00BA0460" w:rsidP="00BA0460">
            <w:pPr>
              <w:pStyle w:val="BodyText"/>
            </w:pPr>
            <w:r w:rsidRPr="00BA0460">
              <w:t xml:space="preserve">number of attending buyers </w:t>
            </w:r>
          </w:p>
          <w:p w:rsidR="00000000" w:rsidRPr="00BA0460" w:rsidP="00BA0460">
            <w:pPr>
              <w:pStyle w:val="BodyText"/>
            </w:pPr>
            <w:r w:rsidRPr="00BA0460">
              <w:t>venue service levels.</w:t>
            </w:r>
          </w:p>
        </w:tc>
      </w:tr>
    </w:tbl>
    <w:p w:rsidR="00000000" w:rsidRPr="00BA0460" w:rsidP="00BA0460">
      <w:pPr>
        <w:pStyle w:val="BodyText"/>
      </w:pPr>
    </w:p>
    <w:p w:rsidR="00000000" w:rsidRPr="00BA0460" w:rsidP="00BA0460">
      <w:pPr>
        <w:pStyle w:val="AllowPageBreak"/>
      </w:pPr>
    </w:p>
    <w:p w:rsidR="00000000" w:rsidRPr="00BA0460" w:rsidP="00BA0460">
      <w:pPr>
        <w:pStyle w:val="Heading1"/>
      </w:pPr>
      <w:bookmarkStart w:id="12" w:name="O_320076"/>
      <w:bookmarkEnd w:id="12"/>
      <w:r w:rsidRPr="00BA0460">
        <w:t>Unit Sector(s)</w:t>
      </w:r>
    </w:p>
    <w:p w:rsidR="00000000" w:rsidRPr="00BA0460" w:rsidP="00BA0460">
      <w:pPr>
        <w:pStyle w:val="BodyText"/>
      </w:pPr>
      <w:r w:rsidRPr="00BA0460">
        <w:t>Cross-Se</w:t>
      </w:r>
      <w:r w:rsidRPr="00BA0460">
        <w:t>ctor</w:t>
      </w:r>
    </w:p>
    <w:p w:rsidR="00000000" w:rsidRPr="00BA0460" w:rsidP="00BA0460">
      <w:pPr>
        <w:pStyle w:val="AllowPageBreak"/>
      </w:pPr>
    </w:p>
    <w:p w:rsidR="00000000" w:rsidRPr="00BA0460" w:rsidP="00BA0460">
      <w:pPr>
        <w:pStyle w:val="Heading1"/>
      </w:pPr>
      <w:bookmarkStart w:id="13" w:name="O_320075"/>
      <w:bookmarkEnd w:id="13"/>
      <w:r w:rsidRPr="00BA0460">
        <w:t>Competency field</w:t>
      </w:r>
    </w:p>
    <w:p w:rsidR="00000000" w:rsidRPr="00BA0460" w:rsidP="00BA0460">
      <w:pPr>
        <w:pStyle w:val="BodyText"/>
      </w:pPr>
      <w:r w:rsidRPr="00BA0460">
        <w:t>Event Management</w:t>
      </w:r>
    </w:p>
    <w:p w:rsidR="00000000" w:rsidRPr="00BA0460" w:rsidP="00BA0460"/>
    <w:sectPr w:rsidSect="00BA046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46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667EA" w:rsidP="00C667E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46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67EA" w:rsidP="00BA046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C667EA" w:rsidP="00BA046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C667EA" w:rsidP="00BA046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46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460" w:rsidRPr="00C667EA" w:rsidP="00C667EA">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46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67EA" w:rsidP="00BA0460">
    <w:pPr>
      <w:pStyle w:val="Header"/>
      <w:framePr w:wrap="around"/>
    </w:pPr>
    <w:r>
      <w:fldChar w:fldCharType="begin"/>
    </w:r>
    <w:r>
      <w:instrText xml:space="preserve"> TITLE   \* MERGEFORMAT </w:instrText>
    </w:r>
    <w:r>
      <w:fldChar w:fldCharType="separate"/>
    </w:r>
    <w:r>
      <w:t>SITXEVT015A Manage exhibitions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667EA" w:rsidP="00BA046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046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A0460"/>
    <w:pPr>
      <w:spacing w:before="360" w:after="60"/>
      <w:outlineLvl w:val="0"/>
    </w:pPr>
    <w:rPr>
      <w:sz w:val="32"/>
    </w:rPr>
  </w:style>
  <w:style w:type="paragraph" w:styleId="Heading2">
    <w:name w:val="heading 2"/>
    <w:basedOn w:val="HeadingBase"/>
    <w:next w:val="BodyText"/>
    <w:link w:val="Heading2Char"/>
    <w:qFormat/>
    <w:rsid w:val="00BA0460"/>
    <w:pPr>
      <w:keepLines/>
      <w:spacing w:before="240" w:after="120"/>
      <w:outlineLvl w:val="1"/>
    </w:pPr>
    <w:rPr>
      <w:sz w:val="28"/>
      <w:szCs w:val="40"/>
    </w:rPr>
  </w:style>
  <w:style w:type="paragraph" w:styleId="Heading3">
    <w:name w:val="heading 3"/>
    <w:basedOn w:val="HeadingBase"/>
    <w:next w:val="BodyText"/>
    <w:link w:val="Heading3Char"/>
    <w:qFormat/>
    <w:rsid w:val="00BA0460"/>
    <w:pPr>
      <w:spacing w:before="180" w:after="120"/>
      <w:outlineLvl w:val="2"/>
    </w:pPr>
    <w:rPr>
      <w:spacing w:val="-10"/>
      <w:kern w:val="32"/>
    </w:rPr>
  </w:style>
  <w:style w:type="paragraph" w:styleId="Heading4">
    <w:name w:val="heading 4"/>
    <w:basedOn w:val="HeadingBase"/>
    <w:next w:val="BodyText"/>
    <w:link w:val="Heading4Char"/>
    <w:qFormat/>
    <w:rsid w:val="00BA0460"/>
    <w:pPr>
      <w:spacing w:before="160" w:after="120"/>
      <w:outlineLvl w:val="3"/>
    </w:pPr>
    <w:rPr>
      <w:sz w:val="22"/>
    </w:rPr>
  </w:style>
  <w:style w:type="paragraph" w:styleId="Heading5">
    <w:name w:val="heading 5"/>
    <w:basedOn w:val="HeadingBase"/>
    <w:next w:val="Normal"/>
    <w:link w:val="Heading5Char"/>
    <w:qFormat/>
    <w:rsid w:val="00BA0460"/>
    <w:pPr>
      <w:spacing w:before="80"/>
      <w:outlineLvl w:val="4"/>
    </w:pPr>
    <w:rPr>
      <w:color w:val="918585"/>
      <w:sz w:val="20"/>
    </w:rPr>
  </w:style>
  <w:style w:type="paragraph" w:styleId="Heading6">
    <w:name w:val="heading 6"/>
    <w:basedOn w:val="HeadingBase"/>
    <w:next w:val="Normal"/>
    <w:link w:val="Heading6Char"/>
    <w:qFormat/>
    <w:rsid w:val="00BA0460"/>
    <w:pPr>
      <w:spacing w:before="60"/>
      <w:outlineLvl w:val="5"/>
    </w:pPr>
    <w:rPr>
      <w:color w:val="918585"/>
      <w:sz w:val="20"/>
    </w:rPr>
  </w:style>
  <w:style w:type="paragraph" w:styleId="Heading7">
    <w:name w:val="heading 7"/>
    <w:basedOn w:val="Normal"/>
    <w:next w:val="Normal"/>
    <w:link w:val="Heading7Char"/>
    <w:qFormat/>
    <w:rsid w:val="00BA0460"/>
    <w:pPr>
      <w:ind w:left="720"/>
      <w:outlineLvl w:val="6"/>
    </w:pPr>
    <w:rPr>
      <w:i/>
    </w:rPr>
  </w:style>
  <w:style w:type="paragraph" w:styleId="Heading8">
    <w:name w:val="heading 8"/>
    <w:basedOn w:val="Normal"/>
    <w:next w:val="Normal"/>
    <w:link w:val="Heading8Char"/>
    <w:qFormat/>
    <w:rsid w:val="00BA0460"/>
    <w:pPr>
      <w:ind w:left="720"/>
      <w:outlineLvl w:val="7"/>
    </w:pPr>
    <w:rPr>
      <w:i/>
    </w:rPr>
  </w:style>
  <w:style w:type="paragraph" w:styleId="Heading9">
    <w:name w:val="heading 9"/>
    <w:basedOn w:val="Normal"/>
    <w:next w:val="Normal"/>
    <w:link w:val="Heading9Char"/>
    <w:qFormat/>
    <w:rsid w:val="00BA0460"/>
    <w:pPr>
      <w:ind w:left="720"/>
      <w:outlineLvl w:val="8"/>
    </w:pPr>
    <w:rPr>
      <w:i/>
    </w:rPr>
  </w:style>
  <w:style w:type="character" w:default="1" w:styleId="DefaultParagraphFont">
    <w:name w:val="Default Paragraph Font"/>
    <w:uiPriority w:val="1"/>
    <w:unhideWhenUsed/>
    <w:rsid w:val="00BA046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A0460"/>
  </w:style>
  <w:style w:type="character" w:customStyle="1" w:styleId="Heading1Char">
    <w:name w:val="Heading 1 Char"/>
    <w:link w:val="Heading1"/>
    <w:rsid w:val="00BA0460"/>
    <w:rPr>
      <w:rFonts w:ascii="Times New Roman" w:eastAsia="Times New Roman" w:hAnsi="Times New Roman" w:cs="Times New Roman"/>
      <w:b/>
      <w:sz w:val="32"/>
      <w:szCs w:val="20"/>
      <w:lang w:eastAsia="en-US"/>
    </w:rPr>
  </w:style>
  <w:style w:type="paragraph" w:styleId="BodyText">
    <w:name w:val="Body Text"/>
    <w:basedOn w:val="Normal"/>
    <w:link w:val="BodyTextChar"/>
    <w:rsid w:val="00BA0460"/>
    <w:pPr>
      <w:spacing w:before="120" w:after="120"/>
      <w:contextualSpacing/>
    </w:pPr>
    <w:rPr>
      <w:rFonts w:ascii="Times New Roman" w:hAnsi="Times New Roman"/>
      <w:sz w:val="24"/>
      <w:szCs w:val="22"/>
    </w:rPr>
  </w:style>
  <w:style w:type="character" w:customStyle="1" w:styleId="BodyTextChar">
    <w:name w:val="Body Text Char"/>
    <w:link w:val="BodyText"/>
    <w:rsid w:val="00BA0460"/>
    <w:rPr>
      <w:rFonts w:ascii="Times New Roman" w:eastAsia="Times New Roman" w:hAnsi="Times New Roman" w:cs="Times New Roman"/>
      <w:sz w:val="24"/>
      <w:lang w:val="en-US" w:eastAsia="en-US"/>
    </w:rPr>
  </w:style>
  <w:style w:type="paragraph" w:styleId="Footer">
    <w:name w:val="footer"/>
    <w:basedOn w:val="Normal"/>
    <w:link w:val="FooterChar"/>
    <w:rsid w:val="00BA046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BA0460"/>
    <w:rPr>
      <w:rFonts w:ascii="Times New Roman" w:eastAsia="Times New Roman" w:hAnsi="Times New Roman" w:cs="Times New Roman"/>
      <w:sz w:val="16"/>
      <w:lang w:val="en-US" w:eastAsia="en-US"/>
    </w:rPr>
  </w:style>
  <w:style w:type="character" w:customStyle="1" w:styleId="SpecialBold">
    <w:name w:val="Special Bold"/>
    <w:rsid w:val="00BA0460"/>
    <w:rPr>
      <w:b/>
      <w:spacing w:val="0"/>
    </w:rPr>
  </w:style>
  <w:style w:type="paragraph" w:customStyle="1" w:styleId="SuperHeading">
    <w:name w:val="SuperHeading"/>
    <w:basedOn w:val="Normal"/>
    <w:rsid w:val="00BA0460"/>
    <w:pPr>
      <w:spacing w:before="240" w:after="120"/>
      <w:outlineLvl w:val="0"/>
    </w:pPr>
    <w:rPr>
      <w:rFonts w:ascii="Times New Roman" w:hAnsi="Times New Roman"/>
      <w:b/>
      <w:sz w:val="28"/>
    </w:rPr>
  </w:style>
  <w:style w:type="paragraph" w:customStyle="1" w:styleId="AllowPageBreak">
    <w:name w:val="AllowPageBreak"/>
    <w:rsid w:val="00BA046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BA0460"/>
    <w:rPr>
      <w:rFonts w:ascii="Times New Roman" w:eastAsia="Times New Roman" w:hAnsi="Times New Roman" w:cs="Times New Roman"/>
      <w:b/>
      <w:sz w:val="28"/>
      <w:szCs w:val="40"/>
      <w:lang w:eastAsia="en-US"/>
    </w:rPr>
  </w:style>
  <w:style w:type="character" w:customStyle="1" w:styleId="Heading3Char">
    <w:name w:val="Heading 3 Char"/>
    <w:link w:val="Heading3"/>
    <w:rsid w:val="00BA0460"/>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BA0460"/>
    <w:rPr>
      <w:rFonts w:ascii="Times New Roman" w:eastAsia="Times New Roman" w:hAnsi="Times New Roman" w:cs="Times New Roman"/>
      <w:b/>
      <w:szCs w:val="20"/>
      <w:lang w:eastAsia="en-US"/>
    </w:rPr>
  </w:style>
  <w:style w:type="character" w:customStyle="1" w:styleId="Heading5Char">
    <w:name w:val="Heading 5 Char"/>
    <w:link w:val="Heading5"/>
    <w:rsid w:val="00BA0460"/>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BA046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A046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A046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A0460"/>
    <w:rPr>
      <w:rFonts w:ascii="Courier New" w:eastAsia="Times New Roman" w:hAnsi="Courier New" w:cs="Times New Roman"/>
      <w:i/>
      <w:szCs w:val="20"/>
      <w:lang w:val="en-US" w:eastAsia="en-US"/>
    </w:rPr>
  </w:style>
  <w:style w:type="paragraph" w:customStyle="1" w:styleId="HeadingBase">
    <w:name w:val="Heading Base"/>
    <w:rsid w:val="00BA046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A0460"/>
    <w:pPr>
      <w:tabs>
        <w:tab w:val="right" w:leader="dot" w:pos="9072"/>
      </w:tabs>
      <w:ind w:left="567"/>
    </w:pPr>
    <w:rPr>
      <w:szCs w:val="22"/>
    </w:rPr>
  </w:style>
  <w:style w:type="paragraph" w:customStyle="1" w:styleId="TOCBase">
    <w:name w:val="TOC Base"/>
    <w:rsid w:val="00BA046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A0460"/>
    <w:pPr>
      <w:tabs>
        <w:tab w:val="right" w:leader="dot" w:pos="9072"/>
      </w:tabs>
      <w:spacing w:before="40" w:after="40"/>
      <w:ind w:left="284"/>
    </w:pPr>
    <w:rPr>
      <w:rFonts w:ascii="Times New Roman" w:hAnsi="Times New Roman"/>
    </w:rPr>
  </w:style>
  <w:style w:type="paragraph" w:styleId="TOC1">
    <w:name w:val="toc 1"/>
    <w:basedOn w:val="TOCBase"/>
    <w:next w:val="Normal"/>
    <w:rsid w:val="00BA046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A0460"/>
    <w:pPr>
      <w:spacing w:before="5040"/>
      <w:jc w:val="center"/>
    </w:pPr>
    <w:rPr>
      <w:sz w:val="48"/>
      <w:szCs w:val="72"/>
      <w:lang w:val="en-US"/>
    </w:rPr>
  </w:style>
  <w:style w:type="character" w:customStyle="1" w:styleId="TitleChar">
    <w:name w:val="Title Char"/>
    <w:link w:val="Title"/>
    <w:rsid w:val="00BA046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A0460"/>
    <w:pPr>
      <w:tabs>
        <w:tab w:val="left" w:pos="3600"/>
        <w:tab w:val="left" w:pos="3958"/>
      </w:tabs>
    </w:pPr>
  </w:style>
  <w:style w:type="paragraph" w:styleId="List">
    <w:name w:val="List"/>
    <w:basedOn w:val="BodyText"/>
    <w:next w:val="BodyText"/>
    <w:rsid w:val="00BA0460"/>
    <w:pPr>
      <w:tabs>
        <w:tab w:val="left" w:pos="340"/>
      </w:tabs>
      <w:spacing w:before="60" w:after="60"/>
      <w:ind w:left="340" w:hanging="340"/>
    </w:pPr>
  </w:style>
  <w:style w:type="paragraph" w:styleId="ListBullet">
    <w:name w:val="List Bullet"/>
    <w:basedOn w:val="List"/>
    <w:rsid w:val="00BA0460"/>
    <w:pPr>
      <w:numPr>
        <w:numId w:val="11"/>
      </w:numPr>
      <w:tabs>
        <w:tab w:val="clear" w:pos="340"/>
      </w:tabs>
      <w:spacing w:before="40" w:after="40"/>
    </w:pPr>
  </w:style>
  <w:style w:type="paragraph" w:customStyle="1" w:styleId="Note">
    <w:name w:val="Note"/>
    <w:basedOn w:val="BodyText"/>
    <w:rsid w:val="00BA046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A0460"/>
    <w:pPr>
      <w:framePr w:wrap="auto" w:hAnchor="text" w:y="6049"/>
    </w:pPr>
    <w:rPr>
      <w:color w:val="000000"/>
      <w:sz w:val="40"/>
    </w:rPr>
  </w:style>
  <w:style w:type="paragraph" w:customStyle="1" w:styleId="TOCTitle">
    <w:name w:val="TOCTitle"/>
    <w:basedOn w:val="Heading1"/>
    <w:rsid w:val="00BA0460"/>
    <w:pPr>
      <w:spacing w:after="240"/>
      <w:jc w:val="center"/>
      <w:outlineLvl w:val="9"/>
    </w:pPr>
    <w:rPr>
      <w:caps/>
    </w:rPr>
  </w:style>
  <w:style w:type="paragraph" w:customStyle="1" w:styleId="Version">
    <w:name w:val="Version"/>
    <w:rsid w:val="00BA046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A0460"/>
    <w:pPr>
      <w:numPr>
        <w:numId w:val="12"/>
      </w:numPr>
      <w:tabs>
        <w:tab w:val="clear" w:pos="680"/>
      </w:tabs>
    </w:pPr>
  </w:style>
  <w:style w:type="paragraph" w:styleId="Index1">
    <w:name w:val="index 1"/>
    <w:basedOn w:val="Normal"/>
    <w:next w:val="Normal"/>
    <w:semiHidden/>
    <w:rsid w:val="00BA0460"/>
    <w:pPr>
      <w:keepNext w:val="0"/>
      <w:tabs>
        <w:tab w:val="right" w:pos="4176"/>
      </w:tabs>
      <w:ind w:left="198" w:hanging="198"/>
    </w:pPr>
    <w:rPr>
      <w:rFonts w:ascii="Garamond" w:hAnsi="Garamond"/>
    </w:rPr>
  </w:style>
  <w:style w:type="paragraph" w:styleId="IndexHeading">
    <w:name w:val="index heading"/>
    <w:basedOn w:val="Normal"/>
    <w:next w:val="Index1"/>
    <w:semiHidden/>
    <w:rsid w:val="00BA0460"/>
    <w:pPr>
      <w:spacing w:before="120" w:after="120"/>
    </w:pPr>
    <w:rPr>
      <w:rFonts w:ascii="Arial" w:hAnsi="Arial"/>
      <w:b/>
      <w:color w:val="918585"/>
      <w:sz w:val="24"/>
    </w:rPr>
  </w:style>
  <w:style w:type="paragraph" w:styleId="Header">
    <w:name w:val="header"/>
    <w:basedOn w:val="Normal"/>
    <w:link w:val="HeaderChar"/>
    <w:rsid w:val="00BA046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BA0460"/>
    <w:rPr>
      <w:rFonts w:ascii="Times New Roman" w:eastAsia="Times New Roman" w:hAnsi="Times New Roman" w:cs="Times New Roman"/>
      <w:sz w:val="16"/>
      <w:szCs w:val="20"/>
      <w:lang w:val="en-GB" w:eastAsia="en-US"/>
    </w:rPr>
  </w:style>
  <w:style w:type="paragraph" w:customStyle="1" w:styleId="Chapter">
    <w:name w:val="Chapter"/>
    <w:basedOn w:val="Normal"/>
    <w:rsid w:val="00BA0460"/>
    <w:pPr>
      <w:spacing w:before="240"/>
    </w:pPr>
    <w:rPr>
      <w:rFonts w:ascii="Times New Roman" w:hAnsi="Times New Roman"/>
      <w:smallCaps/>
      <w:spacing w:val="80"/>
      <w:sz w:val="28"/>
    </w:rPr>
  </w:style>
  <w:style w:type="paragraph" w:customStyle="1" w:styleId="InChapter">
    <w:name w:val="InChapter"/>
    <w:basedOn w:val="Heading3"/>
    <w:rsid w:val="00BA0460"/>
    <w:pPr>
      <w:spacing w:after="240"/>
      <w:outlineLvl w:val="9"/>
    </w:pPr>
    <w:rPr>
      <w:noProof/>
    </w:rPr>
  </w:style>
  <w:style w:type="paragraph" w:styleId="Index2">
    <w:name w:val="index 2"/>
    <w:basedOn w:val="Normal"/>
    <w:next w:val="Normal"/>
    <w:semiHidden/>
    <w:rsid w:val="00BA0460"/>
    <w:pPr>
      <w:tabs>
        <w:tab w:val="right" w:pos="4176"/>
      </w:tabs>
      <w:ind w:left="568" w:hanging="284"/>
    </w:pPr>
    <w:rPr>
      <w:rFonts w:ascii="Garamond" w:hAnsi="Garamond"/>
    </w:rPr>
  </w:style>
  <w:style w:type="paragraph" w:customStyle="1" w:styleId="Byline">
    <w:name w:val="Byline"/>
    <w:rsid w:val="00BA046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A0460"/>
    <w:pPr>
      <w:tabs>
        <w:tab w:val="clear" w:pos="3600"/>
        <w:tab w:val="clear" w:pos="3958"/>
      </w:tabs>
      <w:jc w:val="right"/>
    </w:pPr>
  </w:style>
  <w:style w:type="character" w:styleId="Emphasis">
    <w:name w:val="Emphasis"/>
    <w:qFormat/>
    <w:rsid w:val="00BA0460"/>
    <w:rPr>
      <w:i/>
    </w:rPr>
  </w:style>
  <w:style w:type="paragraph" w:styleId="Caption">
    <w:name w:val="caption"/>
    <w:basedOn w:val="BodyText"/>
    <w:next w:val="Normal"/>
    <w:qFormat/>
    <w:rsid w:val="00BA0460"/>
    <w:pPr>
      <w:framePr w:w="2268" w:hSpace="181" w:vSpace="181" w:wrap="around" w:vAnchor="text" w:hAnchor="page" w:x="1135" w:y="285" w:anchorLock="1"/>
    </w:pPr>
    <w:rPr>
      <w:i/>
    </w:rPr>
  </w:style>
  <w:style w:type="paragraph" w:customStyle="1" w:styleId="MiniTOCTitle">
    <w:name w:val="MiniTOCTitle"/>
    <w:basedOn w:val="Heading4"/>
    <w:rsid w:val="00BA0460"/>
    <w:pPr>
      <w:spacing w:before="240"/>
      <w:outlineLvl w:val="9"/>
    </w:pPr>
    <w:rPr>
      <w:noProof/>
      <w:sz w:val="24"/>
    </w:rPr>
  </w:style>
  <w:style w:type="paragraph" w:customStyle="1" w:styleId="MiniTOCItem">
    <w:name w:val="MiniTOCItem"/>
    <w:basedOn w:val="ListBullet"/>
    <w:rsid w:val="00BA0460"/>
    <w:pPr>
      <w:numPr>
        <w:numId w:val="0"/>
      </w:numPr>
      <w:tabs>
        <w:tab w:val="right" w:leader="dot" w:pos="6521"/>
      </w:tabs>
      <w:spacing w:before="0" w:after="0"/>
    </w:pPr>
  </w:style>
  <w:style w:type="paragraph" w:customStyle="1" w:styleId="TOFTitle">
    <w:name w:val="TOFTitle"/>
    <w:basedOn w:val="TOCTitle"/>
    <w:rsid w:val="00BA0460"/>
  </w:style>
  <w:style w:type="paragraph" w:styleId="TableofFigures">
    <w:name w:val="table of figures"/>
    <w:basedOn w:val="Normal"/>
    <w:next w:val="Normal"/>
    <w:semiHidden/>
    <w:rsid w:val="00BA0460"/>
    <w:pPr>
      <w:tabs>
        <w:tab w:val="right" w:leader="dot" w:pos="9072"/>
      </w:tabs>
      <w:ind w:left="970" w:hanging="403"/>
    </w:pPr>
    <w:rPr>
      <w:rFonts w:ascii="Times New Roman" w:hAnsi="Times New Roman"/>
      <w:b/>
    </w:rPr>
  </w:style>
  <w:style w:type="paragraph" w:styleId="ListNumber">
    <w:name w:val="List Number"/>
    <w:basedOn w:val="List"/>
    <w:rsid w:val="00BA0460"/>
    <w:pPr>
      <w:numPr>
        <w:numId w:val="9"/>
      </w:numPr>
    </w:pPr>
  </w:style>
  <w:style w:type="character" w:customStyle="1" w:styleId="WingdingSymbols">
    <w:name w:val="Wingding Symbols"/>
    <w:rsid w:val="00BA0460"/>
    <w:rPr>
      <w:rFonts w:ascii="Wingdings" w:hAnsi="Wingdings"/>
    </w:rPr>
  </w:style>
  <w:style w:type="paragraph" w:customStyle="1" w:styleId="TableHeading">
    <w:name w:val="Table Heading"/>
    <w:basedOn w:val="HeadingBase"/>
    <w:rsid w:val="00BA0460"/>
    <w:pPr>
      <w:keepLines/>
      <w:pBdr>
        <w:bottom w:val="single" w:sz="6" w:space="1" w:color="918585"/>
      </w:pBdr>
      <w:spacing w:before="240"/>
    </w:pPr>
  </w:style>
  <w:style w:type="character" w:customStyle="1" w:styleId="HotSpot">
    <w:name w:val="HotSpot"/>
    <w:rsid w:val="00BA0460"/>
    <w:rPr>
      <w:color w:val="0033CC"/>
      <w:u w:val="none"/>
    </w:rPr>
  </w:style>
  <w:style w:type="paragraph" w:customStyle="1" w:styleId="BodyTextRight">
    <w:name w:val="Body Text Right"/>
    <w:basedOn w:val="BodyText"/>
    <w:rsid w:val="00BA0460"/>
    <w:pPr>
      <w:spacing w:before="0" w:after="0"/>
      <w:jc w:val="right"/>
    </w:pPr>
  </w:style>
  <w:style w:type="paragraph" w:styleId="Index3">
    <w:name w:val="index 3"/>
    <w:basedOn w:val="ListNumber2"/>
    <w:next w:val="Normal"/>
    <w:semiHidden/>
    <w:rsid w:val="00BA0460"/>
    <w:pPr>
      <w:numPr>
        <w:numId w:val="0"/>
      </w:numPr>
      <w:tabs>
        <w:tab w:val="right" w:leader="dot" w:pos="4176"/>
      </w:tabs>
    </w:pPr>
  </w:style>
  <w:style w:type="paragraph" w:styleId="ListNumber2">
    <w:name w:val="List Number 2"/>
    <w:basedOn w:val="List2"/>
    <w:rsid w:val="00BA0460"/>
    <w:pPr>
      <w:numPr>
        <w:numId w:val="8"/>
      </w:numPr>
      <w:tabs>
        <w:tab w:val="clear" w:pos="1060"/>
      </w:tabs>
    </w:pPr>
  </w:style>
  <w:style w:type="paragraph" w:customStyle="1" w:styleId="MarginNote">
    <w:name w:val="Margin Note"/>
    <w:basedOn w:val="BodyText"/>
    <w:rsid w:val="00BA046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A046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BA046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A0460"/>
    <w:rPr>
      <w:sz w:val="32"/>
    </w:rPr>
  </w:style>
  <w:style w:type="paragraph" w:customStyle="1" w:styleId="HeadingProcedure">
    <w:name w:val="Heading Procedure"/>
    <w:basedOn w:val="HeadingBase"/>
    <w:next w:val="Normal"/>
    <w:rsid w:val="00BA0460"/>
    <w:pPr>
      <w:tabs>
        <w:tab w:val="left" w:pos="0"/>
      </w:tabs>
      <w:spacing w:before="120" w:after="60"/>
    </w:pPr>
    <w:rPr>
      <w:i/>
      <w:color w:val="918585"/>
      <w:sz w:val="22"/>
    </w:rPr>
  </w:style>
  <w:style w:type="paragraph" w:customStyle="1" w:styleId="TableBodyText">
    <w:name w:val="Table Body Text"/>
    <w:basedOn w:val="BodyText"/>
    <w:rsid w:val="00BA0460"/>
    <w:pPr>
      <w:spacing w:before="60" w:after="60"/>
    </w:pPr>
  </w:style>
  <w:style w:type="paragraph" w:styleId="ListContinue">
    <w:name w:val="List Continue"/>
    <w:basedOn w:val="List"/>
    <w:rsid w:val="00BA0460"/>
    <w:pPr>
      <w:ind w:firstLine="0"/>
    </w:pPr>
  </w:style>
  <w:style w:type="paragraph" w:customStyle="1" w:styleId="ListNote">
    <w:name w:val="List Note"/>
    <w:basedOn w:val="List"/>
    <w:rsid w:val="00BA0460"/>
    <w:pPr>
      <w:pBdr>
        <w:top w:val="single" w:sz="6" w:space="2" w:color="918585"/>
        <w:bottom w:val="single" w:sz="6" w:space="2" w:color="918585"/>
      </w:pBdr>
      <w:tabs>
        <w:tab w:val="left" w:pos="1021"/>
      </w:tabs>
      <w:ind w:firstLine="0"/>
    </w:pPr>
  </w:style>
  <w:style w:type="paragraph" w:customStyle="1" w:styleId="Warning">
    <w:name w:val="Warning"/>
    <w:basedOn w:val="BodyText"/>
    <w:rsid w:val="00BA0460"/>
    <w:pPr>
      <w:shd w:val="clear" w:color="auto" w:fill="D9D9D9"/>
      <w:tabs>
        <w:tab w:val="left" w:pos="992"/>
      </w:tabs>
      <w:ind w:left="119" w:right="119"/>
    </w:pPr>
    <w:rPr>
      <w:sz w:val="20"/>
    </w:rPr>
  </w:style>
  <w:style w:type="paragraph" w:customStyle="1" w:styleId="MarginIcons">
    <w:name w:val="Margin Icons"/>
    <w:basedOn w:val="BodyText"/>
    <w:rsid w:val="00BA0460"/>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BA0460"/>
    <w:rPr>
      <w:rFonts w:ascii="Courier New" w:hAnsi="Courier New"/>
    </w:rPr>
  </w:style>
  <w:style w:type="paragraph" w:customStyle="1" w:styleId="NoteBullet">
    <w:name w:val="Note Bullet"/>
    <w:basedOn w:val="Note"/>
    <w:rsid w:val="00BA0460"/>
    <w:pPr>
      <w:tabs>
        <w:tab w:val="clear" w:pos="680"/>
      </w:tabs>
      <w:spacing w:before="60" w:after="60"/>
    </w:pPr>
  </w:style>
  <w:style w:type="paragraph" w:customStyle="1" w:styleId="SubHeading2">
    <w:name w:val="SubHeading2"/>
    <w:basedOn w:val="HeadingBase"/>
    <w:rsid w:val="00BA0460"/>
    <w:pPr>
      <w:spacing w:before="240" w:after="60"/>
    </w:pPr>
    <w:rPr>
      <w:sz w:val="20"/>
    </w:rPr>
  </w:style>
  <w:style w:type="paragraph" w:customStyle="1" w:styleId="SubHeading1">
    <w:name w:val="SubHeading1"/>
    <w:basedOn w:val="HeadingBase"/>
    <w:rsid w:val="00BA0460"/>
    <w:pPr>
      <w:spacing w:before="240" w:after="60"/>
    </w:pPr>
    <w:rPr>
      <w:color w:val="918585"/>
      <w:sz w:val="22"/>
    </w:rPr>
  </w:style>
  <w:style w:type="paragraph" w:customStyle="1" w:styleId="SideHeading">
    <w:name w:val="Side Heading"/>
    <w:basedOn w:val="HeadingBase"/>
    <w:rsid w:val="00BA046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A0460"/>
    <w:pPr>
      <w:numPr>
        <w:numId w:val="10"/>
      </w:numPr>
    </w:pPr>
  </w:style>
  <w:style w:type="paragraph" w:styleId="PlainText">
    <w:name w:val="Plain Text"/>
    <w:basedOn w:val="Normal"/>
    <w:link w:val="PlainTextChar"/>
    <w:rsid w:val="00BA0460"/>
    <w:rPr>
      <w:sz w:val="20"/>
    </w:rPr>
  </w:style>
  <w:style w:type="character" w:customStyle="1" w:styleId="PlainTextChar">
    <w:name w:val="Plain Text Char"/>
    <w:basedOn w:val="DefaultParagraphFont"/>
    <w:link w:val="PlainText"/>
    <w:rsid w:val="00BA0460"/>
    <w:rPr>
      <w:rFonts w:ascii="Courier New" w:eastAsia="Times New Roman" w:hAnsi="Courier New" w:cs="Times New Roman"/>
      <w:sz w:val="20"/>
      <w:szCs w:val="20"/>
      <w:lang w:val="en-US" w:eastAsia="en-US"/>
    </w:rPr>
  </w:style>
  <w:style w:type="character" w:customStyle="1" w:styleId="MenuOption">
    <w:name w:val="Menu Option"/>
    <w:rsid w:val="00BA0460"/>
    <w:rPr>
      <w:b/>
      <w:smallCaps/>
    </w:rPr>
  </w:style>
  <w:style w:type="paragraph" w:customStyle="1" w:styleId="TableListNumber">
    <w:name w:val="Table List Number"/>
    <w:basedOn w:val="ListNumber"/>
    <w:rsid w:val="00BA0460"/>
    <w:pPr>
      <w:numPr>
        <w:numId w:val="0"/>
      </w:numPr>
    </w:pPr>
  </w:style>
  <w:style w:type="paragraph" w:styleId="TOC4">
    <w:name w:val="toc 4"/>
    <w:basedOn w:val="TOCBase"/>
    <w:next w:val="Normal"/>
    <w:semiHidden/>
    <w:rsid w:val="00BA0460"/>
    <w:pPr>
      <w:tabs>
        <w:tab w:val="right" w:leader="dot" w:pos="9071"/>
      </w:tabs>
      <w:ind w:left="1701"/>
    </w:pPr>
  </w:style>
  <w:style w:type="paragraph" w:customStyle="1" w:styleId="ListAlpha">
    <w:name w:val="List Alpha"/>
    <w:basedOn w:val="List"/>
    <w:rsid w:val="00BA0460"/>
    <w:pPr>
      <w:numPr>
        <w:numId w:val="7"/>
      </w:numPr>
    </w:pPr>
  </w:style>
  <w:style w:type="paragraph" w:customStyle="1" w:styleId="ListAlpha2">
    <w:name w:val="List Alpha 2"/>
    <w:basedOn w:val="List2"/>
    <w:rsid w:val="00BA0460"/>
    <w:pPr>
      <w:numPr>
        <w:numId w:val="6"/>
      </w:numPr>
    </w:pPr>
  </w:style>
  <w:style w:type="paragraph" w:styleId="List2">
    <w:name w:val="List 2"/>
    <w:basedOn w:val="BodyText"/>
    <w:rsid w:val="00BA0460"/>
    <w:pPr>
      <w:tabs>
        <w:tab w:val="left" w:pos="680"/>
      </w:tabs>
      <w:spacing w:before="60" w:after="60"/>
      <w:ind w:left="680" w:hanging="340"/>
    </w:pPr>
  </w:style>
  <w:style w:type="paragraph" w:styleId="List3">
    <w:name w:val="List 3"/>
    <w:basedOn w:val="BodyText"/>
    <w:rsid w:val="00BA0460"/>
    <w:pPr>
      <w:tabs>
        <w:tab w:val="left" w:pos="1021"/>
      </w:tabs>
      <w:spacing w:before="60" w:after="60"/>
      <w:ind w:left="1020" w:hanging="340"/>
    </w:pPr>
  </w:style>
  <w:style w:type="paragraph" w:styleId="List4">
    <w:name w:val="List 4"/>
    <w:basedOn w:val="BodyText"/>
    <w:rsid w:val="00BA0460"/>
    <w:pPr>
      <w:tabs>
        <w:tab w:val="left" w:pos="1361"/>
      </w:tabs>
      <w:spacing w:before="60" w:after="60"/>
      <w:ind w:left="1361" w:hanging="340"/>
    </w:pPr>
  </w:style>
  <w:style w:type="paragraph" w:styleId="List5">
    <w:name w:val="List 5"/>
    <w:basedOn w:val="BodyText"/>
    <w:rsid w:val="00BA0460"/>
    <w:pPr>
      <w:tabs>
        <w:tab w:val="left" w:pos="1701"/>
      </w:tabs>
      <w:spacing w:before="60" w:after="60"/>
      <w:ind w:left="1701" w:hanging="340"/>
    </w:pPr>
  </w:style>
  <w:style w:type="paragraph" w:styleId="ListBullet3">
    <w:name w:val="List Bullet 3"/>
    <w:basedOn w:val="List3"/>
    <w:rsid w:val="00BA0460"/>
    <w:pPr>
      <w:numPr>
        <w:numId w:val="13"/>
      </w:numPr>
      <w:tabs>
        <w:tab w:val="clear" w:pos="1021"/>
      </w:tabs>
      <w:ind w:left="1037" w:hanging="357"/>
    </w:pPr>
  </w:style>
  <w:style w:type="paragraph" w:styleId="ListBullet4">
    <w:name w:val="List Bullet 4"/>
    <w:basedOn w:val="List4"/>
    <w:rsid w:val="00BA0460"/>
    <w:pPr>
      <w:numPr>
        <w:numId w:val="1"/>
      </w:numPr>
    </w:pPr>
  </w:style>
  <w:style w:type="paragraph" w:styleId="ListBullet5">
    <w:name w:val="List Bullet 5"/>
    <w:basedOn w:val="List5"/>
    <w:rsid w:val="00BA0460"/>
    <w:pPr>
      <w:numPr>
        <w:numId w:val="2"/>
      </w:numPr>
    </w:pPr>
  </w:style>
  <w:style w:type="paragraph" w:styleId="ListContinue2">
    <w:name w:val="List Continue 2"/>
    <w:basedOn w:val="List2"/>
    <w:rsid w:val="00BA0460"/>
    <w:pPr>
      <w:ind w:firstLine="0"/>
    </w:pPr>
  </w:style>
  <w:style w:type="paragraph" w:styleId="ListContinue3">
    <w:name w:val="List Continue 3"/>
    <w:basedOn w:val="List3"/>
    <w:rsid w:val="00BA0460"/>
    <w:pPr>
      <w:ind w:left="1021" w:firstLine="0"/>
    </w:pPr>
  </w:style>
  <w:style w:type="paragraph" w:styleId="ListContinue4">
    <w:name w:val="List Continue 4"/>
    <w:basedOn w:val="List4"/>
    <w:rsid w:val="00BA0460"/>
    <w:pPr>
      <w:ind w:firstLine="0"/>
    </w:pPr>
  </w:style>
  <w:style w:type="paragraph" w:styleId="ListContinue5">
    <w:name w:val="List Continue 5"/>
    <w:basedOn w:val="List5"/>
    <w:rsid w:val="00BA0460"/>
    <w:pPr>
      <w:ind w:firstLine="0"/>
    </w:pPr>
  </w:style>
  <w:style w:type="paragraph" w:styleId="ListNumber3">
    <w:name w:val="List Number 3"/>
    <w:basedOn w:val="List3"/>
    <w:rsid w:val="00BA0460"/>
    <w:pPr>
      <w:numPr>
        <w:numId w:val="3"/>
      </w:numPr>
    </w:pPr>
  </w:style>
  <w:style w:type="paragraph" w:styleId="ListNumber4">
    <w:name w:val="List Number 4"/>
    <w:basedOn w:val="List4"/>
    <w:rsid w:val="00BA0460"/>
    <w:pPr>
      <w:numPr>
        <w:numId w:val="4"/>
      </w:numPr>
    </w:pPr>
  </w:style>
  <w:style w:type="paragraph" w:styleId="ListNumber5">
    <w:name w:val="List Number 5"/>
    <w:basedOn w:val="List5"/>
    <w:rsid w:val="00BA0460"/>
    <w:pPr>
      <w:numPr>
        <w:numId w:val="5"/>
      </w:numPr>
    </w:pPr>
  </w:style>
  <w:style w:type="paragraph" w:styleId="BlockText">
    <w:name w:val="Block Text"/>
    <w:basedOn w:val="Normal"/>
    <w:rsid w:val="00BA0460"/>
    <w:pPr>
      <w:spacing w:after="120"/>
      <w:ind w:left="1440" w:right="1440"/>
    </w:pPr>
  </w:style>
  <w:style w:type="character" w:customStyle="1" w:styleId="Subscript">
    <w:name w:val="Subscript"/>
    <w:rsid w:val="00BA0460"/>
    <w:rPr>
      <w:sz w:val="16"/>
      <w:vertAlign w:val="subscript"/>
    </w:rPr>
  </w:style>
  <w:style w:type="character" w:customStyle="1" w:styleId="Superscript">
    <w:name w:val="Superscript"/>
    <w:rsid w:val="00BA0460"/>
    <w:rPr>
      <w:sz w:val="16"/>
      <w:vertAlign w:val="superscript"/>
    </w:rPr>
  </w:style>
  <w:style w:type="character" w:customStyle="1" w:styleId="Symbols">
    <w:name w:val="Symbols"/>
    <w:rsid w:val="00BA0460"/>
    <w:rPr>
      <w:rFonts w:ascii="Symbol" w:hAnsi="Symbol"/>
    </w:rPr>
  </w:style>
  <w:style w:type="character" w:customStyle="1" w:styleId="MenuOptions">
    <w:name w:val="Menu Options"/>
    <w:rsid w:val="00BA0460"/>
    <w:rPr>
      <w:rFonts w:ascii="Arial Narrow" w:hAnsi="Arial Narrow"/>
      <w:smallCaps/>
    </w:rPr>
  </w:style>
  <w:style w:type="character" w:customStyle="1" w:styleId="Buttons">
    <w:name w:val="Buttons"/>
    <w:rsid w:val="00BA0460"/>
    <w:rPr>
      <w:b/>
    </w:rPr>
  </w:style>
  <w:style w:type="character" w:customStyle="1" w:styleId="Underlined">
    <w:name w:val="Underlined"/>
    <w:rsid w:val="00BA0460"/>
    <w:rPr>
      <w:u w:val="single"/>
    </w:rPr>
  </w:style>
  <w:style w:type="paragraph" w:customStyle="1" w:styleId="TableBodyTextRight">
    <w:name w:val="Table Body Text Right"/>
    <w:basedOn w:val="TableBodyText"/>
    <w:rsid w:val="00BA0460"/>
    <w:pPr>
      <w:widowControl w:val="0"/>
      <w:autoSpaceDE w:val="0"/>
      <w:autoSpaceDN w:val="0"/>
      <w:adjustRightInd w:val="0"/>
      <w:jc w:val="right"/>
    </w:pPr>
    <w:rPr>
      <w:rFonts w:cs="Arial"/>
      <w:szCs w:val="18"/>
    </w:rPr>
  </w:style>
  <w:style w:type="paragraph" w:customStyle="1" w:styleId="CopyrightText">
    <w:name w:val="Copyright Text"/>
    <w:basedOn w:val="BodyText"/>
    <w:rsid w:val="00BA0460"/>
    <w:rPr>
      <w:sz w:val="18"/>
    </w:rPr>
  </w:style>
  <w:style w:type="paragraph" w:customStyle="1" w:styleId="BodySmallRight">
    <w:name w:val="Body Small Right"/>
    <w:basedOn w:val="BodyTextRight"/>
    <w:rsid w:val="00BA0460"/>
    <w:rPr>
      <w:sz w:val="18"/>
      <w:szCs w:val="18"/>
    </w:rPr>
  </w:style>
  <w:style w:type="paragraph" w:customStyle="1" w:styleId="MarginEdition">
    <w:name w:val="Margin Edition"/>
    <w:basedOn w:val="MarginNote"/>
    <w:rsid w:val="00BA0460"/>
    <w:pPr>
      <w:spacing w:before="0" w:after="0"/>
    </w:pPr>
    <w:rPr>
      <w:rFonts w:ascii="Times New Roman" w:hAnsi="Times New Roman"/>
      <w:color w:val="999999"/>
    </w:rPr>
  </w:style>
  <w:style w:type="paragraph" w:customStyle="1" w:styleId="Spacer">
    <w:name w:val="Spacer"/>
    <w:basedOn w:val="Normal"/>
    <w:rsid w:val="00BA0460"/>
    <w:rPr>
      <w:sz w:val="2"/>
      <w:szCs w:val="2"/>
    </w:rPr>
  </w:style>
  <w:style w:type="character" w:customStyle="1" w:styleId="Small">
    <w:name w:val="Small"/>
    <w:rsid w:val="00BA0460"/>
    <w:rPr>
      <w:sz w:val="16"/>
    </w:rPr>
  </w:style>
  <w:style w:type="paragraph" w:customStyle="1" w:styleId="WideTable">
    <w:name w:val="Wide Table"/>
    <w:basedOn w:val="Normal"/>
    <w:rsid w:val="00BA0460"/>
    <w:pPr>
      <w:ind w:left="-1418"/>
    </w:pPr>
    <w:rPr>
      <w:sz w:val="2"/>
      <w:szCs w:val="2"/>
    </w:rPr>
  </w:style>
  <w:style w:type="character" w:styleId="PageNumber">
    <w:name w:val="page number"/>
    <w:rsid w:val="00BA0460"/>
  </w:style>
  <w:style w:type="paragraph" w:styleId="Quote">
    <w:name w:val="Quote"/>
    <w:basedOn w:val="Heading1"/>
    <w:link w:val="QuoteChar"/>
    <w:qFormat/>
    <w:rsid w:val="00BA0460"/>
    <w:rPr>
      <w:b w:val="0"/>
      <w:sz w:val="72"/>
      <w:szCs w:val="72"/>
      <w:lang w:val="en-NZ"/>
    </w:rPr>
  </w:style>
  <w:style w:type="character" w:customStyle="1" w:styleId="QuoteChar">
    <w:name w:val="Quote Char"/>
    <w:link w:val="Quote"/>
    <w:rsid w:val="00BA046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A0460"/>
    <w:pPr>
      <w:pageBreakBefore/>
    </w:pPr>
  </w:style>
  <w:style w:type="paragraph" w:customStyle="1" w:styleId="Border">
    <w:name w:val="Border"/>
    <w:basedOn w:val="Normal"/>
    <w:qFormat/>
    <w:rsid w:val="00BA0460"/>
    <w:pPr>
      <w:pBdr>
        <w:top w:val="single" w:sz="18" w:space="1" w:color="auto"/>
      </w:pBdr>
    </w:pPr>
    <w:rPr>
      <w:rFonts w:ascii="Times New Roman" w:hAnsi="Times New Roman"/>
      <w:color w:val="FFFFFF"/>
      <w:sz w:val="2"/>
    </w:rPr>
  </w:style>
  <w:style w:type="character" w:styleId="IntenseEmphasis">
    <w:name w:val="Intense Emphasis"/>
    <w:uiPriority w:val="21"/>
    <w:qFormat/>
    <w:rsid w:val="00BA0460"/>
    <w:rPr>
      <w:b/>
      <w:bCs/>
      <w:i/>
      <w:iCs/>
      <w:color w:val="auto"/>
    </w:rPr>
  </w:style>
  <w:style w:type="paragraph" w:styleId="IntenseQuote">
    <w:name w:val="Intense Quote"/>
    <w:basedOn w:val="Normal"/>
    <w:next w:val="Normal"/>
    <w:link w:val="IntenseQuoteChar"/>
    <w:uiPriority w:val="30"/>
    <w:qFormat/>
    <w:rsid w:val="00BA0460"/>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BA0460"/>
    <w:rPr>
      <w:rFonts w:ascii="Courier New" w:eastAsia="Times New Roman" w:hAnsi="Courier New" w:cs="Times New Roman"/>
      <w:b/>
      <w:bCs/>
      <w:i/>
      <w:iCs/>
      <w:szCs w:val="20"/>
      <w:lang w:val="en-US" w:eastAsia="en-US"/>
    </w:rPr>
  </w:style>
  <w:style w:type="character" w:styleId="SubtleReference">
    <w:name w:val="Subtle Reference"/>
    <w:uiPriority w:val="31"/>
    <w:qFormat/>
    <w:rsid w:val="00BA0460"/>
    <w:rPr>
      <w:smallCaps/>
      <w:color w:val="auto"/>
      <w:u w:val="single"/>
    </w:rPr>
  </w:style>
  <w:style w:type="character" w:styleId="IntenseReference">
    <w:name w:val="Intense Reference"/>
    <w:uiPriority w:val="32"/>
    <w:qFormat/>
    <w:rsid w:val="00BA0460"/>
    <w:rPr>
      <w:b/>
      <w:bCs/>
      <w:smallCaps/>
      <w:color w:val="auto"/>
      <w:spacing w:val="5"/>
      <w:u w:val="single"/>
    </w:rPr>
  </w:style>
  <w:style w:type="paragraph" w:customStyle="1" w:styleId="2ColumnHeading">
    <w:name w:val="2Column Heading"/>
    <w:basedOn w:val="BodyText"/>
    <w:qFormat/>
    <w:rsid w:val="00BA0460"/>
    <w:pPr>
      <w:spacing w:after="60"/>
      <w:ind w:left="-2268"/>
    </w:pPr>
    <w:rPr>
      <w:b/>
    </w:rPr>
  </w:style>
  <w:style w:type="paragraph" w:customStyle="1" w:styleId="Heading1TOC">
    <w:name w:val="Heading1 TOC"/>
    <w:basedOn w:val="Normal"/>
    <w:qFormat/>
    <w:rsid w:val="00BA0460"/>
    <w:pPr>
      <w:spacing w:before="240" w:after="120"/>
    </w:pPr>
    <w:rPr>
      <w:rFonts w:ascii="Times New Roman" w:hAnsi="Times New Roman"/>
      <w:b/>
      <w:sz w:val="32"/>
    </w:rPr>
  </w:style>
  <w:style w:type="paragraph" w:customStyle="1" w:styleId="Heading2TOC">
    <w:name w:val="Heading2 TOC"/>
    <w:basedOn w:val="Normal"/>
    <w:qFormat/>
    <w:rsid w:val="00BA0460"/>
    <w:pPr>
      <w:spacing w:before="240" w:after="60"/>
    </w:pPr>
    <w:rPr>
      <w:rFonts w:ascii="Times New Roman" w:hAnsi="Times New Roman"/>
      <w:b/>
      <w:sz w:val="28"/>
    </w:rPr>
  </w:style>
  <w:style w:type="character" w:customStyle="1" w:styleId="Underline">
    <w:name w:val="Underline"/>
    <w:qFormat/>
    <w:rsid w:val="00BA0460"/>
    <w:rPr>
      <w:u w:val="single"/>
    </w:rPr>
  </w:style>
  <w:style w:type="character" w:customStyle="1" w:styleId="BoldandItalics">
    <w:name w:val="Bold and Italics"/>
    <w:qFormat/>
    <w:rsid w:val="00BA0460"/>
    <w:rPr>
      <w:b/>
      <w:i/>
      <w:u w:val="none"/>
    </w:rPr>
  </w:style>
  <w:style w:type="paragraph" w:styleId="BalloonText">
    <w:name w:val="Balloon Text"/>
    <w:basedOn w:val="Normal"/>
    <w:link w:val="BalloonTextChar"/>
    <w:rsid w:val="00BA0460"/>
    <w:rPr>
      <w:rFonts w:ascii="Tahoma" w:hAnsi="Tahoma" w:cs="Tahoma"/>
      <w:sz w:val="16"/>
      <w:szCs w:val="16"/>
    </w:rPr>
  </w:style>
  <w:style w:type="character" w:customStyle="1" w:styleId="BalloonTextChar">
    <w:name w:val="Balloon Text Char"/>
    <w:link w:val="BalloonText"/>
    <w:rsid w:val="00BA046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A0460"/>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BA0460"/>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1430</Words>
  <Characters>9176</Characters>
  <Application>Microsoft Office Word</Application>
  <DocSecurity>0</DocSecurity>
  <Lines>382</Lines>
  <Paragraphs>195</Paragraphs>
  <ScaleCrop>false</ScaleCrop>
  <Company>Author-it Software Corporation Ltd.</Company>
  <LinksUpToDate>false</LinksUpToDate>
  <CharactersWithSpaces>10503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SITXEVT015A Manage exhibitions</dc:title>
  <dc:subject>Approved</dc:subject>
  <dc:creator>Service Skills Australia</dc:creator>
  <cp:keywords>Release: 1</cp:keywords>
  <dc:description>Copyright © 1996-2007 Author-it Software Corporation Ltd., all rights reserved.</dc:description>
  <cp:lastModifiedBy>Windows User</cp:lastModifiedBy>
  <cp:revision>3</cp:revision>
  <dcterms:created xsi:type="dcterms:W3CDTF">2012-05-26T10:32:00Z</dcterms:created>
  <dcterms:modified xsi:type="dcterms:W3CDTF">2012-05-26T10:32:00Z</dcterms:modified>
</cp:coreProperties>
</file>