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476" w:rsidP="00AE0476">
      <w:pPr>
        <w:pStyle w:val="Title"/>
      </w:pPr>
      <w:r>
        <w:fldChar w:fldCharType="begin"/>
      </w:r>
      <w:r>
        <w:instrText xml:space="preserve"> TITLE   \* MERGEFORMAT </w:instrText>
      </w:r>
      <w:r>
        <w:fldChar w:fldCharType="separate"/>
      </w:r>
      <w:r>
        <w:t>SITXEVT011A Develop crowd control plans and procedures</w:t>
      </w:r>
      <w:r>
        <w:fldChar w:fldCharType="end"/>
      </w:r>
    </w:p>
    <w:p w:rsidR="00AE0476" w:rsidP="00AE0476">
      <w:pPr>
        <w:pStyle w:val="Version"/>
        <w:sectPr w:rsidSect="00003B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3B05" w:rsidP="00003B05">
      <w:pPr>
        <w:pStyle w:val="SuperHeading"/>
      </w:pPr>
      <w:r w:rsidRPr="00003B05">
        <w:t>SITXEVT011A Develop crowd control plans and procedures</w:t>
      </w:r>
    </w:p>
    <w:p w:rsidR="00000000" w:rsidRPr="00003B05" w:rsidP="00003B05">
      <w:pPr>
        <w:pStyle w:val="SuperHeading"/>
      </w:pPr>
    </w:p>
    <w:p w:rsidR="00000000" w:rsidRPr="00003B05" w:rsidP="00003B05">
      <w:pPr>
        <w:pStyle w:val="Heading1"/>
      </w:pPr>
      <w:bookmarkStart w:id="1" w:name="O_148347"/>
      <w:bookmarkEnd w:id="1"/>
      <w:r w:rsidRPr="00003B05">
        <w:t>Modification History</w:t>
      </w:r>
    </w:p>
    <w:p w:rsidR="00000000" w:rsidRPr="00003B05" w:rsidP="00003B05">
      <w:pPr>
        <w:pStyle w:val="BodyText"/>
      </w:pPr>
      <w:r w:rsidRPr="00003B05">
        <w:t>Not applicable.</w:t>
      </w:r>
    </w:p>
    <w:p w:rsidR="00000000" w:rsidRPr="00003B05" w:rsidP="00003B05">
      <w:pPr>
        <w:pStyle w:val="AllowPageBreak"/>
      </w:pPr>
    </w:p>
    <w:p w:rsidR="00000000" w:rsidRPr="00003B05" w:rsidP="00003B05">
      <w:pPr>
        <w:pStyle w:val="Heading1"/>
      </w:pPr>
      <w:bookmarkStart w:id="2" w:name="O_148348"/>
      <w:bookmarkEnd w:id="2"/>
      <w:r w:rsidRPr="00003B05">
        <w:t>Unit Descriptor</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This unit describes the performance outcomes, skills and knowledge required to develop plans an</w:t>
            </w:r>
            <w:r w:rsidRPr="00003B05">
              <w:t>d procedures for the admittance, seating and dispersal of crowds to ensure the safety and well-being of personnel and participants. It includes procedures for emergency situations.</w:t>
            </w:r>
          </w:p>
        </w:tc>
      </w:tr>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3" w:name="O_148349"/>
      <w:bookmarkEnd w:id="3"/>
      <w:r w:rsidRPr="00003B05">
        <w:t>Application of the Unit</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This unit applies to individuals responsible for the development of plans and procedures for the management of large crowds in any industry or community context.</w:t>
            </w:r>
          </w:p>
          <w:p w:rsidR="00000000" w:rsidRPr="00003B05" w:rsidP="00003B05">
            <w:pPr>
              <w:pStyle w:val="BodyText"/>
            </w:pPr>
            <w:r w:rsidRPr="00003B05">
              <w:t>It is particularly relevant in the community, cultural, sporting and tourism sectors where lar</w:t>
            </w:r>
            <w:r w:rsidRPr="00003B05">
              <w:t>ge crowds are a feature of both ongoing and one-off business and community activity.</w:t>
            </w:r>
          </w:p>
          <w:p w:rsidR="00000000" w:rsidP="00003B05">
            <w:pPr>
              <w:pStyle w:val="BodyText"/>
              <w:rPr>
                <w:lang w:val="en-NZ"/>
              </w:rPr>
            </w:pPr>
            <w:r w:rsidRPr="00003B05">
              <w:t>Development of crowd management procedures in this unit requires the application of significant critical thinking, planning and organisational skills, combined with a deta</w:t>
            </w:r>
            <w:r w:rsidRPr="00003B05">
              <w:t>iled knowledge of risk management issues, crowd control techniques and relevant emergency procedures. Those with managerial responsibility undertake this role. The unit is generalist in nature and does not cover the specialised operational crowd management</w:t>
            </w:r>
            <w:r w:rsidRPr="00003B05">
              <w:t xml:space="preserve"> skills required by police or other security experts.</w:t>
            </w:r>
          </w:p>
        </w:tc>
      </w:tr>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4" w:name="O_148350"/>
      <w:bookmarkEnd w:id="4"/>
      <w:r w:rsidRPr="00003B05">
        <w:t>Licensing/Regulatory Information</w:t>
      </w:r>
    </w:p>
    <w:p w:rsidR="00000000" w:rsidRPr="00003B05" w:rsidP="00003B05">
      <w:pPr>
        <w:pStyle w:val="BodyText"/>
      </w:pPr>
      <w:r w:rsidRPr="00003B05">
        <w:t>Not applicable.</w:t>
      </w:r>
    </w:p>
    <w:p w:rsidR="00000000" w:rsidRPr="00003B05" w:rsidP="00003B05">
      <w:pPr>
        <w:pStyle w:val="AllowPageBreak"/>
      </w:pPr>
    </w:p>
    <w:p w:rsidR="00000000" w:rsidRPr="00003B05" w:rsidP="00003B05">
      <w:pPr>
        <w:pStyle w:val="Heading1"/>
      </w:pPr>
      <w:bookmarkStart w:id="5" w:name="O_148351"/>
      <w:bookmarkEnd w:id="5"/>
      <w:r w:rsidRPr="00003B05">
        <w:t>Pre-Requisites</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Nil</w:t>
            </w:r>
          </w:p>
        </w:tc>
      </w:tr>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6" w:name="O_148352"/>
      <w:bookmarkEnd w:id="6"/>
      <w:r w:rsidRPr="00003B05">
        <w:t>Employability Skills Information</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7" w:name="O_148353"/>
      <w:bookmarkEnd w:id="7"/>
      <w:r w:rsidRPr="00003B05">
        <w:t>Elements and Performance Criteria Pre-Content</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 xml:space="preserve">Performance criteria describe the required performance needed to demonstrate achievement of the element. Where </w:t>
            </w:r>
            <w:r w:rsidRPr="00003B05">
              <w:rPr>
                <w:rStyle w:val="BoldandItalics"/>
              </w:rPr>
              <w:t>bold itali</w:t>
            </w:r>
            <w:r w:rsidRPr="00003B05">
              <w:rPr>
                <w:rStyle w:val="BoldandItalics"/>
              </w:rPr>
              <w:t>cised</w:t>
            </w:r>
            <w:r w:rsidRPr="00003B05">
              <w:t xml:space="preserve"> text is used, further information is detailed in the required skills and knowledge and/or the range statement. Assessment of performance is to be consistent with the evidence guide.</w:t>
            </w: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8" w:name="O_148354"/>
      <w:bookmarkEnd w:id="8"/>
      <w:r w:rsidRPr="00003B0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E047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03B05" w:rsidP="00003B05">
            <w:pPr>
              <w:pStyle w:val="List"/>
            </w:pPr>
            <w:r w:rsidRPr="00003B0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rPr>
                <w:rStyle w:val="SpecialBold"/>
              </w:rPr>
              <w:t>PERFORMANCE CRITERIA</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1</w:t>
            </w:r>
          </w:p>
        </w:tc>
        <w:tc>
          <w:tcPr>
            <w:tcW w:w="2410" w:type="dxa"/>
            <w:vMerge w:val="restart"/>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Analyse risks associated with large crowds.</w:t>
            </w: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1.1</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Identify and evaluate regulatory constraints and requirements in relation to </w:t>
            </w:r>
            <w:r w:rsidRPr="00003B05">
              <w:rPr>
                <w:rStyle w:val="BoldandItalics"/>
              </w:rPr>
              <w:t>crowd management</w:t>
            </w:r>
            <w:r w:rsidRPr="00003B05">
              <w:t>.</w:t>
            </w:r>
          </w:p>
        </w:tc>
      </w:tr>
      <w:tr w:rsidTr="00AE04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1.2</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Identify and analyse </w:t>
            </w:r>
            <w:r w:rsidRPr="00003B05">
              <w:rPr>
                <w:rStyle w:val="BoldandItalics"/>
              </w:rPr>
              <w:t>general</w:t>
            </w:r>
            <w:r w:rsidRPr="00003B05">
              <w:t xml:space="preserve"> </w:t>
            </w:r>
            <w:r w:rsidRPr="00003B05">
              <w:rPr>
                <w:rStyle w:val="BoldandItalics"/>
              </w:rPr>
              <w:t>risks</w:t>
            </w:r>
            <w:r w:rsidRPr="00003B05">
              <w:t xml:space="preserve"> asso</w:t>
            </w:r>
            <w:r w:rsidRPr="00003B05">
              <w:t xml:space="preserve">ciated with gathering of large crowds to ensure the safety of personnel and participants. </w:t>
            </w:r>
          </w:p>
        </w:tc>
      </w:tr>
      <w:tr w:rsidTr="00AE04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1.3</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Identify and analyse current and emerging </w:t>
            </w:r>
            <w:r w:rsidRPr="00003B05">
              <w:rPr>
                <w:rStyle w:val="BoldandItalics"/>
              </w:rPr>
              <w:t>situation</w:t>
            </w:r>
            <w:r w:rsidRPr="00003B05">
              <w:t>-</w:t>
            </w:r>
            <w:r w:rsidRPr="00003B05">
              <w:rPr>
                <w:rStyle w:val="BoldandItalics"/>
              </w:rPr>
              <w:t>specific risks</w:t>
            </w:r>
            <w:r w:rsidRPr="00003B05">
              <w:t xml:space="preserve"> and assess for their impact on planning.</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1.4</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Inspect, or organise inspection of, </w:t>
            </w:r>
            <w:r w:rsidRPr="00003B05">
              <w:rPr>
                <w:rStyle w:val="BoldandItalics"/>
              </w:rPr>
              <w:t>venue</w:t>
            </w:r>
            <w:r w:rsidRPr="00003B05">
              <w:t xml:space="preserve"> and facilities to ensure compliance with </w:t>
            </w:r>
            <w:r w:rsidRPr="00003B05">
              <w:rPr>
                <w:rStyle w:val="BoldandItalics"/>
              </w:rPr>
              <w:t>legal requirements</w:t>
            </w:r>
            <w:r w:rsidRPr="00003B05">
              <w:t xml:space="preserve"> and facilitate risk assessment.</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1.5</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Determine need for </w:t>
            </w:r>
            <w:r w:rsidRPr="00003B05">
              <w:rPr>
                <w:rStyle w:val="BoldandItalics"/>
              </w:rPr>
              <w:t>specialist assistance</w:t>
            </w:r>
            <w:r w:rsidRPr="00003B05">
              <w:t xml:space="preserve"> and involvement of </w:t>
            </w:r>
            <w:r w:rsidRPr="00003B05">
              <w:rPr>
                <w:rStyle w:val="BoldandItalics"/>
              </w:rPr>
              <w:t>authorities</w:t>
            </w:r>
            <w:r w:rsidRPr="00003B05">
              <w:t xml:space="preserve"> in crowd management.</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w:t>
            </w:r>
          </w:p>
        </w:tc>
        <w:tc>
          <w:tcPr>
            <w:tcW w:w="2410"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Develop crowd management plans.</w:t>
            </w: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2.1</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Establish and docum</w:t>
            </w:r>
            <w:r w:rsidRPr="00003B05">
              <w:t xml:space="preserve">ent maximum limits for admission based on analysis of </w:t>
            </w:r>
            <w:r w:rsidRPr="00003B05">
              <w:rPr>
                <w:rStyle w:val="BoldandItalics"/>
              </w:rPr>
              <w:t>risks</w:t>
            </w:r>
            <w:r w:rsidRPr="00003B05">
              <w:t xml:space="preserve"> and </w:t>
            </w:r>
            <w:r w:rsidRPr="00003B05">
              <w:rPr>
                <w:rStyle w:val="BoldandItalics"/>
              </w:rPr>
              <w:t>venue</w:t>
            </w:r>
            <w:r w:rsidRPr="00003B05">
              <w:t>.</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2.2</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Estimate expected crowd numbers based on historical data and current trends or attendance information.</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2.3</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Organise or confirm completion of any necessary work to ensure compliance with legal constraints and requirements.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2.4</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Determine and document </w:t>
            </w:r>
            <w:r w:rsidRPr="00003B05">
              <w:rPr>
                <w:rStyle w:val="BoldandItalics"/>
              </w:rPr>
              <w:t>human resource requirement</w:t>
            </w:r>
            <w:r w:rsidRPr="00003B05">
              <w:t xml:space="preserve"> for crowd management.</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2.5</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Develop plan that minimises identified </w:t>
            </w:r>
            <w:r w:rsidRPr="00003B05">
              <w:rPr>
                <w:rStyle w:val="BoldandItalics"/>
              </w:rPr>
              <w:t>risks</w:t>
            </w:r>
            <w:r w:rsidRPr="00003B05">
              <w:t xml:space="preserve"> associated</w:t>
            </w:r>
            <w:r w:rsidRPr="00003B05">
              <w:t xml:space="preserve"> with the </w:t>
            </w:r>
            <w:r w:rsidRPr="00003B05">
              <w:rPr>
                <w:rStyle w:val="BoldandItalics"/>
              </w:rPr>
              <w:t>venue</w:t>
            </w:r>
            <w:r w:rsidRPr="00003B05">
              <w:t xml:space="preserve"> and complies with legal constraints and requirements.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2.6</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Consult with and gain input from relevant stakeholders on crowd management approaches.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2.7</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Develop </w:t>
            </w:r>
            <w:r w:rsidRPr="00003B05">
              <w:rPr>
                <w:rStyle w:val="BoldandItalics"/>
              </w:rPr>
              <w:t>evaluation criteria</w:t>
            </w:r>
            <w:r w:rsidRPr="00003B05">
              <w:t xml:space="preserve"> for crowd management plan in </w:t>
            </w:r>
            <w:r w:rsidRPr="00003B05">
              <w:t>consultation with stakeholders.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3</w:t>
            </w:r>
          </w:p>
        </w:tc>
        <w:tc>
          <w:tcPr>
            <w:tcW w:w="2410" w:type="dxa"/>
            <w:vMerge w:val="restart"/>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Establish operational crowd management procedures.</w:t>
            </w: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3.1</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Develop and document specific </w:t>
            </w:r>
            <w:r w:rsidRPr="00003B05">
              <w:rPr>
                <w:rStyle w:val="BoldandItalics"/>
              </w:rPr>
              <w:t>operational crowd control procedures</w:t>
            </w:r>
            <w:r w:rsidRPr="00003B05">
              <w:t xml:space="preserve">, including </w:t>
            </w:r>
            <w:r w:rsidRPr="00003B05">
              <w:rPr>
                <w:rStyle w:val="BoldandItalics"/>
              </w:rPr>
              <w:t>contingency and critical incident procedures</w:t>
            </w:r>
            <w:r w:rsidRPr="00003B05">
              <w:t>.</w:t>
            </w:r>
          </w:p>
        </w:tc>
      </w:tr>
      <w:tr w:rsidTr="00AE04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3.2</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Identify critical tasks and allocate responsibilities.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3.3</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Undertake or organise preparation and checking of safety equipment according to legal requirements and manufacturer instructions.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3.4</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Ensure procedures consider and are integrated with </w:t>
            </w:r>
            <w:r w:rsidRPr="00003B05">
              <w:rPr>
                <w:rStyle w:val="BoldandItalics"/>
              </w:rPr>
              <w:t>broader management constraints and issues</w:t>
            </w:r>
            <w:r w:rsidRPr="00003B05">
              <w:t>.</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3.5</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Provide crowd control </w:t>
            </w:r>
            <w:r w:rsidRPr="00003B05">
              <w:rPr>
                <w:rStyle w:val="BoldandItalics"/>
              </w:rPr>
              <w:t>briefings and relevant information</w:t>
            </w:r>
            <w:r w:rsidRPr="00003B05">
              <w:t xml:space="preserve"> to stakeholders and staff.</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4</w:t>
            </w:r>
          </w:p>
        </w:tc>
        <w:tc>
          <w:tcPr>
            <w:tcW w:w="2410" w:type="dxa"/>
            <w:vMerge w:val="restart"/>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Establish emergency crowd control procedures.</w:t>
            </w: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4.1</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Develop and document </w:t>
            </w:r>
            <w:r w:rsidRPr="00003B05">
              <w:rPr>
                <w:rStyle w:val="BoldandItalics"/>
              </w:rPr>
              <w:t>procedures</w:t>
            </w:r>
            <w:r w:rsidRPr="00003B05">
              <w:t xml:space="preserve"> for managing crowds in </w:t>
            </w:r>
            <w:r w:rsidRPr="00003B05">
              <w:rPr>
                <w:rStyle w:val="BoldandItalics"/>
              </w:rPr>
              <w:t>emergency situations</w:t>
            </w:r>
            <w:r w:rsidRPr="00003B05">
              <w:t xml:space="preserve"> in consultation with relevant stakeholders.</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4.2</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Identify and document safety needs of special populations in </w:t>
            </w:r>
            <w:r w:rsidRPr="00003B05">
              <w:rPr>
                <w:rStyle w:val="BoldandItalics"/>
              </w:rPr>
              <w:t>emergency situations</w:t>
            </w:r>
            <w:r w:rsidRPr="00003B05">
              <w:t>.</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4.3</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 xml:space="preserve">Implement and accurately document required practice drills. </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5</w:t>
            </w:r>
          </w:p>
        </w:tc>
        <w:tc>
          <w:tcPr>
            <w:tcW w:w="2410" w:type="dxa"/>
            <w:vMerge w:val="restart"/>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Evaluate crowd control plans and procedures.</w:t>
            </w: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5.1</w:t>
            </w:r>
          </w:p>
        </w:tc>
        <w:tc>
          <w:tcPr>
            <w:tcW w:w="577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Evaluate effectiveness of crowd control, based on agreed evaluation criteria.</w:t>
            </w:r>
          </w:p>
        </w:tc>
      </w:tr>
      <w:tr w:rsidTr="00AE04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03B0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03B05">
            <w:pPr>
              <w:pStyle w:val="List"/>
              <w:rPr>
                <w:lang w:val="en-NZ"/>
              </w:rPr>
            </w:pPr>
            <w:r w:rsidRPr="00003B05">
              <w:t>5.2</w:t>
            </w:r>
          </w:p>
        </w:tc>
        <w:tc>
          <w:tcPr>
            <w:tcW w:w="5777" w:type="dxa"/>
            <w:tcBorders>
              <w:top w:val="nil"/>
              <w:left w:val="nil"/>
              <w:bottom w:val="nil"/>
              <w:right w:val="nil"/>
            </w:tcBorders>
            <w:tcMar>
              <w:top w:w="0" w:type="dxa"/>
              <w:left w:w="62" w:type="dxa"/>
              <w:bottom w:w="0" w:type="dxa"/>
              <w:right w:w="62" w:type="dxa"/>
            </w:tcMar>
          </w:tcPr>
          <w:p w:rsidR="00000000" w:rsidRPr="00003B05" w:rsidP="00003B05">
            <w:pPr>
              <w:pStyle w:val="List"/>
            </w:pPr>
            <w:r w:rsidRPr="00003B05">
              <w:t>Ensure outcomes of evaluation are incorporated into future planning.</w:t>
            </w: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9" w:name="O_148355"/>
      <w:bookmarkEnd w:id="9"/>
      <w:r w:rsidRPr="00003B05">
        <w:t>Required Skills and Knowledge</w:t>
      </w:r>
    </w:p>
    <w:tbl>
      <w:tblPr>
        <w:tblW w:w="0" w:type="auto"/>
        <w:tblLayout w:type="fixed"/>
        <w:tblCellMar>
          <w:left w:w="62" w:type="dxa"/>
          <w:right w:w="62" w:type="dxa"/>
        </w:tblCellMar>
        <w:tblLook w:val="0000"/>
      </w:tblPr>
      <w:tblGrid>
        <w:gridCol w:w="9180"/>
      </w:tblGrid>
      <w:tr w:rsidTr="00AE047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REQUIRED SKILLS AND KNOWLEDGE</w:t>
            </w:r>
          </w:p>
        </w:tc>
      </w:tr>
      <w:tr w:rsidTr="00AE04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This section describes the essential skills and knowledge and their level, required for this unit.</w:t>
            </w:r>
          </w:p>
        </w:tc>
      </w:tr>
      <w:tr w:rsidTr="00AE04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The following skills must be assessed as part of this unit:</w:t>
            </w:r>
          </w:p>
          <w:p w:rsidR="00000000" w:rsidRPr="00003B05" w:rsidP="00003B05">
            <w:pPr>
              <w:pStyle w:val="ListBullet"/>
            </w:pPr>
            <w:r w:rsidRPr="00003B05">
              <w:t>planning and organisational skills to develop cohesive operational plans, procedures and systems</w:t>
            </w:r>
          </w:p>
          <w:p w:rsidR="00000000" w:rsidRPr="00003B05" w:rsidP="00003B05">
            <w:pPr>
              <w:pStyle w:val="ListBullet"/>
            </w:pPr>
            <w:r w:rsidRPr="00003B05">
              <w:t>research and critical thinking skills to assess risks associated with large crowds, seek information on regulatory requirements and develop appropriate strateg</w:t>
            </w:r>
            <w:r w:rsidRPr="00003B05">
              <w:t>ies and procedures</w:t>
            </w:r>
          </w:p>
          <w:p w:rsidR="00000000" w:rsidRPr="00003B05" w:rsidP="00003B05">
            <w:pPr>
              <w:pStyle w:val="ListBullet"/>
            </w:pPr>
            <w:r w:rsidRPr="00003B05">
              <w:t>literacy skills to develop documents explaining crowd control strategies and procedures</w:t>
            </w:r>
          </w:p>
          <w:p w:rsidR="00000000" w:rsidP="00003B05">
            <w:pPr>
              <w:pStyle w:val="ListBullet"/>
              <w:rPr>
                <w:lang w:val="en-NZ"/>
              </w:rPr>
            </w:pPr>
            <w:r w:rsidRPr="00003B05">
              <w:t>numeracy skills to work with concepts around capacity.</w:t>
            </w:r>
          </w:p>
        </w:tc>
      </w:tr>
      <w:tr w:rsidTr="00AE04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The following knowledge must be assessed as part of this unit:</w:t>
            </w:r>
          </w:p>
          <w:p w:rsidR="00000000" w:rsidRPr="00003B05" w:rsidP="00003B05">
            <w:pPr>
              <w:pStyle w:val="ListBullet"/>
            </w:pPr>
            <w:r w:rsidRPr="00003B05">
              <w:t>types of situations that re</w:t>
            </w:r>
            <w:r w:rsidRPr="00003B05">
              <w:t>quire specific crowd control planning</w:t>
            </w:r>
          </w:p>
          <w:p w:rsidR="00000000" w:rsidRPr="00003B05" w:rsidP="00003B05">
            <w:pPr>
              <w:pStyle w:val="ListBullet"/>
            </w:pPr>
            <w:r w:rsidRPr="00003B05">
              <w:t>sources of specialist assistance in relation to crowd control</w:t>
            </w:r>
          </w:p>
          <w:p w:rsidR="00000000" w:rsidRPr="00003B05" w:rsidP="00003B05">
            <w:pPr>
              <w:pStyle w:val="ListBullet"/>
            </w:pPr>
            <w:r w:rsidRPr="00003B05">
              <w:t>broader operational issues that impact on crowd management in the relevant work context</w:t>
            </w:r>
          </w:p>
          <w:p w:rsidR="00000000" w:rsidRPr="00003B05" w:rsidP="00003B05">
            <w:pPr>
              <w:pStyle w:val="ListBullet"/>
            </w:pPr>
            <w:r w:rsidRPr="00003B05">
              <w:t>technology and equipment used in crowd management</w:t>
            </w:r>
          </w:p>
          <w:p w:rsidR="00000000" w:rsidRPr="00003B05" w:rsidP="00003B05">
            <w:pPr>
              <w:pStyle w:val="ListBullet"/>
            </w:pPr>
            <w:r w:rsidRPr="00003B05">
              <w:t>legislation, regul</w:t>
            </w:r>
            <w:r w:rsidRPr="00003B05">
              <w:t xml:space="preserve">ations and industry codes that affect crowd management </w:t>
            </w:r>
          </w:p>
          <w:p w:rsidR="00000000" w:rsidRPr="00003B05" w:rsidP="00003B05">
            <w:pPr>
              <w:pStyle w:val="ListBullet"/>
            </w:pPr>
            <w:r w:rsidRPr="00003B05">
              <w:t>specific risk management issues associated with large crowds</w:t>
            </w:r>
          </w:p>
          <w:p w:rsidR="00000000" w:rsidRPr="00003B05" w:rsidP="00003B05">
            <w:pPr>
              <w:pStyle w:val="ListBullet"/>
            </w:pPr>
            <w:r w:rsidRPr="00003B05">
              <w:t>resource requirements for crowd management, including financial, human and physical resources.</w:t>
            </w:r>
          </w:p>
        </w:tc>
      </w:tr>
    </w:tbl>
    <w:p w:rsidR="00AE0476" w:rsidP="00003B05">
      <w:pPr>
        <w:pStyle w:val="BodyText"/>
      </w:pPr>
    </w:p>
    <w:p w:rsidR="00AE0476" w:rsidP="00003B05">
      <w:pPr>
        <w:pStyle w:val="BodyText"/>
      </w:pPr>
    </w:p>
    <w:p w:rsidR="00000000" w:rsidRPr="00003B05" w:rsidP="00003B05">
      <w:pPr>
        <w:pStyle w:val="Heading1"/>
      </w:pPr>
      <w:bookmarkStart w:id="10" w:name="O_148356"/>
      <w:bookmarkEnd w:id="10"/>
      <w:r w:rsidRPr="00003B05">
        <w:t>Evidence Guide</w:t>
      </w:r>
    </w:p>
    <w:tbl>
      <w:tblPr>
        <w:tblW w:w="0" w:type="auto"/>
        <w:tblLayout w:type="fixed"/>
        <w:tblCellMar>
          <w:left w:w="62" w:type="dxa"/>
          <w:right w:w="62" w:type="dxa"/>
        </w:tblCellMar>
        <w:tblLook w:val="0000"/>
      </w:tblPr>
      <w:tblGrid>
        <w:gridCol w:w="3345"/>
        <w:gridCol w:w="5835"/>
      </w:tblGrid>
      <w:tr w:rsidTr="00AE047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EVIDENCE GUIDE</w:t>
            </w:r>
          </w:p>
        </w:tc>
      </w:tr>
      <w:tr w:rsidTr="00AE04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The evidence guide provides advice on assessment and must be read in conjunction with the performance criteria, required skills and knowledge, the range statement and the Assessment Guidelines for this Training Package.</w:t>
            </w:r>
          </w:p>
        </w:tc>
      </w:tr>
      <w:tr w:rsidTr="00AE04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Evidence of the following is essential:</w:t>
            </w:r>
          </w:p>
          <w:p w:rsidR="00000000" w:rsidRPr="00003B05" w:rsidP="00003B05">
            <w:pPr>
              <w:pStyle w:val="ListBullet"/>
            </w:pPr>
            <w:r w:rsidRPr="00003B05">
              <w:t>detailed knowledge of the factors influencing crowd management planning and operations</w:t>
            </w:r>
          </w:p>
          <w:p w:rsidR="00000000" w:rsidRPr="00003B05" w:rsidP="00003B05">
            <w:pPr>
              <w:pStyle w:val="ListBullet"/>
            </w:pPr>
            <w:r w:rsidRPr="00003B05">
              <w:t xml:space="preserve">ability to </w:t>
            </w:r>
            <w:r w:rsidRPr="00003B05">
              <w:t>analyse crowd risks and develop plans and procedures for crowd management</w:t>
            </w:r>
          </w:p>
          <w:p w:rsidR="00000000" w:rsidRPr="00003B05" w:rsidP="00003B05">
            <w:pPr>
              <w:pStyle w:val="ListBullet"/>
            </w:pPr>
            <w:r w:rsidRPr="00003B05">
              <w:t xml:space="preserve">ability to determine and organise appropriate resources to address emergency situations </w:t>
            </w:r>
          </w:p>
          <w:p w:rsidR="00000000" w:rsidP="00003B05">
            <w:pPr>
              <w:pStyle w:val="ListBullet"/>
              <w:rPr>
                <w:lang w:val="en-NZ"/>
              </w:rPr>
            </w:pPr>
            <w:r w:rsidRPr="00003B05">
              <w:t>demonstration of skills through development of crowd management plans and procedures for even</w:t>
            </w:r>
            <w:r w:rsidRPr="00003B05">
              <w:t>t or workplace operation.</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Assessment must ensure:</w:t>
            </w:r>
          </w:p>
          <w:p w:rsidR="00000000" w:rsidRPr="00003B05" w:rsidP="00003B05">
            <w:pPr>
              <w:pStyle w:val="ListBullet"/>
            </w:pPr>
            <w:r w:rsidRPr="00003B05">
              <w:t>access to venues at which crowd management would be required</w:t>
            </w:r>
          </w:p>
          <w:p w:rsidR="00000000" w:rsidRPr="00003B05" w:rsidP="00003B05">
            <w:pPr>
              <w:pStyle w:val="ListBullet"/>
            </w:pPr>
            <w:r w:rsidRPr="00003B05">
              <w:t>use of current legal and other operational information on which to base planning</w:t>
            </w:r>
          </w:p>
          <w:p w:rsidR="00000000" w:rsidP="00003B05">
            <w:pPr>
              <w:pStyle w:val="ListBullet"/>
              <w:rPr>
                <w:lang w:val="en-NZ"/>
              </w:rPr>
            </w:pPr>
            <w:r w:rsidRPr="00003B05">
              <w:t>involvemen</w:t>
            </w:r>
            <w:r w:rsidRPr="00003B05">
              <w:t>t of and interaction with stakeholders as part of the planning process.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 xml:space="preserve">A range of assessment methods should be used to assess practical skills and knowledge. The following examples are appropriate for this unit: </w:t>
            </w:r>
          </w:p>
          <w:p w:rsidR="00000000" w:rsidRPr="00003B05" w:rsidP="00003B05">
            <w:pPr>
              <w:pStyle w:val="ListBullet"/>
            </w:pPr>
            <w:r w:rsidRPr="00003B05">
              <w:t>evaluation of crowd management plans and procedures developed by the candidate</w:t>
            </w:r>
          </w:p>
          <w:p w:rsidR="00000000" w:rsidRPr="00003B05" w:rsidP="00003B05">
            <w:pPr>
              <w:pStyle w:val="ListBullet"/>
            </w:pPr>
            <w:r w:rsidRPr="00003B05">
              <w:t>case studies to assess candidate's ability to develop crowd management approaches for a range of different events or workplace situations</w:t>
            </w:r>
          </w:p>
          <w:p w:rsidR="00000000" w:rsidRPr="00003B05" w:rsidP="00003B05">
            <w:pPr>
              <w:pStyle w:val="ListBullet"/>
            </w:pPr>
            <w:r w:rsidRPr="00003B05">
              <w:t xml:space="preserve">questions to assess detailed knowledge </w:t>
            </w:r>
            <w:r w:rsidRPr="00003B05">
              <w:t>of risks and factors influencing crowd management planning</w:t>
            </w:r>
          </w:p>
          <w:p w:rsidR="00000000" w:rsidP="00003B05">
            <w:pPr>
              <w:pStyle w:val="ListBullet"/>
              <w:rPr>
                <w:lang w:val="en-NZ"/>
              </w:rPr>
            </w:pPr>
            <w:r w:rsidRPr="00003B05">
              <w:t>review of portfolios of evidence and third party workplace reports of on-the-job performance by the candidate.</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 xml:space="preserve">Holistic assessment with other units relevant to the industry sector, workplace and </w:t>
            </w:r>
            <w:r w:rsidRPr="00003B05">
              <w:t>job role is recommended.</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 xml:space="preserve">Employability skills are integral to effective performance in the workplace and are broadly consistent across industry sectors. How these skills </w:t>
            </w:r>
            <w:r w:rsidRPr="00003B05">
              <w:t>are applied varies between occupations and qualifications due to the different work functions and contexts.</w:t>
            </w:r>
          </w:p>
          <w:p w:rsidR="00000000" w:rsidRPr="00003B05" w:rsidP="00003B05">
            <w:pPr>
              <w:pStyle w:val="BodyText"/>
            </w:pPr>
            <w:r w:rsidRPr="00003B05">
              <w:t>Employability skills embedded in this unit should be assessed holistically with other relevant units that make up the skill set or qualification and</w:t>
            </w:r>
            <w:r w:rsidRPr="00003B05">
              <w:t xml:space="preserve"> in the context of the job role.</w:t>
            </w:r>
          </w:p>
        </w:tc>
      </w:tr>
    </w:tbl>
    <w:p w:rsidR="00AE0476" w:rsidP="00003B05">
      <w:pPr>
        <w:pStyle w:val="BodyText"/>
      </w:pPr>
    </w:p>
    <w:p w:rsidR="00AE0476" w:rsidP="00003B05">
      <w:pPr>
        <w:pStyle w:val="BodyText"/>
      </w:pPr>
    </w:p>
    <w:p w:rsidR="00000000" w:rsidRPr="00003B05" w:rsidP="00003B05">
      <w:pPr>
        <w:pStyle w:val="Heading1"/>
      </w:pPr>
      <w:bookmarkStart w:id="11" w:name="O_148357"/>
      <w:bookmarkEnd w:id="11"/>
      <w:r w:rsidRPr="00003B05">
        <w:t>Range Statement</w:t>
      </w:r>
    </w:p>
    <w:tbl>
      <w:tblPr>
        <w:tblW w:w="0" w:type="auto"/>
        <w:tblLayout w:type="fixed"/>
        <w:tblCellMar>
          <w:left w:w="62" w:type="dxa"/>
          <w:right w:w="62" w:type="dxa"/>
        </w:tblCellMar>
        <w:tblLook w:val="0000"/>
      </w:tblPr>
      <w:tblGrid>
        <w:gridCol w:w="3345"/>
        <w:gridCol w:w="5835"/>
      </w:tblGrid>
      <w:tr w:rsidTr="00AE047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RANGE STATEMENT</w:t>
            </w:r>
          </w:p>
        </w:tc>
      </w:tr>
      <w:tr w:rsidTr="00AE04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The range statement relates to the unit of competency as a whole. It allows for different work environments and situations that may affect performance. Bold italicise</w:t>
            </w:r>
            <w:r w:rsidRPr="00003B05">
              <w:t>d wording in the performance criteria is detailed below.</w:t>
            </w:r>
          </w:p>
        </w:tc>
      </w:tr>
      <w:tr w:rsidTr="00AE04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Crowd management</w:t>
            </w:r>
            <w:r w:rsidRPr="00003B05">
              <w:t xml:space="preserve"> may be required for:</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ongoing business operations, such as at attractions or performance venues</w:t>
            </w:r>
          </w:p>
          <w:p w:rsidR="00000000" w:rsidRPr="00003B05" w:rsidP="00003B05">
            <w:pPr>
              <w:pStyle w:val="ListBullet"/>
            </w:pPr>
            <w:r w:rsidRPr="00003B05">
              <w:t>events, including:</w:t>
            </w:r>
          </w:p>
          <w:p w:rsidR="00000000" w:rsidRPr="00003B05" w:rsidP="00003B05">
            <w:pPr>
              <w:pStyle w:val="ListBullet2"/>
            </w:pPr>
            <w:r w:rsidRPr="00003B05">
              <w:t>sport events</w:t>
            </w:r>
          </w:p>
          <w:p w:rsidR="00000000" w:rsidRPr="00003B05" w:rsidP="00003B05">
            <w:pPr>
              <w:pStyle w:val="ListBullet2"/>
            </w:pPr>
            <w:r w:rsidRPr="00003B05">
              <w:t>competitions</w:t>
            </w:r>
          </w:p>
          <w:p w:rsidR="00000000" w:rsidRPr="00003B05" w:rsidP="00003B05">
            <w:pPr>
              <w:pStyle w:val="ListBullet2"/>
            </w:pPr>
            <w:r w:rsidRPr="00003B05">
              <w:t>community events</w:t>
            </w:r>
          </w:p>
          <w:p w:rsidR="00000000" w:rsidRPr="00003B05" w:rsidP="00003B05">
            <w:pPr>
              <w:pStyle w:val="ListBullet2"/>
            </w:pPr>
            <w:r w:rsidRPr="00003B05">
              <w:t>festivals</w:t>
            </w:r>
          </w:p>
          <w:p w:rsidR="00000000" w:rsidRPr="00003B05" w:rsidP="00003B05">
            <w:pPr>
              <w:pStyle w:val="ListBullet2"/>
            </w:pPr>
            <w:r w:rsidRPr="00003B05">
              <w:t>functions</w:t>
            </w:r>
          </w:p>
          <w:p w:rsidR="00000000" w:rsidRPr="00003B05" w:rsidP="00003B05">
            <w:pPr>
              <w:pStyle w:val="ListBullet2"/>
            </w:pPr>
            <w:r w:rsidRPr="00003B05">
              <w:t>conferences</w:t>
            </w:r>
          </w:p>
          <w:p w:rsidR="00000000" w:rsidRPr="00003B05" w:rsidP="00003B05">
            <w:pPr>
              <w:pStyle w:val="ListBullet2"/>
            </w:pPr>
            <w:r w:rsidRPr="00003B05">
              <w:t>holiday programs</w:t>
            </w:r>
          </w:p>
          <w:p w:rsidR="00000000" w:rsidRPr="00003B05" w:rsidP="00003B05">
            <w:pPr>
              <w:pStyle w:val="ListBullet2"/>
            </w:pPr>
            <w:r w:rsidRPr="00003B05">
              <w:t>celebrations</w:t>
            </w:r>
          </w:p>
          <w:p w:rsidR="00000000" w:rsidP="00003B05">
            <w:pPr>
              <w:pStyle w:val="ListBullet2"/>
              <w:rPr>
                <w:lang w:val="en-NZ"/>
              </w:rPr>
            </w:pPr>
            <w:r w:rsidRPr="00003B05">
              <w:t>arts events.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General risks</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overcrowding</w:t>
            </w:r>
          </w:p>
          <w:p w:rsidR="00000000" w:rsidRPr="00003B05" w:rsidP="00003B05">
            <w:pPr>
              <w:pStyle w:val="ListBullet"/>
            </w:pPr>
            <w:r w:rsidRPr="00003B05">
              <w:t>crowd stress</w:t>
            </w:r>
          </w:p>
          <w:p w:rsidR="00000000" w:rsidRPr="00003B05" w:rsidP="00003B05">
            <w:pPr>
              <w:pStyle w:val="ListBullet"/>
            </w:pPr>
            <w:r w:rsidRPr="00003B05">
              <w:t>personal injury to attendees</w:t>
            </w:r>
          </w:p>
          <w:p w:rsidR="00000000" w:rsidRPr="00003B05" w:rsidP="00003B05">
            <w:pPr>
              <w:pStyle w:val="ListBullet"/>
            </w:pPr>
            <w:r w:rsidRPr="00003B05">
              <w:t xml:space="preserve">onset of chronic stress related illnesses in personnel or participants e.g. anxiety, panic attacks, asthma, fainting </w:t>
            </w:r>
          </w:p>
          <w:p w:rsidR="00000000" w:rsidRPr="00003B05" w:rsidP="00003B05">
            <w:pPr>
              <w:pStyle w:val="ListBullet"/>
            </w:pPr>
            <w:r w:rsidRPr="00003B05">
              <w:t>mob behaviour</w:t>
            </w:r>
          </w:p>
          <w:p w:rsidR="00000000" w:rsidRPr="00003B05" w:rsidP="00003B05">
            <w:pPr>
              <w:pStyle w:val="ListBullet"/>
            </w:pPr>
            <w:r w:rsidRPr="00003B05">
              <w:t>fire hazards</w:t>
            </w:r>
          </w:p>
          <w:p w:rsidR="00000000" w:rsidRPr="00003B05" w:rsidP="00003B05">
            <w:pPr>
              <w:pStyle w:val="ListBullet"/>
            </w:pPr>
            <w:r w:rsidRPr="00003B05">
              <w:t>inadequate provision for:</w:t>
            </w:r>
          </w:p>
          <w:p w:rsidR="00000000" w:rsidRPr="00003B05" w:rsidP="00003B05">
            <w:pPr>
              <w:pStyle w:val="ListBullet2"/>
            </w:pPr>
            <w:r w:rsidRPr="00003B05">
              <w:t>protection of participants</w:t>
            </w:r>
          </w:p>
          <w:p w:rsidR="00000000" w:rsidRPr="00003B05" w:rsidP="00003B05">
            <w:pPr>
              <w:pStyle w:val="ListBullet2"/>
            </w:pPr>
            <w:r w:rsidRPr="00003B05">
              <w:t>protection of performers</w:t>
            </w:r>
          </w:p>
          <w:p w:rsidR="00000000" w:rsidRPr="00003B05" w:rsidP="00003B05">
            <w:pPr>
              <w:pStyle w:val="ListBullet2"/>
            </w:pPr>
            <w:r w:rsidRPr="00003B05">
              <w:t>traffic flow</w:t>
            </w:r>
          </w:p>
          <w:p w:rsidR="00000000" w:rsidRPr="00003B05" w:rsidP="00003B05">
            <w:pPr>
              <w:pStyle w:val="ListBullet2"/>
            </w:pPr>
            <w:r w:rsidRPr="00003B05">
              <w:t>areas of congestion</w:t>
            </w:r>
          </w:p>
          <w:p w:rsidR="00000000" w:rsidP="00003B05">
            <w:pPr>
              <w:pStyle w:val="ListBullet2"/>
              <w:rPr>
                <w:lang w:val="en-NZ"/>
              </w:rPr>
            </w:pPr>
            <w:r w:rsidRPr="00003B05">
              <w:t>access of emergency services.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Situation</w:t>
            </w:r>
            <w:r w:rsidRPr="00003B05">
              <w:t>-</w:t>
            </w:r>
            <w:r w:rsidRPr="00003B05">
              <w:rPr>
                <w:rStyle w:val="BoldandItalics"/>
              </w:rPr>
              <w:t>specific risks</w:t>
            </w:r>
            <w:r w:rsidRPr="00003B0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nature of audience, e.g. youth or elderly people</w:t>
            </w:r>
          </w:p>
          <w:p w:rsidR="00000000" w:rsidRPr="00003B05" w:rsidP="00003B05">
            <w:pPr>
              <w:pStyle w:val="ListBullet"/>
            </w:pPr>
            <w:r w:rsidRPr="00003B05">
              <w:t>special needs of audience, attendees and participants</w:t>
            </w:r>
          </w:p>
          <w:p w:rsidR="00000000" w:rsidRPr="00003B05" w:rsidP="00003B05">
            <w:pPr>
              <w:pStyle w:val="ListBullet"/>
            </w:pPr>
            <w:r w:rsidRPr="00003B05">
              <w:t>nature of event, e.g. intensity and impact on crowd</w:t>
            </w:r>
          </w:p>
          <w:p w:rsidR="00000000" w:rsidRPr="00003B05" w:rsidP="00003B05">
            <w:pPr>
              <w:pStyle w:val="ListBullet"/>
            </w:pPr>
            <w:r w:rsidRPr="00003B05">
              <w:t>venue constraints and capacity</w:t>
            </w:r>
          </w:p>
          <w:p w:rsidR="00000000" w:rsidRPr="00003B05" w:rsidP="00003B05">
            <w:pPr>
              <w:pStyle w:val="ListBullet"/>
            </w:pPr>
            <w:r w:rsidRPr="00003B05">
              <w:t>timing, in regard to factors such as weather considerations</w:t>
            </w:r>
          </w:p>
          <w:p w:rsidR="00000000" w:rsidP="00003B05">
            <w:pPr>
              <w:pStyle w:val="ListBullet"/>
              <w:rPr>
                <w:lang w:val="en-NZ"/>
              </w:rPr>
            </w:pPr>
            <w:r w:rsidRPr="00003B05">
              <w:t>event duration and its impact on crowd behaviour.</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Venue</w:t>
            </w:r>
            <w:r w:rsidRPr="00003B05">
              <w:t xml:space="preserve"> may be indoor or outdoor and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open spaces</w:t>
            </w:r>
          </w:p>
          <w:p w:rsidR="00000000" w:rsidRPr="00003B05" w:rsidP="00003B05">
            <w:pPr>
              <w:pStyle w:val="ListBullet"/>
            </w:pPr>
            <w:r w:rsidRPr="00003B05">
              <w:t>aquatic environments</w:t>
            </w:r>
          </w:p>
          <w:p w:rsidR="00000000" w:rsidRPr="00003B05" w:rsidP="00003B05">
            <w:pPr>
              <w:pStyle w:val="ListBullet"/>
            </w:pPr>
            <w:r w:rsidRPr="00003B05">
              <w:t>streets</w:t>
            </w:r>
          </w:p>
          <w:p w:rsidR="00000000" w:rsidRPr="00003B05" w:rsidP="00003B05">
            <w:pPr>
              <w:pStyle w:val="ListBullet"/>
            </w:pPr>
            <w:r w:rsidRPr="00003B05">
              <w:t>gymnasiums</w:t>
            </w:r>
          </w:p>
          <w:p w:rsidR="00000000" w:rsidRPr="00003B05" w:rsidP="00003B05">
            <w:pPr>
              <w:pStyle w:val="ListBullet"/>
            </w:pPr>
            <w:r w:rsidRPr="00003B05">
              <w:t>restaurants</w:t>
            </w:r>
          </w:p>
          <w:p w:rsidR="00000000" w:rsidRPr="00003B05" w:rsidP="00003B05">
            <w:pPr>
              <w:pStyle w:val="ListBullet"/>
            </w:pPr>
            <w:r w:rsidRPr="00003B05">
              <w:t>hotels</w:t>
            </w:r>
          </w:p>
          <w:p w:rsidR="00000000" w:rsidRPr="00003B05" w:rsidP="00003B05">
            <w:pPr>
              <w:pStyle w:val="ListBullet"/>
            </w:pPr>
            <w:r w:rsidRPr="00003B05">
              <w:t>theatres</w:t>
            </w:r>
          </w:p>
          <w:p w:rsidR="00000000" w:rsidRPr="00003B05" w:rsidP="00003B05">
            <w:pPr>
              <w:pStyle w:val="ListBullet"/>
            </w:pPr>
            <w:r w:rsidRPr="00003B05">
              <w:t>stadiums</w:t>
            </w:r>
          </w:p>
          <w:p w:rsidR="00000000" w:rsidRPr="00003B05" w:rsidP="00003B05">
            <w:pPr>
              <w:pStyle w:val="ListBullet"/>
            </w:pPr>
            <w:r w:rsidRPr="00003B05">
              <w:t>arenas</w:t>
            </w:r>
          </w:p>
          <w:p w:rsidR="00000000" w:rsidRPr="00003B05" w:rsidP="00003B05">
            <w:pPr>
              <w:pStyle w:val="ListBullet"/>
            </w:pPr>
            <w:r w:rsidRPr="00003B05">
              <w:t>sports grounds</w:t>
            </w:r>
          </w:p>
          <w:p w:rsidR="00000000" w:rsidP="00003B05">
            <w:pPr>
              <w:pStyle w:val="ListBullet"/>
              <w:rPr>
                <w:lang w:val="en-NZ"/>
              </w:rPr>
            </w:pPr>
            <w:r w:rsidRPr="00003B05">
              <w:t>attractions and theme parks.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Legal requirements</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fire egress</w:t>
            </w:r>
          </w:p>
          <w:p w:rsidR="00000000" w:rsidRPr="00003B05" w:rsidP="00003B05">
            <w:pPr>
              <w:pStyle w:val="ListBullet"/>
            </w:pPr>
            <w:r w:rsidRPr="00003B05">
              <w:t>OHS</w:t>
            </w:r>
          </w:p>
          <w:p w:rsidR="00000000" w:rsidRPr="00003B05" w:rsidP="00003B05">
            <w:pPr>
              <w:pStyle w:val="ListBullet"/>
            </w:pPr>
            <w:r w:rsidRPr="00003B05">
              <w:t>risk management</w:t>
            </w:r>
          </w:p>
          <w:p w:rsidR="00000000" w:rsidRPr="00003B05" w:rsidP="00003B05">
            <w:pPr>
              <w:pStyle w:val="ListBullet"/>
            </w:pPr>
            <w:r w:rsidRPr="00003B05">
              <w:t>first aid</w:t>
            </w:r>
          </w:p>
          <w:p w:rsidR="00000000" w:rsidRPr="00003B05" w:rsidP="00003B05">
            <w:pPr>
              <w:pStyle w:val="ListBullet"/>
            </w:pPr>
            <w:r w:rsidRPr="00003B05">
              <w:t>insurances, including:</w:t>
            </w:r>
          </w:p>
          <w:p w:rsidR="00000000" w:rsidRPr="00003B05" w:rsidP="00003B05">
            <w:pPr>
              <w:pStyle w:val="ListBullet2"/>
            </w:pPr>
            <w:r w:rsidRPr="00003B05">
              <w:t>public liability</w:t>
            </w:r>
          </w:p>
          <w:p w:rsidR="00000000" w:rsidRPr="00003B05" w:rsidP="00003B05">
            <w:pPr>
              <w:pStyle w:val="ListBullet2"/>
            </w:pPr>
            <w:r w:rsidRPr="00003B05">
              <w:t>professional indemnity</w:t>
            </w:r>
          </w:p>
          <w:p w:rsidR="00000000" w:rsidP="00003B05">
            <w:pPr>
              <w:pStyle w:val="ListBullet"/>
              <w:rPr>
                <w:lang w:val="en-NZ"/>
              </w:rPr>
            </w:pPr>
            <w:r w:rsidRPr="00003B05">
              <w:t>public liability and duty of care.</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Specialist assistance</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local authorities</w:t>
            </w:r>
          </w:p>
          <w:p w:rsidR="00000000" w:rsidP="00003B05">
            <w:pPr>
              <w:pStyle w:val="ListBullet"/>
              <w:rPr>
                <w:lang w:val="en-NZ"/>
              </w:rPr>
            </w:pPr>
            <w:r w:rsidRPr="00003B05">
              <w:t>emergency services.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Authorities</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local government</w:t>
            </w:r>
          </w:p>
          <w:p w:rsidR="00000000" w:rsidRPr="00003B05" w:rsidP="00003B05">
            <w:pPr>
              <w:pStyle w:val="ListBullet"/>
            </w:pPr>
            <w:r w:rsidRPr="00003B05">
              <w:t xml:space="preserve">state government </w:t>
            </w:r>
          </w:p>
          <w:p w:rsidR="00000000" w:rsidRPr="00003B05" w:rsidP="00003B05">
            <w:pPr>
              <w:pStyle w:val="ListBullet"/>
            </w:pPr>
            <w:r w:rsidRPr="00003B05">
              <w:t>emergency services</w:t>
            </w:r>
          </w:p>
          <w:p w:rsidR="00000000" w:rsidP="00003B05">
            <w:pPr>
              <w:pStyle w:val="ListBullet"/>
              <w:rPr>
                <w:lang w:val="en-NZ"/>
              </w:rPr>
            </w:pPr>
            <w:r w:rsidRPr="00003B05">
              <w:t>other industry bodies, including certifying bodies.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H</w:t>
            </w:r>
            <w:r w:rsidRPr="00003B05">
              <w:rPr>
                <w:rStyle w:val="BoldandItalics"/>
              </w:rPr>
              <w:t>uman resource requirement</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ushers and marshals</w:t>
            </w:r>
          </w:p>
          <w:p w:rsidR="00000000" w:rsidRPr="00003B05" w:rsidP="00003B05">
            <w:pPr>
              <w:pStyle w:val="ListBullet"/>
            </w:pPr>
            <w:r w:rsidRPr="00003B05">
              <w:t>security personnel</w:t>
            </w:r>
          </w:p>
          <w:p w:rsidR="00000000" w:rsidP="00003B05">
            <w:pPr>
              <w:pStyle w:val="ListBullet"/>
              <w:rPr>
                <w:lang w:val="en-NZ"/>
              </w:rPr>
            </w:pPr>
            <w:r w:rsidRPr="00003B05">
              <w:t>on-site supervisors.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Evaluation criteria</w:t>
            </w:r>
            <w:r w:rsidRPr="00003B0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speed and efficiency of crowd movements</w:t>
            </w:r>
          </w:p>
          <w:p w:rsidR="00000000" w:rsidP="00003B05">
            <w:pPr>
              <w:pStyle w:val="ListBullet"/>
              <w:rPr>
                <w:lang w:val="en-NZ"/>
              </w:rPr>
            </w:pPr>
            <w:r w:rsidRPr="00003B05">
              <w:t>absence of crowd incidents.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Operational crowd control procedures</w:t>
            </w:r>
            <w:r w:rsidRPr="00003B0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access, including restricted areas, exits and aisles</w:t>
            </w:r>
          </w:p>
          <w:p w:rsidR="00000000" w:rsidRPr="00003B05" w:rsidP="00003B05">
            <w:pPr>
              <w:pStyle w:val="ListBullet"/>
            </w:pPr>
            <w:r w:rsidRPr="00003B05">
              <w:t>evacuation</w:t>
            </w:r>
          </w:p>
          <w:p w:rsidR="00000000" w:rsidRPr="00003B05" w:rsidP="00003B05">
            <w:pPr>
              <w:pStyle w:val="ListBullet"/>
            </w:pPr>
            <w:r w:rsidRPr="00003B05">
              <w:t>special population needs</w:t>
            </w:r>
          </w:p>
          <w:p w:rsidR="00000000" w:rsidRPr="00003B05" w:rsidP="00003B05">
            <w:pPr>
              <w:pStyle w:val="ListBullet"/>
            </w:pPr>
            <w:r w:rsidRPr="00003B05">
              <w:t>first aid set-ups</w:t>
            </w:r>
          </w:p>
          <w:p w:rsidR="00000000" w:rsidRPr="00003B05" w:rsidP="00003B05">
            <w:pPr>
              <w:pStyle w:val="ListBullet"/>
            </w:pPr>
            <w:r w:rsidRPr="00003B05">
              <w:t>precise numbers and location of personnel</w:t>
            </w:r>
          </w:p>
          <w:p w:rsidR="00000000" w:rsidRPr="00003B05" w:rsidP="00003B05">
            <w:pPr>
              <w:pStyle w:val="ListBullet"/>
            </w:pPr>
            <w:r w:rsidRPr="00003B05">
              <w:t>allocation of duties and rostering</w:t>
            </w:r>
          </w:p>
          <w:p w:rsidR="00000000" w:rsidRPr="00003B05" w:rsidP="00003B05">
            <w:pPr>
              <w:pStyle w:val="ListBullet"/>
            </w:pPr>
            <w:r w:rsidRPr="00003B05">
              <w:t>placement of physical elements, such as barriers and st</w:t>
            </w:r>
            <w:r w:rsidRPr="00003B05">
              <w:t>aging</w:t>
            </w:r>
          </w:p>
          <w:p w:rsidR="00000000" w:rsidP="00003B05">
            <w:pPr>
              <w:pStyle w:val="ListBullet"/>
              <w:rPr>
                <w:lang w:val="en-NZ"/>
              </w:rPr>
            </w:pPr>
            <w:r w:rsidRPr="00003B05">
              <w:t>communication methods and protocols, such as two-way radios.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Contingency and critical incident procedures</w:t>
            </w:r>
            <w:r w:rsidRPr="00003B0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equipment breakdown</w:t>
            </w:r>
          </w:p>
          <w:p w:rsidR="00000000" w:rsidRPr="00003B05" w:rsidP="00003B05">
            <w:pPr>
              <w:pStyle w:val="ListBullet"/>
            </w:pPr>
            <w:r w:rsidRPr="00003B05">
              <w:t>adverse weather</w:t>
            </w:r>
          </w:p>
          <w:p w:rsidR="00000000" w:rsidRPr="00003B05" w:rsidP="00003B05">
            <w:pPr>
              <w:pStyle w:val="ListBullet"/>
            </w:pPr>
            <w:r w:rsidRPr="00003B05">
              <w:t>event staff sickness</w:t>
            </w:r>
          </w:p>
          <w:p w:rsidR="00000000" w:rsidRPr="00003B05" w:rsidP="00003B05">
            <w:pPr>
              <w:pStyle w:val="ListBullet"/>
            </w:pPr>
            <w:r w:rsidRPr="00003B05">
              <w:t>potential changes in crowd behaviour</w:t>
            </w:r>
          </w:p>
          <w:p w:rsidR="00000000" w:rsidP="00003B05">
            <w:pPr>
              <w:pStyle w:val="ListBullet"/>
              <w:rPr>
                <w:lang w:val="en-NZ"/>
              </w:rPr>
            </w:pPr>
            <w:r w:rsidRPr="00003B05">
              <w:t>drug or alcohol-affected clients.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Broader management constraints and issues</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overall event management structures</w:t>
            </w:r>
          </w:p>
          <w:p w:rsidR="00000000" w:rsidRPr="00003B05" w:rsidP="00003B05">
            <w:pPr>
              <w:pStyle w:val="ListBullet"/>
            </w:pPr>
            <w:r w:rsidRPr="00003B05">
              <w:t>specific event objectives</w:t>
            </w:r>
          </w:p>
          <w:p w:rsidR="00000000" w:rsidRPr="00003B05" w:rsidP="00003B05">
            <w:pPr>
              <w:pStyle w:val="ListBullet"/>
            </w:pPr>
            <w:r w:rsidRPr="00003B05">
              <w:t>budget</w:t>
            </w:r>
          </w:p>
          <w:p w:rsidR="00000000" w:rsidRPr="00003B05" w:rsidP="00003B05">
            <w:pPr>
              <w:pStyle w:val="ListBullet"/>
            </w:pPr>
            <w:r w:rsidRPr="00003B05">
              <w:t>human resources</w:t>
            </w:r>
          </w:p>
          <w:p w:rsidR="00000000" w:rsidRPr="00003B05" w:rsidP="00003B05">
            <w:pPr>
              <w:pStyle w:val="ListBullet"/>
            </w:pPr>
            <w:r w:rsidRPr="00003B05">
              <w:t>other staging requirements</w:t>
            </w:r>
          </w:p>
          <w:p w:rsidR="00000000" w:rsidP="00003B05">
            <w:pPr>
              <w:pStyle w:val="ListBullet"/>
              <w:rPr>
                <w:lang w:val="en-NZ"/>
              </w:rPr>
            </w:pPr>
            <w:r w:rsidRPr="00003B05">
              <w:t>factors external to the event.</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Briefings and relevant information</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location and venue maps</w:t>
            </w:r>
          </w:p>
          <w:p w:rsidR="00000000" w:rsidRPr="00003B05" w:rsidP="00003B05">
            <w:pPr>
              <w:pStyle w:val="ListBullet"/>
            </w:pPr>
            <w:r w:rsidRPr="00003B05">
              <w:t>summary procedures</w:t>
            </w:r>
          </w:p>
          <w:p w:rsidR="00000000" w:rsidP="00003B05">
            <w:pPr>
              <w:pStyle w:val="ListBullet"/>
              <w:rPr>
                <w:lang w:val="en-NZ"/>
              </w:rPr>
            </w:pPr>
            <w:r w:rsidRPr="00003B05">
              <w:t>emergency telephone contacts.</w:t>
            </w: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p>
        </w:tc>
      </w:tr>
      <w:tr w:rsidTr="00AE04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BoldandItalics"/>
              </w:rPr>
              <w:t>Emergency situations</w:t>
            </w:r>
            <w:r w:rsidRPr="00003B0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03B05" w:rsidP="00003B05">
            <w:pPr>
              <w:pStyle w:val="ListBullet"/>
            </w:pPr>
            <w:r w:rsidRPr="00003B05">
              <w:t>fire</w:t>
            </w:r>
          </w:p>
          <w:p w:rsidR="00000000" w:rsidRPr="00003B05" w:rsidP="00003B05">
            <w:pPr>
              <w:pStyle w:val="ListBullet"/>
            </w:pPr>
            <w:r w:rsidRPr="00003B05">
              <w:t>earthquake</w:t>
            </w:r>
          </w:p>
          <w:p w:rsidR="00000000" w:rsidRPr="00003B05" w:rsidP="00003B05">
            <w:pPr>
              <w:pStyle w:val="ListBullet"/>
            </w:pPr>
            <w:r w:rsidRPr="00003B05">
              <w:t>bombing</w:t>
            </w:r>
          </w:p>
          <w:p w:rsidR="00000000" w:rsidRPr="00003B05" w:rsidP="00003B05">
            <w:pPr>
              <w:pStyle w:val="ListBullet"/>
            </w:pPr>
            <w:r w:rsidRPr="00003B05">
              <w:t>chemical leak or spill</w:t>
            </w:r>
          </w:p>
          <w:p w:rsidR="00000000" w:rsidRPr="00003B05" w:rsidP="00003B05">
            <w:pPr>
              <w:pStyle w:val="ListBullet"/>
            </w:pPr>
            <w:r w:rsidRPr="00003B05">
              <w:t>riot</w:t>
            </w:r>
          </w:p>
          <w:p w:rsidR="00000000" w:rsidRPr="00003B05" w:rsidP="00003B05">
            <w:pPr>
              <w:pStyle w:val="ListBullet"/>
            </w:pPr>
            <w:r w:rsidRPr="00003B05">
              <w:t>illegal entry</w:t>
            </w:r>
          </w:p>
          <w:p w:rsidR="00000000" w:rsidRPr="00003B05" w:rsidP="00003B05">
            <w:pPr>
              <w:pStyle w:val="ListBullet"/>
            </w:pPr>
            <w:r w:rsidRPr="00003B05">
              <w:t>alcohol</w:t>
            </w:r>
          </w:p>
          <w:p w:rsidR="00000000" w:rsidRPr="00003B05" w:rsidP="00003B05">
            <w:pPr>
              <w:pStyle w:val="ListBullet"/>
            </w:pPr>
            <w:r w:rsidRPr="00003B05">
              <w:t>drugs</w:t>
            </w:r>
          </w:p>
          <w:p w:rsidR="00000000" w:rsidRPr="00003B05" w:rsidP="00003B05">
            <w:pPr>
              <w:pStyle w:val="ListBullet"/>
            </w:pPr>
            <w:r w:rsidRPr="00003B05">
              <w:t>medical emergency</w:t>
            </w:r>
          </w:p>
          <w:p w:rsidR="00000000" w:rsidRPr="00003B05" w:rsidP="00003B05">
            <w:pPr>
              <w:pStyle w:val="ListBullet"/>
            </w:pPr>
            <w:r w:rsidRPr="00003B05">
              <w:t>equipment failure</w:t>
            </w:r>
          </w:p>
          <w:p w:rsidR="00000000" w:rsidRPr="00003B05" w:rsidP="00003B05">
            <w:pPr>
              <w:pStyle w:val="ListBullet"/>
            </w:pPr>
            <w:r w:rsidRPr="00003B05">
              <w:t>stage failure or collapse.</w:t>
            </w:r>
          </w:p>
        </w:tc>
      </w:tr>
    </w:tbl>
    <w:p w:rsidR="00AE0476" w:rsidP="00003B05">
      <w:pPr>
        <w:pStyle w:val="BodyText"/>
      </w:pPr>
    </w:p>
    <w:p w:rsidR="00AE0476" w:rsidP="00003B05">
      <w:pPr>
        <w:pStyle w:val="BodyText"/>
      </w:pPr>
    </w:p>
    <w:p w:rsidR="00000000" w:rsidRPr="00003B05" w:rsidP="00003B05">
      <w:pPr>
        <w:pStyle w:val="Heading1"/>
      </w:pPr>
      <w:bookmarkStart w:id="12" w:name="O_148358"/>
      <w:bookmarkEnd w:id="12"/>
      <w:r w:rsidRPr="00003B05">
        <w:t>Unit Sector(s)</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r w:rsidRPr="00003B05">
              <w:t>Cross-Sector</w:t>
            </w:r>
          </w:p>
        </w:tc>
      </w:tr>
    </w:tbl>
    <w:p w:rsidR="00000000" w:rsidRPr="00003B05" w:rsidP="00003B05">
      <w:pPr>
        <w:pStyle w:val="BodyText"/>
      </w:pPr>
    </w:p>
    <w:p w:rsidR="00000000" w:rsidRPr="00003B05" w:rsidP="00003B05">
      <w:pPr>
        <w:pStyle w:val="AllowPageBreak"/>
      </w:pPr>
    </w:p>
    <w:p w:rsidR="00000000" w:rsidRPr="00003B05" w:rsidP="00003B05">
      <w:pPr>
        <w:pStyle w:val="Heading1"/>
      </w:pPr>
      <w:bookmarkStart w:id="13" w:name="O_163461"/>
      <w:bookmarkEnd w:id="13"/>
      <w:r w:rsidRPr="00003B05">
        <w:t>Competency field</w:t>
      </w:r>
    </w:p>
    <w:tbl>
      <w:tblPr>
        <w:tblW w:w="0" w:type="auto"/>
        <w:tblLayout w:type="fixed"/>
        <w:tblCellMar>
          <w:left w:w="62" w:type="dxa"/>
          <w:right w:w="62" w:type="dxa"/>
        </w:tblCellMar>
        <w:tblLook w:val="0000"/>
      </w:tblPr>
      <w:tblGrid>
        <w:gridCol w:w="2836"/>
        <w:gridCol w:w="6344"/>
      </w:tblGrid>
      <w:tr w:rsidTr="00AE04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03B05">
            <w:pPr>
              <w:pStyle w:val="BodyText"/>
              <w:rPr>
                <w:lang w:val="en-NZ"/>
              </w:rPr>
            </w:pPr>
            <w:r w:rsidRPr="00003B05">
              <w:t>Event Management</w:t>
            </w:r>
          </w:p>
        </w:tc>
      </w:tr>
      <w:tr w:rsidTr="00AE04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03B05" w:rsidP="00003B05">
            <w:pPr>
              <w:pStyle w:val="BodyText"/>
            </w:pPr>
          </w:p>
        </w:tc>
      </w:tr>
    </w:tbl>
    <w:p w:rsidR="00000000" w:rsidRPr="00003B05" w:rsidP="00003B05">
      <w:pPr>
        <w:pStyle w:val="BodyText"/>
      </w:pPr>
    </w:p>
    <w:p w:rsidR="00000000" w:rsidRPr="00003B05" w:rsidP="00003B05"/>
    <w:sectPr w:rsidSect="00003B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476" w:rsidP="00AE0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76" w:rsidP="00003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0476" w:rsidP="00003B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0476" w:rsidP="00003B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476" w:rsidP="00AE04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76" w:rsidP="00003B05">
    <w:pPr>
      <w:pStyle w:val="Header"/>
      <w:framePr w:wrap="around"/>
    </w:pPr>
    <w:r>
      <w:fldChar w:fldCharType="begin"/>
    </w:r>
    <w:r>
      <w:instrText xml:space="preserve"> TITLE   \* MERGEFORMAT </w:instrText>
    </w:r>
    <w:r>
      <w:fldChar w:fldCharType="separate"/>
    </w:r>
    <w:r>
      <w:t>SITXEVT011A Develop crowd control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0476" w:rsidP="00003B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C5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C67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4E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B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B05"/>
    <w:pPr>
      <w:spacing w:before="360" w:after="60"/>
      <w:outlineLvl w:val="0"/>
    </w:pPr>
    <w:rPr>
      <w:sz w:val="32"/>
    </w:rPr>
  </w:style>
  <w:style w:type="paragraph" w:styleId="Heading2">
    <w:name w:val="heading 2"/>
    <w:basedOn w:val="HeadingBase"/>
    <w:next w:val="BodyText"/>
    <w:link w:val="Heading2Char"/>
    <w:qFormat/>
    <w:rsid w:val="00003B05"/>
    <w:pPr>
      <w:keepLines/>
      <w:spacing w:before="240" w:after="120"/>
      <w:outlineLvl w:val="1"/>
    </w:pPr>
    <w:rPr>
      <w:sz w:val="28"/>
      <w:szCs w:val="40"/>
    </w:rPr>
  </w:style>
  <w:style w:type="paragraph" w:styleId="Heading3">
    <w:name w:val="heading 3"/>
    <w:basedOn w:val="HeadingBase"/>
    <w:next w:val="BodyText"/>
    <w:link w:val="Heading3Char"/>
    <w:qFormat/>
    <w:rsid w:val="00003B05"/>
    <w:pPr>
      <w:spacing w:before="180" w:after="120"/>
      <w:outlineLvl w:val="2"/>
    </w:pPr>
    <w:rPr>
      <w:spacing w:val="-10"/>
      <w:kern w:val="32"/>
    </w:rPr>
  </w:style>
  <w:style w:type="paragraph" w:styleId="Heading4">
    <w:name w:val="heading 4"/>
    <w:basedOn w:val="HeadingBase"/>
    <w:next w:val="BodyText"/>
    <w:link w:val="Heading4Char"/>
    <w:qFormat/>
    <w:rsid w:val="00003B05"/>
    <w:pPr>
      <w:spacing w:before="160" w:after="120"/>
      <w:outlineLvl w:val="3"/>
    </w:pPr>
    <w:rPr>
      <w:sz w:val="22"/>
    </w:rPr>
  </w:style>
  <w:style w:type="paragraph" w:styleId="Heading5">
    <w:name w:val="heading 5"/>
    <w:basedOn w:val="HeadingBase"/>
    <w:next w:val="Normal"/>
    <w:link w:val="Heading5Char"/>
    <w:qFormat/>
    <w:rsid w:val="00003B05"/>
    <w:pPr>
      <w:spacing w:before="80"/>
      <w:outlineLvl w:val="4"/>
    </w:pPr>
    <w:rPr>
      <w:color w:val="918585"/>
      <w:sz w:val="20"/>
    </w:rPr>
  </w:style>
  <w:style w:type="paragraph" w:styleId="Heading6">
    <w:name w:val="heading 6"/>
    <w:basedOn w:val="HeadingBase"/>
    <w:next w:val="Normal"/>
    <w:link w:val="Heading6Char"/>
    <w:qFormat/>
    <w:rsid w:val="00003B05"/>
    <w:pPr>
      <w:spacing w:before="60"/>
      <w:outlineLvl w:val="5"/>
    </w:pPr>
    <w:rPr>
      <w:color w:val="918585"/>
      <w:sz w:val="20"/>
    </w:rPr>
  </w:style>
  <w:style w:type="paragraph" w:styleId="Heading7">
    <w:name w:val="heading 7"/>
    <w:basedOn w:val="Normal"/>
    <w:next w:val="Normal"/>
    <w:link w:val="Heading7Char"/>
    <w:qFormat/>
    <w:rsid w:val="00003B05"/>
    <w:pPr>
      <w:ind w:left="720"/>
      <w:outlineLvl w:val="6"/>
    </w:pPr>
    <w:rPr>
      <w:i/>
    </w:rPr>
  </w:style>
  <w:style w:type="paragraph" w:styleId="Heading8">
    <w:name w:val="heading 8"/>
    <w:basedOn w:val="Normal"/>
    <w:next w:val="Normal"/>
    <w:link w:val="Heading8Char"/>
    <w:qFormat/>
    <w:rsid w:val="00003B05"/>
    <w:pPr>
      <w:ind w:left="720"/>
      <w:outlineLvl w:val="7"/>
    </w:pPr>
    <w:rPr>
      <w:i/>
    </w:rPr>
  </w:style>
  <w:style w:type="paragraph" w:styleId="Heading9">
    <w:name w:val="heading 9"/>
    <w:basedOn w:val="Normal"/>
    <w:next w:val="Normal"/>
    <w:link w:val="Heading9Char"/>
    <w:qFormat/>
    <w:rsid w:val="00003B05"/>
    <w:pPr>
      <w:ind w:left="720"/>
      <w:outlineLvl w:val="8"/>
    </w:pPr>
    <w:rPr>
      <w:i/>
    </w:rPr>
  </w:style>
  <w:style w:type="character" w:default="1" w:styleId="DefaultParagraphFont">
    <w:name w:val="Default Paragraph Font"/>
    <w:uiPriority w:val="1"/>
    <w:unhideWhenUsed/>
    <w:rsid w:val="00003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B05"/>
  </w:style>
  <w:style w:type="character" w:customStyle="1" w:styleId="Heading1Char">
    <w:name w:val="Heading 1 Char"/>
    <w:basedOn w:val="DefaultParagraphFont"/>
    <w:link w:val="Heading1"/>
    <w:rsid w:val="00003B05"/>
    <w:rPr>
      <w:rFonts w:ascii="Times New Roman" w:eastAsia="Times New Roman" w:hAnsi="Times New Roman" w:cs="Times New Roman"/>
      <w:b/>
      <w:sz w:val="32"/>
      <w:szCs w:val="20"/>
      <w:lang w:eastAsia="en-US"/>
    </w:rPr>
  </w:style>
  <w:style w:type="paragraph" w:styleId="BodyText">
    <w:name w:val="Body Text"/>
    <w:basedOn w:val="Normal"/>
    <w:link w:val="BodyTextChar"/>
    <w:rsid w:val="00003B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B05"/>
    <w:rPr>
      <w:rFonts w:ascii="Times New Roman" w:eastAsia="Times New Roman" w:hAnsi="Times New Roman" w:cs="Times New Roman"/>
      <w:sz w:val="24"/>
      <w:lang w:val="en-US" w:eastAsia="en-US"/>
    </w:rPr>
  </w:style>
  <w:style w:type="paragraph" w:styleId="Footer">
    <w:name w:val="footer"/>
    <w:basedOn w:val="Normal"/>
    <w:link w:val="FooterChar"/>
    <w:rsid w:val="00003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B05"/>
    <w:rPr>
      <w:rFonts w:ascii="Times New Roman" w:eastAsia="Times New Roman" w:hAnsi="Times New Roman" w:cs="Times New Roman"/>
      <w:sz w:val="16"/>
      <w:lang w:val="en-US" w:eastAsia="en-US"/>
    </w:rPr>
  </w:style>
  <w:style w:type="paragraph" w:styleId="List">
    <w:name w:val="List"/>
    <w:basedOn w:val="BodyText"/>
    <w:next w:val="BodyText"/>
    <w:rsid w:val="00003B05"/>
    <w:pPr>
      <w:tabs>
        <w:tab w:val="left" w:pos="340"/>
      </w:tabs>
      <w:spacing w:before="60" w:after="60"/>
      <w:ind w:left="340" w:hanging="340"/>
    </w:pPr>
  </w:style>
  <w:style w:type="paragraph" w:styleId="ListBullet">
    <w:name w:val="List Bullet"/>
    <w:basedOn w:val="List"/>
    <w:rsid w:val="00003B05"/>
    <w:pPr>
      <w:numPr>
        <w:numId w:val="13"/>
      </w:numPr>
      <w:tabs>
        <w:tab w:val="clear" w:pos="340"/>
      </w:tabs>
      <w:spacing w:before="40" w:after="40"/>
    </w:pPr>
  </w:style>
  <w:style w:type="character" w:customStyle="1" w:styleId="SpecialBold">
    <w:name w:val="Special Bold"/>
    <w:basedOn w:val="DefaultParagraphFont"/>
    <w:rsid w:val="00003B05"/>
    <w:rPr>
      <w:b/>
      <w:spacing w:val="0"/>
    </w:rPr>
  </w:style>
  <w:style w:type="paragraph" w:styleId="ListBullet2">
    <w:name w:val="List Bullet 2"/>
    <w:basedOn w:val="List2"/>
    <w:rsid w:val="00003B05"/>
    <w:pPr>
      <w:numPr>
        <w:numId w:val="14"/>
      </w:numPr>
      <w:tabs>
        <w:tab w:val="clear" w:pos="680"/>
      </w:tabs>
    </w:pPr>
  </w:style>
  <w:style w:type="paragraph" w:styleId="Header">
    <w:name w:val="header"/>
    <w:basedOn w:val="Normal"/>
    <w:link w:val="HeaderChar"/>
    <w:rsid w:val="00003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B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3B05"/>
    <w:pPr>
      <w:spacing w:before="240" w:after="120"/>
      <w:outlineLvl w:val="0"/>
    </w:pPr>
    <w:rPr>
      <w:rFonts w:ascii="Times New Roman" w:hAnsi="Times New Roman"/>
      <w:b/>
      <w:sz w:val="28"/>
    </w:rPr>
  </w:style>
  <w:style w:type="paragraph" w:customStyle="1" w:styleId="AllowPageBreak">
    <w:name w:val="AllowPageBreak"/>
    <w:rsid w:val="00003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3B05"/>
    <w:rPr>
      <w:b/>
      <w:i/>
      <w:u w:val="none"/>
    </w:rPr>
  </w:style>
  <w:style w:type="character" w:customStyle="1" w:styleId="Heading2Char">
    <w:name w:val="Heading 2 Char"/>
    <w:basedOn w:val="DefaultParagraphFont"/>
    <w:link w:val="Heading2"/>
    <w:rsid w:val="00003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B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B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B05"/>
    <w:rPr>
      <w:rFonts w:ascii="Courier New" w:eastAsia="Times New Roman" w:hAnsi="Courier New" w:cs="Times New Roman"/>
      <w:i/>
      <w:szCs w:val="20"/>
      <w:lang w:val="en-US" w:eastAsia="en-US"/>
    </w:rPr>
  </w:style>
  <w:style w:type="paragraph" w:customStyle="1" w:styleId="HeadingBase">
    <w:name w:val="Heading Base"/>
    <w:rsid w:val="00003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B05"/>
    <w:pPr>
      <w:tabs>
        <w:tab w:val="right" w:leader="dot" w:pos="9072"/>
      </w:tabs>
      <w:ind w:left="567"/>
    </w:pPr>
    <w:rPr>
      <w:szCs w:val="22"/>
    </w:rPr>
  </w:style>
  <w:style w:type="paragraph" w:customStyle="1" w:styleId="TOCBase">
    <w:name w:val="TOC Base"/>
    <w:rsid w:val="00003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B05"/>
    <w:pPr>
      <w:tabs>
        <w:tab w:val="right" w:leader="dot" w:pos="9072"/>
      </w:tabs>
      <w:spacing w:before="40" w:after="40"/>
      <w:ind w:left="284"/>
    </w:pPr>
    <w:rPr>
      <w:rFonts w:ascii="Times New Roman" w:hAnsi="Times New Roman"/>
    </w:rPr>
  </w:style>
  <w:style w:type="paragraph" w:styleId="TOC1">
    <w:name w:val="toc 1"/>
    <w:basedOn w:val="TOCBase"/>
    <w:next w:val="Normal"/>
    <w:rsid w:val="00003B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B05"/>
    <w:pPr>
      <w:spacing w:before="5040"/>
      <w:jc w:val="center"/>
    </w:pPr>
    <w:rPr>
      <w:sz w:val="48"/>
      <w:szCs w:val="72"/>
      <w:lang w:val="en-US"/>
    </w:rPr>
  </w:style>
  <w:style w:type="character" w:customStyle="1" w:styleId="TitleChar">
    <w:name w:val="Title Char"/>
    <w:basedOn w:val="DefaultParagraphFont"/>
    <w:link w:val="Title"/>
    <w:rsid w:val="00003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B05"/>
    <w:pPr>
      <w:tabs>
        <w:tab w:val="left" w:pos="3600"/>
        <w:tab w:val="left" w:pos="3958"/>
      </w:tabs>
    </w:pPr>
  </w:style>
  <w:style w:type="paragraph" w:customStyle="1" w:styleId="Note">
    <w:name w:val="Note"/>
    <w:basedOn w:val="BodyText"/>
    <w:rsid w:val="00003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B05"/>
    <w:pPr>
      <w:framePr w:wrap="auto" w:hAnchor="text" w:y="6049"/>
    </w:pPr>
    <w:rPr>
      <w:color w:val="000000"/>
      <w:sz w:val="40"/>
    </w:rPr>
  </w:style>
  <w:style w:type="paragraph" w:customStyle="1" w:styleId="TOCTitle">
    <w:name w:val="TOCTitle"/>
    <w:basedOn w:val="Heading1"/>
    <w:rsid w:val="00003B05"/>
    <w:pPr>
      <w:spacing w:after="240"/>
      <w:jc w:val="center"/>
      <w:outlineLvl w:val="9"/>
    </w:pPr>
    <w:rPr>
      <w:caps/>
    </w:rPr>
  </w:style>
  <w:style w:type="paragraph" w:customStyle="1" w:styleId="Version">
    <w:name w:val="Version"/>
    <w:rsid w:val="00003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B05"/>
    <w:pPr>
      <w:keepNext w:val="0"/>
      <w:tabs>
        <w:tab w:val="right" w:pos="4176"/>
      </w:tabs>
      <w:ind w:left="198" w:hanging="198"/>
    </w:pPr>
    <w:rPr>
      <w:rFonts w:ascii="Garamond" w:hAnsi="Garamond"/>
    </w:rPr>
  </w:style>
  <w:style w:type="paragraph" w:styleId="IndexHeading">
    <w:name w:val="index heading"/>
    <w:basedOn w:val="Normal"/>
    <w:next w:val="Index1"/>
    <w:semiHidden/>
    <w:rsid w:val="00003B05"/>
    <w:pPr>
      <w:spacing w:before="120" w:after="120"/>
    </w:pPr>
    <w:rPr>
      <w:rFonts w:ascii="Arial" w:hAnsi="Arial"/>
      <w:b/>
      <w:color w:val="918585"/>
      <w:sz w:val="24"/>
    </w:rPr>
  </w:style>
  <w:style w:type="paragraph" w:customStyle="1" w:styleId="Chapter">
    <w:name w:val="Chapter"/>
    <w:basedOn w:val="Normal"/>
    <w:rsid w:val="00003B05"/>
    <w:pPr>
      <w:spacing w:before="240"/>
    </w:pPr>
    <w:rPr>
      <w:rFonts w:ascii="Times New Roman" w:hAnsi="Times New Roman"/>
      <w:smallCaps/>
      <w:spacing w:val="80"/>
      <w:sz w:val="28"/>
    </w:rPr>
  </w:style>
  <w:style w:type="paragraph" w:customStyle="1" w:styleId="InChapter">
    <w:name w:val="InChapter"/>
    <w:basedOn w:val="Heading3"/>
    <w:rsid w:val="00003B05"/>
    <w:pPr>
      <w:spacing w:after="240"/>
      <w:outlineLvl w:val="9"/>
    </w:pPr>
    <w:rPr>
      <w:noProof/>
    </w:rPr>
  </w:style>
  <w:style w:type="paragraph" w:styleId="Index2">
    <w:name w:val="index 2"/>
    <w:basedOn w:val="Normal"/>
    <w:next w:val="Normal"/>
    <w:semiHidden/>
    <w:rsid w:val="00003B05"/>
    <w:pPr>
      <w:tabs>
        <w:tab w:val="right" w:pos="4176"/>
      </w:tabs>
      <w:ind w:left="568" w:hanging="284"/>
    </w:pPr>
    <w:rPr>
      <w:rFonts w:ascii="Garamond" w:hAnsi="Garamond"/>
    </w:rPr>
  </w:style>
  <w:style w:type="paragraph" w:customStyle="1" w:styleId="Byline">
    <w:name w:val="Byline"/>
    <w:rsid w:val="00003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B05"/>
    <w:pPr>
      <w:tabs>
        <w:tab w:val="clear" w:pos="3600"/>
        <w:tab w:val="clear" w:pos="3958"/>
      </w:tabs>
      <w:jc w:val="right"/>
    </w:pPr>
  </w:style>
  <w:style w:type="character" w:styleId="Emphasis">
    <w:name w:val="Emphasis"/>
    <w:basedOn w:val="DefaultParagraphFont"/>
    <w:qFormat/>
    <w:rsid w:val="00003B05"/>
    <w:rPr>
      <w:i/>
    </w:rPr>
  </w:style>
  <w:style w:type="paragraph" w:styleId="Caption">
    <w:name w:val="caption"/>
    <w:basedOn w:val="BodyText"/>
    <w:next w:val="Normal"/>
    <w:qFormat/>
    <w:rsid w:val="00003B05"/>
    <w:pPr>
      <w:framePr w:w="2268" w:hSpace="181" w:vSpace="181" w:wrap="around" w:vAnchor="text" w:hAnchor="page" w:x="1135" w:y="285" w:anchorLock="1"/>
    </w:pPr>
    <w:rPr>
      <w:i/>
    </w:rPr>
  </w:style>
  <w:style w:type="paragraph" w:customStyle="1" w:styleId="MiniTOCTitle">
    <w:name w:val="MiniTOCTitle"/>
    <w:basedOn w:val="Heading4"/>
    <w:rsid w:val="00003B05"/>
    <w:pPr>
      <w:spacing w:before="240"/>
      <w:outlineLvl w:val="9"/>
    </w:pPr>
    <w:rPr>
      <w:noProof/>
      <w:sz w:val="24"/>
    </w:rPr>
  </w:style>
  <w:style w:type="paragraph" w:customStyle="1" w:styleId="MiniTOCItem">
    <w:name w:val="MiniTOCItem"/>
    <w:basedOn w:val="ListBullet"/>
    <w:rsid w:val="00003B05"/>
    <w:pPr>
      <w:numPr>
        <w:numId w:val="0"/>
      </w:numPr>
      <w:tabs>
        <w:tab w:val="right" w:leader="dot" w:pos="6521"/>
      </w:tabs>
      <w:spacing w:before="0" w:after="0"/>
    </w:pPr>
  </w:style>
  <w:style w:type="paragraph" w:customStyle="1" w:styleId="TOFTitle">
    <w:name w:val="TOFTitle"/>
    <w:basedOn w:val="TOCTitle"/>
    <w:rsid w:val="00003B05"/>
  </w:style>
  <w:style w:type="paragraph" w:styleId="TableofFigures">
    <w:name w:val="table of figures"/>
    <w:basedOn w:val="Normal"/>
    <w:next w:val="Normal"/>
    <w:semiHidden/>
    <w:rsid w:val="00003B05"/>
    <w:pPr>
      <w:tabs>
        <w:tab w:val="right" w:leader="dot" w:pos="9072"/>
      </w:tabs>
      <w:ind w:left="970" w:hanging="403"/>
    </w:pPr>
    <w:rPr>
      <w:rFonts w:ascii="Times New Roman" w:hAnsi="Times New Roman"/>
      <w:b/>
    </w:rPr>
  </w:style>
  <w:style w:type="paragraph" w:styleId="ListNumber">
    <w:name w:val="List Number"/>
    <w:basedOn w:val="List"/>
    <w:rsid w:val="00003B05"/>
    <w:pPr>
      <w:numPr>
        <w:numId w:val="11"/>
      </w:numPr>
    </w:pPr>
  </w:style>
  <w:style w:type="character" w:customStyle="1" w:styleId="WingdingSymbols">
    <w:name w:val="Wingding Symbols"/>
    <w:rsid w:val="00003B05"/>
    <w:rPr>
      <w:rFonts w:ascii="Wingdings" w:hAnsi="Wingdings"/>
    </w:rPr>
  </w:style>
  <w:style w:type="paragraph" w:customStyle="1" w:styleId="TableHeading">
    <w:name w:val="Table Heading"/>
    <w:basedOn w:val="HeadingBase"/>
    <w:rsid w:val="00003B05"/>
    <w:pPr>
      <w:keepLines/>
      <w:pBdr>
        <w:bottom w:val="single" w:sz="6" w:space="1" w:color="918585"/>
      </w:pBdr>
      <w:spacing w:before="240"/>
    </w:pPr>
  </w:style>
  <w:style w:type="character" w:customStyle="1" w:styleId="HotSpot">
    <w:name w:val="HotSpot"/>
    <w:rsid w:val="00003B05"/>
    <w:rPr>
      <w:color w:val="0033CC"/>
      <w:u w:val="none"/>
    </w:rPr>
  </w:style>
  <w:style w:type="paragraph" w:customStyle="1" w:styleId="BodyTextRight">
    <w:name w:val="Body Text Right"/>
    <w:basedOn w:val="BodyText"/>
    <w:rsid w:val="00003B05"/>
    <w:pPr>
      <w:spacing w:before="0" w:after="0"/>
      <w:jc w:val="right"/>
    </w:pPr>
  </w:style>
  <w:style w:type="paragraph" w:styleId="Index3">
    <w:name w:val="index 3"/>
    <w:basedOn w:val="ListNumber2"/>
    <w:next w:val="Normal"/>
    <w:semiHidden/>
    <w:rsid w:val="00003B05"/>
    <w:pPr>
      <w:numPr>
        <w:numId w:val="0"/>
      </w:numPr>
      <w:tabs>
        <w:tab w:val="right" w:leader="dot" w:pos="4176"/>
      </w:tabs>
    </w:pPr>
  </w:style>
  <w:style w:type="paragraph" w:styleId="ListNumber2">
    <w:name w:val="List Number 2"/>
    <w:basedOn w:val="List2"/>
    <w:rsid w:val="00003B05"/>
    <w:pPr>
      <w:numPr>
        <w:numId w:val="10"/>
      </w:numPr>
      <w:tabs>
        <w:tab w:val="clear" w:pos="1060"/>
      </w:tabs>
    </w:pPr>
  </w:style>
  <w:style w:type="paragraph" w:customStyle="1" w:styleId="MarginNote">
    <w:name w:val="Margin Note"/>
    <w:basedOn w:val="BodyText"/>
    <w:rsid w:val="00003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B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B05"/>
    <w:rPr>
      <w:sz w:val="32"/>
    </w:rPr>
  </w:style>
  <w:style w:type="paragraph" w:customStyle="1" w:styleId="HeadingProcedure">
    <w:name w:val="Heading Procedure"/>
    <w:basedOn w:val="HeadingBase"/>
    <w:next w:val="Normal"/>
    <w:rsid w:val="00003B05"/>
    <w:pPr>
      <w:tabs>
        <w:tab w:val="left" w:pos="0"/>
      </w:tabs>
      <w:spacing w:before="120" w:after="60"/>
    </w:pPr>
    <w:rPr>
      <w:i/>
      <w:color w:val="918585"/>
      <w:sz w:val="22"/>
    </w:rPr>
  </w:style>
  <w:style w:type="paragraph" w:customStyle="1" w:styleId="TableBodyText">
    <w:name w:val="Table Body Text"/>
    <w:basedOn w:val="BodyText"/>
    <w:rsid w:val="00003B05"/>
    <w:pPr>
      <w:spacing w:before="60" w:after="60"/>
    </w:pPr>
  </w:style>
  <w:style w:type="paragraph" w:styleId="ListContinue">
    <w:name w:val="List Continue"/>
    <w:basedOn w:val="List"/>
    <w:rsid w:val="00003B05"/>
    <w:pPr>
      <w:ind w:firstLine="0"/>
    </w:pPr>
  </w:style>
  <w:style w:type="paragraph" w:customStyle="1" w:styleId="ListNote">
    <w:name w:val="List Note"/>
    <w:basedOn w:val="List"/>
    <w:rsid w:val="00003B05"/>
    <w:pPr>
      <w:pBdr>
        <w:top w:val="single" w:sz="6" w:space="2" w:color="918585"/>
        <w:bottom w:val="single" w:sz="6" w:space="2" w:color="918585"/>
      </w:pBdr>
      <w:tabs>
        <w:tab w:val="left" w:pos="1021"/>
      </w:tabs>
      <w:ind w:firstLine="0"/>
    </w:pPr>
  </w:style>
  <w:style w:type="paragraph" w:customStyle="1" w:styleId="Warning">
    <w:name w:val="Warning"/>
    <w:basedOn w:val="BodyText"/>
    <w:rsid w:val="00003B05"/>
    <w:pPr>
      <w:shd w:val="clear" w:color="auto" w:fill="D9D9D9"/>
      <w:tabs>
        <w:tab w:val="left" w:pos="992"/>
      </w:tabs>
      <w:ind w:left="119" w:right="119"/>
    </w:pPr>
    <w:rPr>
      <w:sz w:val="20"/>
    </w:rPr>
  </w:style>
  <w:style w:type="paragraph" w:customStyle="1" w:styleId="MarginIcons">
    <w:name w:val="Margin Icons"/>
    <w:basedOn w:val="BodyText"/>
    <w:rsid w:val="00003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B05"/>
    <w:rPr>
      <w:rFonts w:ascii="Courier New" w:hAnsi="Courier New"/>
    </w:rPr>
  </w:style>
  <w:style w:type="paragraph" w:customStyle="1" w:styleId="NoteBullet">
    <w:name w:val="Note Bullet"/>
    <w:basedOn w:val="Note"/>
    <w:rsid w:val="00003B05"/>
    <w:pPr>
      <w:tabs>
        <w:tab w:val="clear" w:pos="680"/>
      </w:tabs>
      <w:spacing w:before="60" w:after="60"/>
    </w:pPr>
  </w:style>
  <w:style w:type="paragraph" w:customStyle="1" w:styleId="SubHeading2">
    <w:name w:val="SubHeading2"/>
    <w:basedOn w:val="HeadingBase"/>
    <w:rsid w:val="00003B05"/>
    <w:pPr>
      <w:spacing w:before="240" w:after="60"/>
    </w:pPr>
    <w:rPr>
      <w:sz w:val="20"/>
    </w:rPr>
  </w:style>
  <w:style w:type="paragraph" w:customStyle="1" w:styleId="SubHeading1">
    <w:name w:val="SubHeading1"/>
    <w:basedOn w:val="HeadingBase"/>
    <w:rsid w:val="00003B05"/>
    <w:pPr>
      <w:spacing w:before="240" w:after="60"/>
    </w:pPr>
    <w:rPr>
      <w:color w:val="918585"/>
      <w:sz w:val="22"/>
    </w:rPr>
  </w:style>
  <w:style w:type="paragraph" w:customStyle="1" w:styleId="SideHeading">
    <w:name w:val="Side Heading"/>
    <w:basedOn w:val="HeadingBase"/>
    <w:rsid w:val="00003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B05"/>
    <w:pPr>
      <w:numPr>
        <w:numId w:val="12"/>
      </w:numPr>
    </w:pPr>
  </w:style>
  <w:style w:type="paragraph" w:styleId="PlainText">
    <w:name w:val="Plain Text"/>
    <w:basedOn w:val="Normal"/>
    <w:link w:val="PlainTextChar"/>
    <w:rsid w:val="00003B05"/>
    <w:rPr>
      <w:sz w:val="20"/>
    </w:rPr>
  </w:style>
  <w:style w:type="character" w:customStyle="1" w:styleId="PlainTextChar">
    <w:name w:val="Plain Text Char"/>
    <w:basedOn w:val="DefaultParagraphFont"/>
    <w:link w:val="PlainText"/>
    <w:rsid w:val="00003B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3B05"/>
    <w:rPr>
      <w:b/>
      <w:smallCaps/>
    </w:rPr>
  </w:style>
  <w:style w:type="paragraph" w:customStyle="1" w:styleId="TableListNumber">
    <w:name w:val="Table List Number"/>
    <w:basedOn w:val="ListNumber"/>
    <w:rsid w:val="00003B05"/>
    <w:pPr>
      <w:numPr>
        <w:numId w:val="0"/>
      </w:numPr>
    </w:pPr>
  </w:style>
  <w:style w:type="paragraph" w:styleId="TOC4">
    <w:name w:val="toc 4"/>
    <w:basedOn w:val="TOCBase"/>
    <w:next w:val="Normal"/>
    <w:semiHidden/>
    <w:rsid w:val="00003B05"/>
    <w:pPr>
      <w:tabs>
        <w:tab w:val="right" w:leader="dot" w:pos="9071"/>
      </w:tabs>
      <w:ind w:left="1701"/>
    </w:pPr>
  </w:style>
  <w:style w:type="paragraph" w:customStyle="1" w:styleId="ListAlpha">
    <w:name w:val="List Alpha"/>
    <w:basedOn w:val="List"/>
    <w:rsid w:val="00003B05"/>
    <w:pPr>
      <w:numPr>
        <w:numId w:val="9"/>
      </w:numPr>
    </w:pPr>
  </w:style>
  <w:style w:type="paragraph" w:customStyle="1" w:styleId="ListAlpha2">
    <w:name w:val="List Alpha 2"/>
    <w:basedOn w:val="List2"/>
    <w:rsid w:val="00003B05"/>
    <w:pPr>
      <w:numPr>
        <w:numId w:val="8"/>
      </w:numPr>
    </w:pPr>
  </w:style>
  <w:style w:type="paragraph" w:styleId="List2">
    <w:name w:val="List 2"/>
    <w:basedOn w:val="BodyText"/>
    <w:rsid w:val="00003B05"/>
    <w:pPr>
      <w:tabs>
        <w:tab w:val="left" w:pos="680"/>
      </w:tabs>
      <w:spacing w:before="60" w:after="60"/>
      <w:ind w:left="680" w:hanging="340"/>
    </w:pPr>
  </w:style>
  <w:style w:type="paragraph" w:styleId="List3">
    <w:name w:val="List 3"/>
    <w:basedOn w:val="BodyText"/>
    <w:rsid w:val="00003B05"/>
    <w:pPr>
      <w:tabs>
        <w:tab w:val="left" w:pos="1021"/>
      </w:tabs>
      <w:spacing w:before="60" w:after="60"/>
      <w:ind w:left="1020" w:hanging="340"/>
    </w:pPr>
  </w:style>
  <w:style w:type="paragraph" w:styleId="List4">
    <w:name w:val="List 4"/>
    <w:basedOn w:val="BodyText"/>
    <w:rsid w:val="00003B05"/>
    <w:pPr>
      <w:tabs>
        <w:tab w:val="left" w:pos="1361"/>
      </w:tabs>
      <w:spacing w:before="60" w:after="60"/>
      <w:ind w:left="1361" w:hanging="340"/>
    </w:pPr>
  </w:style>
  <w:style w:type="paragraph" w:styleId="List5">
    <w:name w:val="List 5"/>
    <w:basedOn w:val="BodyText"/>
    <w:rsid w:val="00003B05"/>
    <w:pPr>
      <w:tabs>
        <w:tab w:val="left" w:pos="1701"/>
      </w:tabs>
      <w:spacing w:before="60" w:after="60"/>
      <w:ind w:left="1701" w:hanging="340"/>
    </w:pPr>
  </w:style>
  <w:style w:type="paragraph" w:styleId="ListBullet3">
    <w:name w:val="List Bullet 3"/>
    <w:basedOn w:val="List3"/>
    <w:rsid w:val="00003B05"/>
    <w:pPr>
      <w:numPr>
        <w:numId w:val="15"/>
      </w:numPr>
      <w:tabs>
        <w:tab w:val="clear" w:pos="1021"/>
      </w:tabs>
      <w:ind w:left="1037" w:hanging="357"/>
    </w:pPr>
  </w:style>
  <w:style w:type="paragraph" w:styleId="ListBullet4">
    <w:name w:val="List Bullet 4"/>
    <w:basedOn w:val="List4"/>
    <w:rsid w:val="00003B05"/>
    <w:pPr>
      <w:numPr>
        <w:numId w:val="3"/>
      </w:numPr>
    </w:pPr>
  </w:style>
  <w:style w:type="paragraph" w:styleId="ListBullet5">
    <w:name w:val="List Bullet 5"/>
    <w:basedOn w:val="List5"/>
    <w:rsid w:val="00003B05"/>
    <w:pPr>
      <w:numPr>
        <w:numId w:val="4"/>
      </w:numPr>
    </w:pPr>
  </w:style>
  <w:style w:type="paragraph" w:styleId="ListContinue2">
    <w:name w:val="List Continue 2"/>
    <w:basedOn w:val="List2"/>
    <w:rsid w:val="00003B05"/>
    <w:pPr>
      <w:ind w:firstLine="0"/>
    </w:pPr>
  </w:style>
  <w:style w:type="paragraph" w:styleId="ListContinue3">
    <w:name w:val="List Continue 3"/>
    <w:basedOn w:val="List3"/>
    <w:rsid w:val="00003B05"/>
    <w:pPr>
      <w:ind w:left="1021" w:firstLine="0"/>
    </w:pPr>
  </w:style>
  <w:style w:type="paragraph" w:styleId="ListContinue4">
    <w:name w:val="List Continue 4"/>
    <w:basedOn w:val="List4"/>
    <w:rsid w:val="00003B05"/>
    <w:pPr>
      <w:ind w:firstLine="0"/>
    </w:pPr>
  </w:style>
  <w:style w:type="paragraph" w:styleId="ListContinue5">
    <w:name w:val="List Continue 5"/>
    <w:basedOn w:val="List5"/>
    <w:rsid w:val="00003B05"/>
    <w:pPr>
      <w:ind w:firstLine="0"/>
    </w:pPr>
  </w:style>
  <w:style w:type="paragraph" w:styleId="ListNumber3">
    <w:name w:val="List Number 3"/>
    <w:basedOn w:val="List3"/>
    <w:rsid w:val="00003B05"/>
    <w:pPr>
      <w:numPr>
        <w:numId w:val="5"/>
      </w:numPr>
    </w:pPr>
  </w:style>
  <w:style w:type="paragraph" w:styleId="ListNumber4">
    <w:name w:val="List Number 4"/>
    <w:basedOn w:val="List4"/>
    <w:rsid w:val="00003B05"/>
    <w:pPr>
      <w:numPr>
        <w:numId w:val="6"/>
      </w:numPr>
    </w:pPr>
  </w:style>
  <w:style w:type="paragraph" w:styleId="ListNumber5">
    <w:name w:val="List Number 5"/>
    <w:basedOn w:val="List5"/>
    <w:rsid w:val="00003B05"/>
    <w:pPr>
      <w:numPr>
        <w:numId w:val="7"/>
      </w:numPr>
    </w:pPr>
  </w:style>
  <w:style w:type="paragraph" w:styleId="BlockText">
    <w:name w:val="Block Text"/>
    <w:basedOn w:val="Normal"/>
    <w:rsid w:val="00003B05"/>
    <w:pPr>
      <w:spacing w:after="120"/>
      <w:ind w:left="1440" w:right="1440"/>
    </w:pPr>
  </w:style>
  <w:style w:type="character" w:customStyle="1" w:styleId="Subscript">
    <w:name w:val="Subscript"/>
    <w:basedOn w:val="DefaultParagraphFont"/>
    <w:rsid w:val="00003B05"/>
    <w:rPr>
      <w:sz w:val="16"/>
      <w:vertAlign w:val="subscript"/>
    </w:rPr>
  </w:style>
  <w:style w:type="character" w:customStyle="1" w:styleId="Superscript">
    <w:name w:val="Superscript"/>
    <w:basedOn w:val="DefaultParagraphFont"/>
    <w:rsid w:val="00003B05"/>
    <w:rPr>
      <w:sz w:val="16"/>
      <w:vertAlign w:val="superscript"/>
    </w:rPr>
  </w:style>
  <w:style w:type="character" w:customStyle="1" w:styleId="Symbols">
    <w:name w:val="Symbols"/>
    <w:basedOn w:val="DefaultParagraphFont"/>
    <w:rsid w:val="00003B05"/>
    <w:rPr>
      <w:rFonts w:ascii="Symbol" w:hAnsi="Symbol"/>
    </w:rPr>
  </w:style>
  <w:style w:type="character" w:customStyle="1" w:styleId="MenuOptions">
    <w:name w:val="Menu Options"/>
    <w:basedOn w:val="DefaultParagraphFont"/>
    <w:rsid w:val="00003B05"/>
    <w:rPr>
      <w:rFonts w:ascii="Arial Narrow" w:hAnsi="Arial Narrow"/>
      <w:smallCaps/>
    </w:rPr>
  </w:style>
  <w:style w:type="character" w:customStyle="1" w:styleId="Buttons">
    <w:name w:val="Buttons"/>
    <w:basedOn w:val="DefaultParagraphFont"/>
    <w:rsid w:val="00003B05"/>
    <w:rPr>
      <w:b/>
    </w:rPr>
  </w:style>
  <w:style w:type="character" w:customStyle="1" w:styleId="Underlined">
    <w:name w:val="Underlined"/>
    <w:basedOn w:val="DefaultParagraphFont"/>
    <w:rsid w:val="00003B05"/>
    <w:rPr>
      <w:u w:val="single"/>
    </w:rPr>
  </w:style>
  <w:style w:type="paragraph" w:customStyle="1" w:styleId="TableBodyTextRight">
    <w:name w:val="Table Body Text Right"/>
    <w:basedOn w:val="TableBodyText"/>
    <w:rsid w:val="00003B05"/>
    <w:pPr>
      <w:widowControl w:val="0"/>
      <w:autoSpaceDE w:val="0"/>
      <w:autoSpaceDN w:val="0"/>
      <w:adjustRightInd w:val="0"/>
      <w:jc w:val="right"/>
    </w:pPr>
    <w:rPr>
      <w:rFonts w:cs="Arial"/>
      <w:szCs w:val="18"/>
    </w:rPr>
  </w:style>
  <w:style w:type="paragraph" w:customStyle="1" w:styleId="CopyrightText">
    <w:name w:val="Copyright Text"/>
    <w:basedOn w:val="BodyText"/>
    <w:rsid w:val="00003B05"/>
    <w:rPr>
      <w:sz w:val="18"/>
    </w:rPr>
  </w:style>
  <w:style w:type="paragraph" w:customStyle="1" w:styleId="BodySmallRight">
    <w:name w:val="Body Small Right"/>
    <w:basedOn w:val="BodyTextRight"/>
    <w:rsid w:val="00003B05"/>
    <w:rPr>
      <w:sz w:val="18"/>
      <w:szCs w:val="18"/>
    </w:rPr>
  </w:style>
  <w:style w:type="paragraph" w:customStyle="1" w:styleId="MarginEdition">
    <w:name w:val="Margin Edition"/>
    <w:basedOn w:val="MarginNote"/>
    <w:rsid w:val="00003B05"/>
    <w:pPr>
      <w:spacing w:before="0" w:after="0"/>
    </w:pPr>
    <w:rPr>
      <w:rFonts w:ascii="Times New Roman" w:hAnsi="Times New Roman"/>
      <w:color w:val="999999"/>
    </w:rPr>
  </w:style>
  <w:style w:type="paragraph" w:customStyle="1" w:styleId="Spacer">
    <w:name w:val="Spacer"/>
    <w:basedOn w:val="Normal"/>
    <w:rsid w:val="00003B05"/>
    <w:rPr>
      <w:sz w:val="2"/>
      <w:szCs w:val="2"/>
    </w:rPr>
  </w:style>
  <w:style w:type="character" w:customStyle="1" w:styleId="Small">
    <w:name w:val="Small"/>
    <w:basedOn w:val="DefaultParagraphFont"/>
    <w:rsid w:val="00003B05"/>
    <w:rPr>
      <w:sz w:val="16"/>
    </w:rPr>
  </w:style>
  <w:style w:type="paragraph" w:customStyle="1" w:styleId="WideTable">
    <w:name w:val="Wide Table"/>
    <w:basedOn w:val="Normal"/>
    <w:rsid w:val="00003B05"/>
    <w:pPr>
      <w:ind w:left="-1418"/>
    </w:pPr>
    <w:rPr>
      <w:sz w:val="2"/>
      <w:szCs w:val="2"/>
    </w:rPr>
  </w:style>
  <w:style w:type="character" w:styleId="PageNumber">
    <w:name w:val="page number"/>
    <w:basedOn w:val="DefaultParagraphFont"/>
    <w:rsid w:val="00003B05"/>
  </w:style>
  <w:style w:type="paragraph" w:styleId="Quote">
    <w:name w:val="Quote"/>
    <w:basedOn w:val="Heading1"/>
    <w:link w:val="QuoteChar"/>
    <w:qFormat/>
    <w:rsid w:val="00003B05"/>
    <w:rPr>
      <w:b w:val="0"/>
      <w:sz w:val="72"/>
      <w:szCs w:val="72"/>
      <w:lang w:val="en-NZ"/>
    </w:rPr>
  </w:style>
  <w:style w:type="character" w:customStyle="1" w:styleId="QuoteChar">
    <w:name w:val="Quote Char"/>
    <w:basedOn w:val="DefaultParagraphFont"/>
    <w:link w:val="Quote"/>
    <w:rsid w:val="00003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B05"/>
    <w:pPr>
      <w:pageBreakBefore/>
    </w:pPr>
  </w:style>
  <w:style w:type="paragraph" w:customStyle="1" w:styleId="Border">
    <w:name w:val="Border"/>
    <w:basedOn w:val="Normal"/>
    <w:qFormat/>
    <w:rsid w:val="00003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B05"/>
    <w:rPr>
      <w:b/>
      <w:bCs/>
      <w:i/>
      <w:iCs/>
      <w:color w:val="auto"/>
    </w:rPr>
  </w:style>
  <w:style w:type="paragraph" w:styleId="IntenseQuote">
    <w:name w:val="Intense Quote"/>
    <w:basedOn w:val="Normal"/>
    <w:next w:val="Normal"/>
    <w:link w:val="IntenseQuoteChar"/>
    <w:uiPriority w:val="30"/>
    <w:qFormat/>
    <w:rsid w:val="00003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B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3B05"/>
    <w:rPr>
      <w:smallCaps/>
      <w:color w:val="auto"/>
      <w:u w:val="single"/>
    </w:rPr>
  </w:style>
  <w:style w:type="character" w:styleId="IntenseReference">
    <w:name w:val="Intense Reference"/>
    <w:basedOn w:val="DefaultParagraphFont"/>
    <w:uiPriority w:val="32"/>
    <w:qFormat/>
    <w:rsid w:val="00003B05"/>
    <w:rPr>
      <w:b/>
      <w:bCs/>
      <w:smallCaps/>
      <w:color w:val="auto"/>
      <w:spacing w:val="5"/>
      <w:u w:val="single"/>
    </w:rPr>
  </w:style>
  <w:style w:type="paragraph" w:customStyle="1" w:styleId="2ColumnHeading">
    <w:name w:val="2Column Heading"/>
    <w:basedOn w:val="BodyText"/>
    <w:qFormat/>
    <w:rsid w:val="00003B05"/>
    <w:pPr>
      <w:spacing w:after="60"/>
      <w:ind w:left="-2268"/>
    </w:pPr>
    <w:rPr>
      <w:b/>
    </w:rPr>
  </w:style>
  <w:style w:type="paragraph" w:customStyle="1" w:styleId="Heading1TOC">
    <w:name w:val="Heading1 TOC"/>
    <w:basedOn w:val="Normal"/>
    <w:qFormat/>
    <w:rsid w:val="00003B05"/>
    <w:pPr>
      <w:spacing w:before="240" w:after="120"/>
    </w:pPr>
    <w:rPr>
      <w:rFonts w:ascii="Times New Roman" w:hAnsi="Times New Roman"/>
      <w:b/>
      <w:sz w:val="32"/>
    </w:rPr>
  </w:style>
  <w:style w:type="paragraph" w:customStyle="1" w:styleId="Heading2TOC">
    <w:name w:val="Heading2 TOC"/>
    <w:basedOn w:val="Normal"/>
    <w:qFormat/>
    <w:rsid w:val="00003B05"/>
    <w:pPr>
      <w:spacing w:before="240" w:after="60"/>
    </w:pPr>
    <w:rPr>
      <w:rFonts w:ascii="Times New Roman" w:hAnsi="Times New Roman"/>
      <w:b/>
      <w:sz w:val="28"/>
    </w:rPr>
  </w:style>
  <w:style w:type="character" w:customStyle="1" w:styleId="Underline">
    <w:name w:val="Underline"/>
    <w:basedOn w:val="DefaultParagraphFont"/>
    <w:qFormat/>
    <w:rsid w:val="00003B05"/>
    <w:rPr>
      <w:u w:val="single"/>
    </w:rPr>
  </w:style>
  <w:style w:type="paragraph" w:styleId="BalloonText">
    <w:name w:val="Balloon Text"/>
    <w:basedOn w:val="Normal"/>
    <w:link w:val="BalloonTextChar"/>
    <w:rsid w:val="00003B05"/>
    <w:rPr>
      <w:rFonts w:ascii="Tahoma" w:hAnsi="Tahoma" w:cs="Tahoma"/>
      <w:sz w:val="16"/>
      <w:szCs w:val="16"/>
    </w:rPr>
  </w:style>
  <w:style w:type="character" w:customStyle="1" w:styleId="BalloonTextChar">
    <w:name w:val="Balloon Text Char"/>
    <w:basedOn w:val="DefaultParagraphFont"/>
    <w:link w:val="BalloonText"/>
    <w:rsid w:val="00003B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B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B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1535</Words>
  <Characters>9775</Characters>
  <Application>Microsoft Office Word</Application>
  <DocSecurity>0</DocSecurity>
  <Lines>481</Lines>
  <Paragraphs>236</Paragraphs>
  <ScaleCrop>false</ScaleCrop>
  <Company>Author-it Software Corporation Ltd.</Company>
  <LinksUpToDate>false</LinksUpToDate>
  <CharactersWithSpaces>11194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SITXEVT011A Develop crowd control plans and procedures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