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630D" w:rsidP="0025630D">
      <w:pPr>
        <w:pStyle w:val="Title"/>
      </w:pPr>
      <w:r>
        <w:fldChar w:fldCharType="begin"/>
      </w:r>
      <w:r>
        <w:instrText xml:space="preserve"> TITLE   \* MERGEFORMAT </w:instrText>
      </w:r>
      <w:r>
        <w:fldChar w:fldCharType="separate"/>
      </w:r>
      <w:r>
        <w:t>SITXEVT008A Plan and develop event proposals and bids</w:t>
      </w:r>
      <w:r>
        <w:fldChar w:fldCharType="end"/>
      </w:r>
    </w:p>
    <w:p w:rsidR="0025630D" w:rsidP="0025630D">
      <w:pPr>
        <w:pStyle w:val="Version"/>
        <w:sectPr w:rsidSect="005F68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F68A1" w:rsidP="005F68A1">
      <w:pPr>
        <w:pStyle w:val="SuperHeading"/>
      </w:pPr>
      <w:r w:rsidRPr="005F68A1">
        <w:t>SITXEVT008A Plan and develop event proposals and bids</w:t>
      </w:r>
    </w:p>
    <w:p w:rsidR="00000000" w:rsidRPr="005F68A1" w:rsidP="005F68A1">
      <w:pPr>
        <w:pStyle w:val="SuperHeading"/>
      </w:pPr>
    </w:p>
    <w:p w:rsidR="00000000" w:rsidRPr="005F68A1" w:rsidP="005F68A1">
      <w:pPr>
        <w:pStyle w:val="Heading1"/>
      </w:pPr>
      <w:bookmarkStart w:id="1" w:name="O_148311"/>
      <w:bookmarkEnd w:id="1"/>
      <w:r w:rsidRPr="005F68A1">
        <w:t>Modification History</w:t>
      </w:r>
    </w:p>
    <w:p w:rsidR="00000000" w:rsidRPr="005F68A1" w:rsidP="005F68A1">
      <w:pPr>
        <w:pStyle w:val="BodyText"/>
      </w:pPr>
      <w:r w:rsidRPr="005F68A1">
        <w:t>Not applicable.</w:t>
      </w:r>
    </w:p>
    <w:p w:rsidR="00000000" w:rsidRPr="005F68A1" w:rsidP="005F68A1">
      <w:pPr>
        <w:pStyle w:val="AllowPageBreak"/>
      </w:pPr>
    </w:p>
    <w:p w:rsidR="00000000" w:rsidRPr="005F68A1" w:rsidP="005F68A1">
      <w:pPr>
        <w:pStyle w:val="Heading1"/>
      </w:pPr>
      <w:bookmarkStart w:id="2" w:name="O_148312"/>
      <w:bookmarkEnd w:id="2"/>
      <w:r w:rsidRPr="005F68A1">
        <w:t>Unit Descriptor</w:t>
      </w:r>
    </w:p>
    <w:tbl>
      <w:tblPr>
        <w:tblW w:w="0" w:type="auto"/>
        <w:tblLayout w:type="fixed"/>
        <w:tblCellMar>
          <w:left w:w="62" w:type="dxa"/>
          <w:right w:w="62" w:type="dxa"/>
        </w:tblCellMar>
        <w:tblLook w:val="0000"/>
      </w:tblPr>
      <w:tblGrid>
        <w:gridCol w:w="2836"/>
        <w:gridCol w:w="6344"/>
      </w:tblGrid>
      <w:tr w:rsidTr="0025630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F68A1">
            <w:pPr>
              <w:pStyle w:val="BodyText"/>
              <w:rPr>
                <w:lang w:val="en-NZ"/>
              </w:rPr>
            </w:pPr>
            <w:r w:rsidRPr="005F68A1">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5F68A1" w:rsidP="005F68A1">
            <w:pPr>
              <w:pStyle w:val="BodyText"/>
            </w:pPr>
            <w:r w:rsidRPr="005F68A1">
              <w:t>This unit describes the performance outcomes, skills and knowledge required to plan and develop p</w:t>
            </w:r>
            <w:r w:rsidRPr="005F68A1">
              <w:t>roposals and bids for the staging of complex events comprising multiple components.</w:t>
            </w:r>
          </w:p>
          <w:p w:rsidR="00000000" w:rsidP="005F68A1">
            <w:pPr>
              <w:pStyle w:val="BodyText"/>
              <w:rPr>
                <w:lang w:val="en-NZ"/>
              </w:rPr>
            </w:pPr>
            <w:r w:rsidRPr="005F68A1">
              <w:t>No licensing, legislative, regulatory or certification requirements apply to this unit at the time of endorsement.</w:t>
            </w:r>
          </w:p>
        </w:tc>
      </w:tr>
      <w:tr w:rsidTr="0025630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F68A1" w:rsidP="005F68A1">
            <w:pPr>
              <w:pStyle w:val="BodyText"/>
            </w:pPr>
          </w:p>
        </w:tc>
      </w:tr>
    </w:tbl>
    <w:p w:rsidR="00000000" w:rsidRPr="005F68A1" w:rsidP="005F68A1">
      <w:pPr>
        <w:pStyle w:val="BodyText"/>
      </w:pPr>
    </w:p>
    <w:p w:rsidR="00000000" w:rsidRPr="005F68A1" w:rsidP="005F68A1">
      <w:pPr>
        <w:pStyle w:val="AllowPageBreak"/>
      </w:pPr>
    </w:p>
    <w:p w:rsidR="00000000" w:rsidRPr="005F68A1" w:rsidP="005F68A1">
      <w:pPr>
        <w:pStyle w:val="Heading1"/>
      </w:pPr>
      <w:bookmarkStart w:id="3" w:name="O_148313"/>
      <w:bookmarkEnd w:id="3"/>
      <w:r w:rsidRPr="005F68A1">
        <w:t>Application of the Unit</w:t>
      </w:r>
    </w:p>
    <w:tbl>
      <w:tblPr>
        <w:tblW w:w="0" w:type="auto"/>
        <w:tblLayout w:type="fixed"/>
        <w:tblCellMar>
          <w:left w:w="62" w:type="dxa"/>
          <w:right w:w="62" w:type="dxa"/>
        </w:tblCellMar>
        <w:tblLook w:val="0000"/>
      </w:tblPr>
      <w:tblGrid>
        <w:gridCol w:w="2836"/>
        <w:gridCol w:w="6344"/>
      </w:tblGrid>
      <w:tr w:rsidTr="0025630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F68A1">
            <w:pPr>
              <w:pStyle w:val="BodyText"/>
              <w:rPr>
                <w:lang w:val="en-NZ"/>
              </w:rPr>
            </w:pPr>
            <w:r w:rsidRPr="005F68A1">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5F68A1" w:rsidP="005F68A1">
            <w:pPr>
              <w:pStyle w:val="BodyText"/>
            </w:pPr>
            <w:r w:rsidRPr="005F68A1">
              <w:t>This unit applies in any industry context where bids and proposals to stage events are developed. It has particular relevance in the cultural, hospitality, sporting and tourism sectors, but also relates to event managers working acr</w:t>
            </w:r>
            <w:r w:rsidRPr="005F68A1">
              <w:t>oss many other business and community contexts. Other individuals who commonly undertake this role are venue managers, marketing managers or local or regional tourism managers.</w:t>
            </w:r>
          </w:p>
          <w:p w:rsidR="00000000" w:rsidRPr="005F68A1" w:rsidP="005F68A1">
            <w:pPr>
              <w:pStyle w:val="BodyText"/>
            </w:pPr>
            <w:r w:rsidRPr="005F68A1">
              <w:t>A complex event comprising multiple components must involve:</w:t>
            </w:r>
          </w:p>
          <w:p w:rsidR="00000000" w:rsidRPr="005F68A1" w:rsidP="005F68A1">
            <w:pPr>
              <w:pStyle w:val="ListBullet"/>
            </w:pPr>
            <w:r w:rsidRPr="005F68A1">
              <w:t>need for a compre</w:t>
            </w:r>
            <w:r w:rsidRPr="005F68A1">
              <w:t xml:space="preserve">hensive and multifaceted event plan </w:t>
            </w:r>
          </w:p>
          <w:p w:rsidR="00000000" w:rsidRPr="005F68A1" w:rsidP="005F68A1">
            <w:pPr>
              <w:pStyle w:val="ListBullet"/>
            </w:pPr>
            <w:r w:rsidRPr="005F68A1">
              <w:t xml:space="preserve">need for a formal internal or external communications strategy </w:t>
            </w:r>
          </w:p>
          <w:p w:rsidR="00000000" w:rsidRPr="005F68A1" w:rsidP="005F68A1">
            <w:pPr>
              <w:pStyle w:val="ListBullet"/>
            </w:pPr>
            <w:r w:rsidRPr="005F68A1">
              <w:t>dedicated and diverse event budget</w:t>
            </w:r>
          </w:p>
          <w:p w:rsidR="00000000" w:rsidRPr="005F68A1" w:rsidP="005F68A1">
            <w:pPr>
              <w:pStyle w:val="ListBullet"/>
            </w:pPr>
            <w:r w:rsidRPr="005F68A1">
              <w:t xml:space="preserve">multiple administrative and operational components </w:t>
            </w:r>
          </w:p>
          <w:p w:rsidR="00000000" w:rsidRPr="005F68A1" w:rsidP="005F68A1">
            <w:pPr>
              <w:pStyle w:val="ListBullet"/>
            </w:pPr>
            <w:r w:rsidRPr="005F68A1">
              <w:t xml:space="preserve">a wide range of stakeholders </w:t>
            </w:r>
          </w:p>
          <w:p w:rsidR="00000000" w:rsidRPr="005F68A1" w:rsidP="005F68A1">
            <w:pPr>
              <w:pStyle w:val="ListBullet"/>
            </w:pPr>
            <w:r w:rsidRPr="005F68A1">
              <w:t>an event operations team.</w:t>
            </w:r>
          </w:p>
          <w:p w:rsidR="00000000" w:rsidRPr="005F68A1" w:rsidP="005F68A1">
            <w:pPr>
              <w:pStyle w:val="BodyText"/>
            </w:pPr>
            <w:r w:rsidRPr="005F68A1">
              <w:t xml:space="preserve">Development of event proposals and bids at this level requires the application of business writing as well as document and bid presentation skills, combined with sound knowledge of the event management process and the particular context for the staging of </w:t>
            </w:r>
            <w:r w:rsidRPr="005F68A1">
              <w:t xml:space="preserve">a given event. The unit is broad in focus to capture the application of skills in an event context and does not include advanced writing or visual communication skills. </w:t>
            </w:r>
          </w:p>
          <w:p w:rsidR="00000000" w:rsidP="005F68A1">
            <w:pPr>
              <w:pStyle w:val="BodyText"/>
              <w:rPr>
                <w:lang w:val="en-NZ"/>
              </w:rPr>
            </w:pPr>
            <w:r w:rsidRPr="005F68A1">
              <w:t>Depending on the event context and scope, specialists (e.g. graphic designers) are oft</w:t>
            </w:r>
            <w:r w:rsidRPr="005F68A1">
              <w:t>en employed to undertake particular aspects of proposal preparation.</w:t>
            </w:r>
          </w:p>
        </w:tc>
      </w:tr>
      <w:tr w:rsidTr="0025630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F68A1" w:rsidP="005F68A1">
            <w:pPr>
              <w:pStyle w:val="BodyText"/>
            </w:pPr>
          </w:p>
        </w:tc>
      </w:tr>
    </w:tbl>
    <w:p w:rsidR="00000000" w:rsidRPr="005F68A1" w:rsidP="005F68A1">
      <w:pPr>
        <w:pStyle w:val="BodyText"/>
      </w:pPr>
    </w:p>
    <w:p w:rsidR="00000000" w:rsidRPr="005F68A1" w:rsidP="005F68A1">
      <w:pPr>
        <w:pStyle w:val="AllowPageBreak"/>
      </w:pPr>
    </w:p>
    <w:p w:rsidR="00000000" w:rsidRPr="005F68A1" w:rsidP="005F68A1">
      <w:pPr>
        <w:pStyle w:val="Heading1"/>
      </w:pPr>
      <w:bookmarkStart w:id="4" w:name="O_148314"/>
      <w:bookmarkEnd w:id="4"/>
      <w:r w:rsidRPr="005F68A1">
        <w:t>Licensing/Regulatory Information</w:t>
      </w:r>
    </w:p>
    <w:p w:rsidR="00000000" w:rsidRPr="005F68A1" w:rsidP="005F68A1">
      <w:pPr>
        <w:pStyle w:val="BodyText"/>
      </w:pPr>
      <w:r w:rsidRPr="005F68A1">
        <w:t>Not applicable.</w:t>
      </w:r>
    </w:p>
    <w:p w:rsidR="00000000" w:rsidRPr="005F68A1" w:rsidP="005F68A1">
      <w:pPr>
        <w:pStyle w:val="AllowPageBreak"/>
      </w:pPr>
    </w:p>
    <w:p w:rsidR="00000000" w:rsidRPr="005F68A1" w:rsidP="005F68A1">
      <w:pPr>
        <w:pStyle w:val="Heading1"/>
      </w:pPr>
      <w:bookmarkStart w:id="5" w:name="O_148315"/>
      <w:bookmarkEnd w:id="5"/>
      <w:r w:rsidRPr="005F68A1">
        <w:t>Pre-Requisites</w:t>
      </w:r>
    </w:p>
    <w:tbl>
      <w:tblPr>
        <w:tblW w:w="0" w:type="auto"/>
        <w:tblLayout w:type="fixed"/>
        <w:tblCellMar>
          <w:left w:w="62" w:type="dxa"/>
          <w:right w:w="62" w:type="dxa"/>
        </w:tblCellMar>
        <w:tblLook w:val="0000"/>
      </w:tblPr>
      <w:tblGrid>
        <w:gridCol w:w="2836"/>
        <w:gridCol w:w="6344"/>
      </w:tblGrid>
      <w:tr w:rsidTr="0025630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F68A1">
            <w:pPr>
              <w:pStyle w:val="BodyText"/>
              <w:rPr>
                <w:lang w:val="en-NZ"/>
              </w:rPr>
            </w:pPr>
            <w:r w:rsidRPr="005F68A1">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5F68A1">
            <w:pPr>
              <w:pStyle w:val="BodyText"/>
              <w:rPr>
                <w:lang w:val="en-NZ"/>
              </w:rPr>
            </w:pPr>
            <w:r w:rsidRPr="005F68A1">
              <w:t>Nil</w:t>
            </w:r>
          </w:p>
        </w:tc>
      </w:tr>
      <w:tr w:rsidTr="0025630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F68A1" w:rsidP="005F68A1">
            <w:pPr>
              <w:pStyle w:val="BodyText"/>
            </w:pPr>
          </w:p>
        </w:tc>
      </w:tr>
    </w:tbl>
    <w:p w:rsidR="00000000" w:rsidRPr="005F68A1" w:rsidP="005F68A1">
      <w:pPr>
        <w:pStyle w:val="BodyText"/>
      </w:pPr>
    </w:p>
    <w:p w:rsidR="00000000" w:rsidRPr="005F68A1" w:rsidP="005F68A1">
      <w:pPr>
        <w:pStyle w:val="AllowPageBreak"/>
      </w:pPr>
    </w:p>
    <w:p w:rsidR="00000000" w:rsidRPr="005F68A1" w:rsidP="005F68A1">
      <w:pPr>
        <w:pStyle w:val="Heading1"/>
      </w:pPr>
      <w:bookmarkStart w:id="6" w:name="O_148316"/>
      <w:bookmarkEnd w:id="6"/>
      <w:r w:rsidRPr="005F68A1">
        <w:t>Employability Skills Information</w:t>
      </w:r>
    </w:p>
    <w:tbl>
      <w:tblPr>
        <w:tblW w:w="0" w:type="auto"/>
        <w:tblLayout w:type="fixed"/>
        <w:tblCellMar>
          <w:left w:w="62" w:type="dxa"/>
          <w:right w:w="62" w:type="dxa"/>
        </w:tblCellMar>
        <w:tblLook w:val="0000"/>
      </w:tblPr>
      <w:tblGrid>
        <w:gridCol w:w="2836"/>
        <w:gridCol w:w="6344"/>
      </w:tblGrid>
      <w:tr w:rsidTr="0025630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F68A1">
            <w:pPr>
              <w:pStyle w:val="BodyText"/>
              <w:rPr>
                <w:lang w:val="en-NZ"/>
              </w:rPr>
            </w:pPr>
            <w:r w:rsidRPr="005F68A1">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5F68A1">
            <w:pPr>
              <w:pStyle w:val="BodyText"/>
              <w:rPr>
                <w:lang w:val="en-NZ"/>
              </w:rPr>
            </w:pPr>
            <w:r w:rsidRPr="005F68A1">
              <w:t>The required outcomes described in this unit of competency contain applicable facets of employability skills. The Employability Skills Summary of the qualification in which this unit is packaged will assist in identifying employability</w:t>
            </w:r>
            <w:r w:rsidRPr="005F68A1">
              <w:t xml:space="preserve"> skills requirements.</w:t>
            </w:r>
          </w:p>
        </w:tc>
      </w:tr>
      <w:tr w:rsidTr="0025630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F68A1" w:rsidP="005F68A1">
            <w:pPr>
              <w:pStyle w:val="BodyText"/>
            </w:pPr>
          </w:p>
        </w:tc>
      </w:tr>
    </w:tbl>
    <w:p w:rsidR="00000000" w:rsidRPr="005F68A1" w:rsidP="005F68A1">
      <w:pPr>
        <w:pStyle w:val="BodyText"/>
      </w:pPr>
    </w:p>
    <w:p w:rsidR="00000000" w:rsidRPr="005F68A1" w:rsidP="005F68A1">
      <w:pPr>
        <w:pStyle w:val="AllowPageBreak"/>
      </w:pPr>
    </w:p>
    <w:p w:rsidR="00000000" w:rsidRPr="005F68A1" w:rsidP="005F68A1">
      <w:pPr>
        <w:pStyle w:val="Heading1"/>
      </w:pPr>
      <w:bookmarkStart w:id="7" w:name="O_148317"/>
      <w:bookmarkEnd w:id="7"/>
      <w:r w:rsidRPr="005F68A1">
        <w:t>Elements and Performance Criteria Pre-Content</w:t>
      </w:r>
    </w:p>
    <w:tbl>
      <w:tblPr>
        <w:tblW w:w="0" w:type="auto"/>
        <w:tblLayout w:type="fixed"/>
        <w:tblCellMar>
          <w:left w:w="62" w:type="dxa"/>
          <w:right w:w="62" w:type="dxa"/>
        </w:tblCellMar>
        <w:tblLook w:val="0000"/>
      </w:tblPr>
      <w:tblGrid>
        <w:gridCol w:w="2836"/>
        <w:gridCol w:w="6344"/>
      </w:tblGrid>
      <w:tr w:rsidTr="0025630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F68A1">
            <w:pPr>
              <w:pStyle w:val="BodyText"/>
              <w:rPr>
                <w:lang w:val="en-NZ"/>
              </w:rPr>
            </w:pPr>
            <w:r w:rsidRPr="005F68A1">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5F68A1" w:rsidP="005F68A1">
            <w:pPr>
              <w:pStyle w:val="BodyText"/>
            </w:pPr>
            <w:r w:rsidRPr="005F68A1">
              <w:t xml:space="preserve">Performance criteria describe the required performance needed to demonstrate achievement of the element. Where </w:t>
            </w:r>
            <w:r w:rsidRPr="005F68A1">
              <w:rPr>
                <w:rStyle w:val="BoldandItalics"/>
              </w:rPr>
              <w:t>bold italicised</w:t>
            </w:r>
            <w:r w:rsidRPr="005F68A1">
              <w:t xml:space="preserve"> text is used, further information is detailed in the required skills and knowledge and/or the range statement. Assessment of perf</w:t>
            </w:r>
            <w:r w:rsidRPr="005F68A1">
              <w:t>ormance is to be consistent with the evidence guide.</w:t>
            </w:r>
          </w:p>
        </w:tc>
      </w:tr>
    </w:tbl>
    <w:p w:rsidR="00000000" w:rsidRPr="005F68A1" w:rsidP="005F68A1">
      <w:pPr>
        <w:pStyle w:val="BodyText"/>
      </w:pPr>
    </w:p>
    <w:p w:rsidR="00000000" w:rsidRPr="005F68A1" w:rsidP="005F68A1">
      <w:pPr>
        <w:pStyle w:val="AllowPageBreak"/>
      </w:pPr>
    </w:p>
    <w:p w:rsidR="00000000" w:rsidRPr="005F68A1" w:rsidP="005F68A1">
      <w:pPr>
        <w:pStyle w:val="Heading1"/>
      </w:pPr>
      <w:bookmarkStart w:id="8" w:name="O_148318"/>
      <w:bookmarkEnd w:id="8"/>
      <w:r w:rsidRPr="005F68A1">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25630D">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5F68A1" w:rsidP="005F68A1">
            <w:pPr>
              <w:pStyle w:val="List"/>
            </w:pPr>
            <w:r w:rsidRPr="005F68A1">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5F68A1">
            <w:pPr>
              <w:pStyle w:val="List"/>
              <w:rPr>
                <w:lang w:val="en-NZ"/>
              </w:rPr>
            </w:pPr>
            <w:r w:rsidRPr="005F68A1">
              <w:rPr>
                <w:rStyle w:val="SpecialBold"/>
              </w:rPr>
              <w:t>PERFORMANCE CRITERIA</w:t>
            </w:r>
          </w:p>
        </w:tc>
      </w:tr>
      <w:tr w:rsidTr="0025630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F68A1">
            <w:pPr>
              <w:pStyle w:val="BodyText"/>
              <w:rPr>
                <w:lang w:val="en-NZ"/>
              </w:rPr>
            </w:pPr>
          </w:p>
        </w:tc>
      </w:tr>
      <w:tr w:rsidTr="0025630D">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F68A1">
            <w:pPr>
              <w:pStyle w:val="List"/>
              <w:rPr>
                <w:lang w:val="en-NZ"/>
              </w:rPr>
            </w:pPr>
            <w:r w:rsidRPr="005F68A1">
              <w:t>1</w:t>
            </w:r>
          </w:p>
        </w:tc>
        <w:tc>
          <w:tcPr>
            <w:tcW w:w="2410" w:type="dxa"/>
            <w:vMerge w:val="restart"/>
            <w:tcBorders>
              <w:top w:val="nil"/>
              <w:left w:val="nil"/>
              <w:bottom w:val="nil"/>
              <w:right w:val="nil"/>
            </w:tcBorders>
            <w:tcMar>
              <w:top w:w="0" w:type="dxa"/>
              <w:left w:w="62" w:type="dxa"/>
              <w:bottom w:w="0" w:type="dxa"/>
              <w:right w:w="62" w:type="dxa"/>
            </w:tcMar>
          </w:tcPr>
          <w:p w:rsidR="00000000" w:rsidP="005F68A1">
            <w:pPr>
              <w:pStyle w:val="List"/>
              <w:rPr>
                <w:lang w:val="en-NZ"/>
              </w:rPr>
            </w:pPr>
            <w:r w:rsidRPr="005F68A1">
              <w:t>Interpret event brief.</w:t>
            </w:r>
          </w:p>
        </w:tc>
        <w:tc>
          <w:tcPr>
            <w:tcW w:w="567" w:type="dxa"/>
            <w:tcBorders>
              <w:top w:val="nil"/>
              <w:left w:val="nil"/>
              <w:bottom w:val="nil"/>
              <w:right w:val="nil"/>
            </w:tcBorders>
            <w:tcMar>
              <w:top w:w="0" w:type="dxa"/>
              <w:left w:w="62" w:type="dxa"/>
              <w:bottom w:w="0" w:type="dxa"/>
              <w:right w:w="62" w:type="dxa"/>
            </w:tcMar>
          </w:tcPr>
          <w:p w:rsidR="00000000" w:rsidP="005F68A1">
            <w:pPr>
              <w:pStyle w:val="List"/>
              <w:rPr>
                <w:lang w:val="en-NZ"/>
              </w:rPr>
            </w:pPr>
            <w:r w:rsidRPr="005F68A1">
              <w:t>1.1</w:t>
            </w:r>
          </w:p>
        </w:tc>
        <w:tc>
          <w:tcPr>
            <w:tcW w:w="5777" w:type="dxa"/>
            <w:tcBorders>
              <w:top w:val="nil"/>
              <w:left w:val="nil"/>
              <w:bottom w:val="nil"/>
              <w:right w:val="nil"/>
            </w:tcBorders>
            <w:tcMar>
              <w:top w:w="0" w:type="dxa"/>
              <w:left w:w="62" w:type="dxa"/>
              <w:bottom w:w="0" w:type="dxa"/>
              <w:right w:w="62" w:type="dxa"/>
            </w:tcMar>
          </w:tcPr>
          <w:p w:rsidR="00000000" w:rsidP="005F68A1">
            <w:pPr>
              <w:pStyle w:val="List"/>
              <w:rPr>
                <w:lang w:val="en-NZ"/>
              </w:rPr>
            </w:pPr>
            <w:r w:rsidRPr="005F68A1">
              <w:t>Accurately interpret and assess event brief in terms of organisation's capacity to meet the stated requirements.</w:t>
            </w:r>
          </w:p>
        </w:tc>
      </w:tr>
      <w:tr w:rsidTr="0025630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F68A1">
            <w:pPr>
              <w:pStyle w:val="List"/>
              <w:rPr>
                <w:lang w:val="en-NZ"/>
              </w:rPr>
            </w:pPr>
            <w:r w:rsidRPr="005F68A1">
              <w:t>1.2</w:t>
            </w:r>
          </w:p>
        </w:tc>
        <w:tc>
          <w:tcPr>
            <w:tcW w:w="5777" w:type="dxa"/>
            <w:tcBorders>
              <w:top w:val="nil"/>
              <w:left w:val="nil"/>
              <w:bottom w:val="nil"/>
              <w:right w:val="nil"/>
            </w:tcBorders>
            <w:tcMar>
              <w:top w:w="0" w:type="dxa"/>
              <w:left w:w="62" w:type="dxa"/>
              <w:bottom w:w="0" w:type="dxa"/>
              <w:right w:w="62" w:type="dxa"/>
            </w:tcMar>
          </w:tcPr>
          <w:p w:rsidR="00000000" w:rsidP="005F68A1">
            <w:pPr>
              <w:pStyle w:val="List"/>
              <w:rPr>
                <w:lang w:val="en-NZ"/>
              </w:rPr>
            </w:pPr>
            <w:r w:rsidRPr="005F68A1">
              <w:t>Evaluate and plan action required for development of the proposal or bid.</w:t>
            </w:r>
          </w:p>
        </w:tc>
      </w:tr>
      <w:tr w:rsidTr="0025630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F68A1">
            <w:pPr>
              <w:pStyle w:val="List"/>
              <w:rPr>
                <w:lang w:val="en-NZ"/>
              </w:rPr>
            </w:pPr>
            <w:r w:rsidRPr="005F68A1">
              <w:t>1.3</w:t>
            </w:r>
          </w:p>
        </w:tc>
        <w:tc>
          <w:tcPr>
            <w:tcW w:w="5777" w:type="dxa"/>
            <w:tcBorders>
              <w:top w:val="nil"/>
              <w:left w:val="nil"/>
              <w:bottom w:val="nil"/>
              <w:right w:val="nil"/>
            </w:tcBorders>
            <w:tcMar>
              <w:top w:w="0" w:type="dxa"/>
              <w:left w:w="62" w:type="dxa"/>
              <w:bottom w:w="0" w:type="dxa"/>
              <w:right w:w="62" w:type="dxa"/>
            </w:tcMar>
          </w:tcPr>
          <w:p w:rsidR="00000000" w:rsidP="005F68A1">
            <w:pPr>
              <w:pStyle w:val="List"/>
              <w:rPr>
                <w:lang w:val="en-NZ"/>
              </w:rPr>
            </w:pPr>
            <w:r w:rsidRPr="005F68A1">
              <w:t>Undertake liaison with the client to clarify requiremen</w:t>
            </w:r>
            <w:r w:rsidRPr="005F68A1">
              <w:t>ts where appropriate.</w:t>
            </w:r>
          </w:p>
        </w:tc>
      </w:tr>
      <w:tr w:rsidTr="0025630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F68A1">
            <w:pPr>
              <w:pStyle w:val="BodyText"/>
              <w:rPr>
                <w:lang w:val="en-NZ"/>
              </w:rPr>
            </w:pPr>
          </w:p>
        </w:tc>
      </w:tr>
      <w:tr w:rsidTr="0025630D">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F68A1">
            <w:pPr>
              <w:pStyle w:val="List"/>
              <w:rPr>
                <w:lang w:val="en-NZ"/>
              </w:rPr>
            </w:pPr>
            <w:r w:rsidRPr="005F68A1">
              <w:t>2</w:t>
            </w:r>
          </w:p>
        </w:tc>
        <w:tc>
          <w:tcPr>
            <w:tcW w:w="2410" w:type="dxa"/>
            <w:vMerge w:val="restart"/>
            <w:tcBorders>
              <w:top w:val="nil"/>
              <w:left w:val="nil"/>
              <w:bottom w:val="nil"/>
              <w:right w:val="nil"/>
            </w:tcBorders>
            <w:tcMar>
              <w:top w:w="0" w:type="dxa"/>
              <w:left w:w="62" w:type="dxa"/>
              <w:bottom w:w="0" w:type="dxa"/>
              <w:right w:w="62" w:type="dxa"/>
            </w:tcMar>
          </w:tcPr>
          <w:p w:rsidR="00000000" w:rsidP="005F68A1">
            <w:pPr>
              <w:pStyle w:val="List"/>
              <w:rPr>
                <w:lang w:val="en-NZ"/>
              </w:rPr>
            </w:pPr>
            <w:r w:rsidRPr="005F68A1">
              <w:t>Develop proposal or bid details.</w:t>
            </w:r>
          </w:p>
        </w:tc>
        <w:tc>
          <w:tcPr>
            <w:tcW w:w="567" w:type="dxa"/>
            <w:tcBorders>
              <w:top w:val="nil"/>
              <w:left w:val="nil"/>
              <w:bottom w:val="nil"/>
              <w:right w:val="nil"/>
            </w:tcBorders>
            <w:tcMar>
              <w:top w:w="0" w:type="dxa"/>
              <w:left w:w="62" w:type="dxa"/>
              <w:bottom w:w="0" w:type="dxa"/>
              <w:right w:w="62" w:type="dxa"/>
            </w:tcMar>
          </w:tcPr>
          <w:p w:rsidR="00000000" w:rsidP="005F68A1">
            <w:pPr>
              <w:pStyle w:val="List"/>
              <w:rPr>
                <w:lang w:val="en-NZ"/>
              </w:rPr>
            </w:pPr>
            <w:r w:rsidRPr="005F68A1">
              <w:t>2.1</w:t>
            </w:r>
          </w:p>
        </w:tc>
        <w:tc>
          <w:tcPr>
            <w:tcW w:w="5777" w:type="dxa"/>
            <w:tcBorders>
              <w:top w:val="nil"/>
              <w:left w:val="nil"/>
              <w:bottom w:val="nil"/>
              <w:right w:val="nil"/>
            </w:tcBorders>
            <w:tcMar>
              <w:top w:w="0" w:type="dxa"/>
              <w:left w:w="62" w:type="dxa"/>
              <w:bottom w:w="0" w:type="dxa"/>
              <w:right w:w="62" w:type="dxa"/>
            </w:tcMar>
          </w:tcPr>
          <w:p w:rsidR="00000000" w:rsidP="005F68A1">
            <w:pPr>
              <w:pStyle w:val="List"/>
              <w:rPr>
                <w:lang w:val="en-NZ"/>
              </w:rPr>
            </w:pPr>
            <w:r w:rsidRPr="005F68A1">
              <w:t xml:space="preserve">Research and develop </w:t>
            </w:r>
            <w:r w:rsidRPr="005F68A1">
              <w:rPr>
                <w:rStyle w:val="BoldandItalics"/>
              </w:rPr>
              <w:t>details and options for inclusion in the proposal or bid</w:t>
            </w:r>
            <w:r w:rsidRPr="005F68A1">
              <w:t xml:space="preserve"> after consultation with suppliers and other relevant agencies.</w:t>
            </w:r>
          </w:p>
        </w:tc>
      </w:tr>
      <w:tr w:rsidTr="0025630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F68A1">
            <w:pPr>
              <w:pStyle w:val="List"/>
              <w:rPr>
                <w:lang w:val="en-NZ"/>
              </w:rPr>
            </w:pPr>
            <w:r w:rsidRPr="005F68A1">
              <w:t>2.2</w:t>
            </w:r>
          </w:p>
        </w:tc>
        <w:tc>
          <w:tcPr>
            <w:tcW w:w="5777" w:type="dxa"/>
            <w:tcBorders>
              <w:top w:val="nil"/>
              <w:left w:val="nil"/>
              <w:bottom w:val="nil"/>
              <w:right w:val="nil"/>
            </w:tcBorders>
            <w:tcMar>
              <w:top w:w="0" w:type="dxa"/>
              <w:left w:w="62" w:type="dxa"/>
              <w:bottom w:w="0" w:type="dxa"/>
              <w:right w:w="62" w:type="dxa"/>
            </w:tcMar>
          </w:tcPr>
          <w:p w:rsidR="00000000" w:rsidP="005F68A1">
            <w:pPr>
              <w:pStyle w:val="List"/>
              <w:rPr>
                <w:lang w:val="en-NZ"/>
              </w:rPr>
            </w:pPr>
            <w:r w:rsidRPr="005F68A1">
              <w:t xml:space="preserve">Assess </w:t>
            </w:r>
            <w:r w:rsidRPr="005F68A1">
              <w:rPr>
                <w:rStyle w:val="BoldandItalics"/>
              </w:rPr>
              <w:t>current and emerging factors and trends</w:t>
            </w:r>
            <w:r w:rsidRPr="005F68A1">
              <w:t xml:space="preserve"> for impact on bid preparation.</w:t>
            </w:r>
          </w:p>
        </w:tc>
      </w:tr>
      <w:tr w:rsidTr="0025630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F68A1">
            <w:pPr>
              <w:pStyle w:val="List"/>
              <w:rPr>
                <w:lang w:val="en-NZ"/>
              </w:rPr>
            </w:pPr>
            <w:r w:rsidRPr="005F68A1">
              <w:t>2.3</w:t>
            </w:r>
          </w:p>
        </w:tc>
        <w:tc>
          <w:tcPr>
            <w:tcW w:w="5777" w:type="dxa"/>
            <w:tcBorders>
              <w:top w:val="nil"/>
              <w:left w:val="nil"/>
              <w:bottom w:val="nil"/>
              <w:right w:val="nil"/>
            </w:tcBorders>
            <w:tcMar>
              <w:top w:w="0" w:type="dxa"/>
              <w:left w:w="62" w:type="dxa"/>
              <w:bottom w:w="0" w:type="dxa"/>
              <w:right w:w="62" w:type="dxa"/>
            </w:tcMar>
          </w:tcPr>
          <w:p w:rsidR="00000000" w:rsidP="005F68A1">
            <w:pPr>
              <w:pStyle w:val="List"/>
              <w:rPr>
                <w:lang w:val="en-NZ"/>
              </w:rPr>
            </w:pPr>
            <w:r w:rsidRPr="005F68A1">
              <w:t>Identify and integrate appropriate current and emerging technology into proposal.</w:t>
            </w:r>
          </w:p>
        </w:tc>
      </w:tr>
      <w:tr w:rsidTr="0025630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F68A1">
            <w:pPr>
              <w:pStyle w:val="List"/>
              <w:rPr>
                <w:lang w:val="en-NZ"/>
              </w:rPr>
            </w:pPr>
            <w:r w:rsidRPr="005F68A1">
              <w:t>2.4</w:t>
            </w:r>
          </w:p>
        </w:tc>
        <w:tc>
          <w:tcPr>
            <w:tcW w:w="5777" w:type="dxa"/>
            <w:tcBorders>
              <w:top w:val="nil"/>
              <w:left w:val="nil"/>
              <w:bottom w:val="nil"/>
              <w:right w:val="nil"/>
            </w:tcBorders>
            <w:tcMar>
              <w:top w:w="0" w:type="dxa"/>
              <w:left w:w="62" w:type="dxa"/>
              <w:bottom w:w="0" w:type="dxa"/>
              <w:right w:w="62" w:type="dxa"/>
            </w:tcMar>
          </w:tcPr>
          <w:p w:rsidR="00000000" w:rsidP="005F68A1">
            <w:pPr>
              <w:pStyle w:val="List"/>
              <w:rPr>
                <w:lang w:val="en-NZ"/>
              </w:rPr>
            </w:pPr>
            <w:r w:rsidRPr="005F68A1">
              <w:t xml:space="preserve">Seek support for the proposal or bid from </w:t>
            </w:r>
            <w:r w:rsidRPr="005F68A1">
              <w:rPr>
                <w:rStyle w:val="BoldandItalics"/>
              </w:rPr>
              <w:t xml:space="preserve">relevant </w:t>
            </w:r>
            <w:r w:rsidRPr="005F68A1">
              <w:rPr>
                <w:rStyle w:val="BoldandItalics"/>
              </w:rPr>
              <w:t>individuals and agencies</w:t>
            </w:r>
            <w:r w:rsidRPr="005F68A1">
              <w:t>.</w:t>
            </w:r>
          </w:p>
        </w:tc>
      </w:tr>
      <w:tr w:rsidTr="0025630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F68A1">
            <w:pPr>
              <w:pStyle w:val="List"/>
              <w:rPr>
                <w:lang w:val="en-NZ"/>
              </w:rPr>
            </w:pPr>
            <w:r w:rsidRPr="005F68A1">
              <w:t>2.5</w:t>
            </w:r>
          </w:p>
        </w:tc>
        <w:tc>
          <w:tcPr>
            <w:tcW w:w="5777" w:type="dxa"/>
            <w:tcBorders>
              <w:top w:val="nil"/>
              <w:left w:val="nil"/>
              <w:bottom w:val="nil"/>
              <w:right w:val="nil"/>
            </w:tcBorders>
            <w:tcMar>
              <w:top w:w="0" w:type="dxa"/>
              <w:left w:w="62" w:type="dxa"/>
              <w:bottom w:w="0" w:type="dxa"/>
              <w:right w:w="62" w:type="dxa"/>
            </w:tcMar>
          </w:tcPr>
          <w:p w:rsidR="00000000" w:rsidP="005F68A1">
            <w:pPr>
              <w:pStyle w:val="List"/>
              <w:rPr>
                <w:lang w:val="en-NZ"/>
              </w:rPr>
            </w:pPr>
            <w:r w:rsidRPr="005F68A1">
              <w:t>Evaluate possible competitors and develop strategies to address competitive issues.</w:t>
            </w:r>
          </w:p>
        </w:tc>
      </w:tr>
      <w:tr w:rsidTr="0025630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F68A1">
            <w:pPr>
              <w:pStyle w:val="BodyText"/>
              <w:rPr>
                <w:lang w:val="en-NZ"/>
              </w:rPr>
            </w:pPr>
          </w:p>
        </w:tc>
      </w:tr>
      <w:tr w:rsidTr="0025630D">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F68A1">
            <w:pPr>
              <w:pStyle w:val="List"/>
              <w:rPr>
                <w:lang w:val="en-NZ"/>
              </w:rPr>
            </w:pPr>
            <w:r w:rsidRPr="005F68A1">
              <w:t>3</w:t>
            </w:r>
          </w:p>
        </w:tc>
        <w:tc>
          <w:tcPr>
            <w:tcW w:w="2410" w:type="dxa"/>
            <w:vMerge w:val="restart"/>
            <w:tcBorders>
              <w:top w:val="nil"/>
              <w:left w:val="nil"/>
              <w:bottom w:val="nil"/>
              <w:right w:val="nil"/>
            </w:tcBorders>
            <w:tcMar>
              <w:top w:w="0" w:type="dxa"/>
              <w:left w:w="62" w:type="dxa"/>
              <w:bottom w:w="0" w:type="dxa"/>
              <w:right w:w="62" w:type="dxa"/>
            </w:tcMar>
          </w:tcPr>
          <w:p w:rsidR="00000000" w:rsidP="005F68A1">
            <w:pPr>
              <w:pStyle w:val="List"/>
              <w:rPr>
                <w:lang w:val="en-NZ"/>
              </w:rPr>
            </w:pPr>
            <w:r w:rsidRPr="005F68A1">
              <w:t>Develop proposal or bid materials.</w:t>
            </w:r>
          </w:p>
        </w:tc>
        <w:tc>
          <w:tcPr>
            <w:tcW w:w="567" w:type="dxa"/>
            <w:tcBorders>
              <w:top w:val="nil"/>
              <w:left w:val="nil"/>
              <w:bottom w:val="nil"/>
              <w:right w:val="nil"/>
            </w:tcBorders>
            <w:tcMar>
              <w:top w:w="0" w:type="dxa"/>
              <w:left w:w="62" w:type="dxa"/>
              <w:bottom w:w="0" w:type="dxa"/>
              <w:right w:w="62" w:type="dxa"/>
            </w:tcMar>
          </w:tcPr>
          <w:p w:rsidR="00000000" w:rsidP="005F68A1">
            <w:pPr>
              <w:pStyle w:val="List"/>
              <w:rPr>
                <w:lang w:val="en-NZ"/>
              </w:rPr>
            </w:pPr>
            <w:r w:rsidRPr="005F68A1">
              <w:t>3.1</w:t>
            </w:r>
          </w:p>
        </w:tc>
        <w:tc>
          <w:tcPr>
            <w:tcW w:w="5777" w:type="dxa"/>
            <w:tcBorders>
              <w:top w:val="nil"/>
              <w:left w:val="nil"/>
              <w:bottom w:val="nil"/>
              <w:right w:val="nil"/>
            </w:tcBorders>
            <w:tcMar>
              <w:top w:w="0" w:type="dxa"/>
              <w:left w:w="62" w:type="dxa"/>
              <w:bottom w:w="0" w:type="dxa"/>
              <w:right w:w="62" w:type="dxa"/>
            </w:tcMar>
          </w:tcPr>
          <w:p w:rsidR="00000000" w:rsidP="005F68A1">
            <w:pPr>
              <w:pStyle w:val="List"/>
              <w:rPr>
                <w:lang w:val="en-NZ"/>
              </w:rPr>
            </w:pPr>
            <w:r w:rsidRPr="005F68A1">
              <w:t xml:space="preserve">Prepare </w:t>
            </w:r>
            <w:r w:rsidRPr="005F68A1">
              <w:rPr>
                <w:rStyle w:val="BoldandItalics"/>
              </w:rPr>
              <w:t>proposal or bid materials</w:t>
            </w:r>
            <w:r w:rsidRPr="005F68A1">
              <w:t xml:space="preserve"> within the designated timelines according to requirements of the brief.</w:t>
            </w:r>
          </w:p>
        </w:tc>
      </w:tr>
      <w:tr w:rsidTr="0025630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F68A1">
            <w:pPr>
              <w:pStyle w:val="List"/>
              <w:rPr>
                <w:lang w:val="en-NZ"/>
              </w:rPr>
            </w:pPr>
            <w:r w:rsidRPr="005F68A1">
              <w:t>3.2</w:t>
            </w:r>
          </w:p>
        </w:tc>
        <w:tc>
          <w:tcPr>
            <w:tcW w:w="5777" w:type="dxa"/>
            <w:tcBorders>
              <w:top w:val="nil"/>
              <w:left w:val="nil"/>
              <w:bottom w:val="nil"/>
              <w:right w:val="nil"/>
            </w:tcBorders>
            <w:tcMar>
              <w:top w:w="0" w:type="dxa"/>
              <w:left w:w="62" w:type="dxa"/>
              <w:bottom w:w="0" w:type="dxa"/>
              <w:right w:w="62" w:type="dxa"/>
            </w:tcMar>
          </w:tcPr>
          <w:p w:rsidR="00000000" w:rsidP="005F68A1">
            <w:pPr>
              <w:pStyle w:val="List"/>
              <w:rPr>
                <w:lang w:val="en-NZ"/>
              </w:rPr>
            </w:pPr>
            <w:r w:rsidRPr="005F68A1">
              <w:t xml:space="preserve">Assess the need for expert assistance and organise the involvement of </w:t>
            </w:r>
            <w:r w:rsidRPr="005F68A1">
              <w:rPr>
                <w:rStyle w:val="BoldandItalics"/>
              </w:rPr>
              <w:t>appropriate specialists</w:t>
            </w:r>
            <w:r w:rsidRPr="005F68A1">
              <w:t>.</w:t>
            </w:r>
          </w:p>
        </w:tc>
      </w:tr>
      <w:tr w:rsidTr="0025630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F68A1">
            <w:pPr>
              <w:pStyle w:val="List"/>
              <w:rPr>
                <w:lang w:val="en-NZ"/>
              </w:rPr>
            </w:pPr>
            <w:r w:rsidRPr="005F68A1">
              <w:t>3.3</w:t>
            </w:r>
          </w:p>
        </w:tc>
        <w:tc>
          <w:tcPr>
            <w:tcW w:w="5777" w:type="dxa"/>
            <w:tcBorders>
              <w:top w:val="nil"/>
              <w:left w:val="nil"/>
              <w:bottom w:val="nil"/>
              <w:right w:val="nil"/>
            </w:tcBorders>
            <w:tcMar>
              <w:top w:w="0" w:type="dxa"/>
              <w:left w:w="62" w:type="dxa"/>
              <w:bottom w:w="0" w:type="dxa"/>
              <w:right w:w="62" w:type="dxa"/>
            </w:tcMar>
          </w:tcPr>
          <w:p w:rsidR="00000000" w:rsidRPr="005F68A1" w:rsidP="005F68A1">
            <w:pPr>
              <w:pStyle w:val="List"/>
            </w:pPr>
            <w:r w:rsidRPr="005F68A1">
              <w:t>Present materials in a format that maximises the use of presentation and promotional techniques.</w:t>
            </w:r>
          </w:p>
        </w:tc>
      </w:tr>
    </w:tbl>
    <w:p w:rsidR="00000000" w:rsidRPr="005F68A1" w:rsidP="005F68A1">
      <w:pPr>
        <w:pStyle w:val="BodyText"/>
      </w:pPr>
    </w:p>
    <w:p w:rsidR="00000000" w:rsidRPr="005F68A1" w:rsidP="005F68A1">
      <w:pPr>
        <w:pStyle w:val="AllowPageBreak"/>
      </w:pPr>
    </w:p>
    <w:p w:rsidR="00000000" w:rsidRPr="005F68A1" w:rsidP="005F68A1">
      <w:pPr>
        <w:pStyle w:val="Heading1"/>
      </w:pPr>
      <w:bookmarkStart w:id="9" w:name="O_148319"/>
      <w:bookmarkEnd w:id="9"/>
      <w:r w:rsidRPr="005F68A1">
        <w:t>Required Skills and Knowledge</w:t>
      </w:r>
    </w:p>
    <w:tbl>
      <w:tblPr>
        <w:tblW w:w="0" w:type="auto"/>
        <w:tblLayout w:type="fixed"/>
        <w:tblCellMar>
          <w:left w:w="62" w:type="dxa"/>
          <w:right w:w="62" w:type="dxa"/>
        </w:tblCellMar>
        <w:tblLook w:val="0000"/>
      </w:tblPr>
      <w:tblGrid>
        <w:gridCol w:w="9180"/>
      </w:tblGrid>
      <w:tr w:rsidTr="0025630D">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5F68A1">
            <w:pPr>
              <w:pStyle w:val="BodyText"/>
              <w:rPr>
                <w:lang w:val="en-NZ"/>
              </w:rPr>
            </w:pPr>
            <w:r w:rsidRPr="005F68A1">
              <w:rPr>
                <w:rStyle w:val="SpecialBold"/>
              </w:rPr>
              <w:t>REQUIRED SKILLS AND KNOWLEDGE</w:t>
            </w:r>
          </w:p>
        </w:tc>
      </w:tr>
      <w:tr w:rsidTr="0025630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F68A1">
            <w:pPr>
              <w:pStyle w:val="BodyText"/>
              <w:rPr>
                <w:lang w:val="en-NZ"/>
              </w:rPr>
            </w:pPr>
            <w:r w:rsidRPr="005F68A1">
              <w:t>This section describes the essential skills and knowledge and their level, required for this unit.</w:t>
            </w:r>
          </w:p>
        </w:tc>
      </w:tr>
      <w:tr w:rsidTr="0025630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F68A1">
            <w:pPr>
              <w:pStyle w:val="BodyText"/>
              <w:rPr>
                <w:lang w:val="en-NZ"/>
              </w:rPr>
            </w:pPr>
          </w:p>
        </w:tc>
      </w:tr>
      <w:tr w:rsidTr="0025630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F68A1" w:rsidP="005F68A1">
            <w:pPr>
              <w:pStyle w:val="BodyText"/>
            </w:pPr>
            <w:r w:rsidRPr="005F68A1">
              <w:t>The following skills must be assessed as part of this unit:</w:t>
            </w:r>
          </w:p>
          <w:p w:rsidR="00000000" w:rsidRPr="005F68A1" w:rsidP="005F68A1">
            <w:pPr>
              <w:pStyle w:val="ListBullet"/>
            </w:pPr>
            <w:r w:rsidRPr="005F68A1">
              <w:t xml:space="preserve">critical thinking skills to assess, evaluate and develop options to address potentially complex event requirements </w:t>
            </w:r>
          </w:p>
          <w:p w:rsidR="00000000" w:rsidRPr="005F68A1" w:rsidP="005F68A1">
            <w:pPr>
              <w:pStyle w:val="ListBullet"/>
            </w:pPr>
            <w:r w:rsidRPr="005F68A1">
              <w:t>literacy skills to interpret and develop complex documents</w:t>
            </w:r>
          </w:p>
          <w:p w:rsidR="00000000" w:rsidP="005F68A1">
            <w:pPr>
              <w:pStyle w:val="ListBullet"/>
              <w:rPr>
                <w:lang w:val="en-NZ"/>
              </w:rPr>
            </w:pPr>
            <w:r w:rsidRPr="005F68A1">
              <w:t>numeracy skills to estimate costs, test different financial scenarios and present</w:t>
            </w:r>
            <w:r w:rsidRPr="005F68A1">
              <w:t xml:space="preserve"> costs and quotations for event staging.</w:t>
            </w:r>
          </w:p>
        </w:tc>
      </w:tr>
      <w:tr w:rsidTr="0025630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F68A1">
            <w:pPr>
              <w:pStyle w:val="BodyText"/>
              <w:rPr>
                <w:lang w:val="en-NZ"/>
              </w:rPr>
            </w:pPr>
          </w:p>
        </w:tc>
      </w:tr>
      <w:tr w:rsidTr="0025630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F68A1" w:rsidP="005F68A1">
            <w:pPr>
              <w:pStyle w:val="BodyText"/>
            </w:pPr>
            <w:r w:rsidRPr="005F68A1">
              <w:t>The following knowledge must be assessed as part of this unit:</w:t>
            </w:r>
          </w:p>
          <w:p w:rsidR="00000000" w:rsidRPr="005F68A1" w:rsidP="005F68A1">
            <w:pPr>
              <w:pStyle w:val="ListBullet"/>
            </w:pPr>
            <w:r w:rsidRPr="005F68A1">
              <w:t>components to be included in event proposals and bids and product knowledge in relation to those components for different types of events</w:t>
            </w:r>
          </w:p>
          <w:p w:rsidR="00000000" w:rsidRPr="005F68A1" w:rsidP="005F68A1">
            <w:pPr>
              <w:pStyle w:val="ListBullet"/>
            </w:pPr>
            <w:r w:rsidRPr="005F68A1">
              <w:t>networks a</w:t>
            </w:r>
            <w:r w:rsidRPr="005F68A1">
              <w:t>nd interrelationships of different industry sectors and organisations and their impact on the development of event proposals and bids in a given industry context</w:t>
            </w:r>
          </w:p>
          <w:p w:rsidR="00000000" w:rsidRPr="005F68A1" w:rsidP="005F68A1">
            <w:pPr>
              <w:pStyle w:val="ListBullet"/>
            </w:pPr>
            <w:r w:rsidRPr="005F68A1">
              <w:t>event management logistical and operational factors that impact on proposal and bid developmen</w:t>
            </w:r>
            <w:r w:rsidRPr="005F68A1">
              <w:t>t and proposed approaches</w:t>
            </w:r>
          </w:p>
          <w:p w:rsidR="00000000" w:rsidRPr="005F68A1" w:rsidP="005F68A1">
            <w:pPr>
              <w:pStyle w:val="ListBullet"/>
            </w:pPr>
            <w:r w:rsidRPr="005F68A1">
              <w:t>risk management issues to be considered in formulation of event proposals and bids</w:t>
            </w:r>
          </w:p>
          <w:p w:rsidR="00000000" w:rsidRPr="005F68A1" w:rsidP="005F68A1">
            <w:pPr>
              <w:pStyle w:val="ListBullet"/>
            </w:pPr>
            <w:r w:rsidRPr="005F68A1">
              <w:t>environmental impacts and minimal impact practices to be considered in formulation of event proposals and bids for particular event sites</w:t>
            </w:r>
          </w:p>
          <w:p w:rsidR="00000000" w:rsidRPr="005F68A1" w:rsidP="005F68A1">
            <w:pPr>
              <w:pStyle w:val="ListBullet"/>
            </w:pPr>
            <w:r w:rsidRPr="005F68A1">
              <w:t>sources of specialist advice and expertise for the development of proposal and bid materials</w:t>
            </w:r>
          </w:p>
          <w:p w:rsidR="00000000" w:rsidRPr="005F68A1" w:rsidP="005F68A1">
            <w:pPr>
              <w:pStyle w:val="ListBullet"/>
            </w:pPr>
            <w:r w:rsidRPr="005F68A1">
              <w:t>presentation techniques for proposal and bid materials, including current technology options.</w:t>
            </w:r>
          </w:p>
        </w:tc>
      </w:tr>
    </w:tbl>
    <w:p w:rsidR="0025630D" w:rsidP="005F68A1">
      <w:pPr>
        <w:pStyle w:val="BodyText"/>
      </w:pPr>
    </w:p>
    <w:p w:rsidR="0025630D" w:rsidP="005F68A1">
      <w:pPr>
        <w:pStyle w:val="BodyText"/>
      </w:pPr>
    </w:p>
    <w:p w:rsidR="00000000" w:rsidRPr="005F68A1" w:rsidP="005F68A1">
      <w:pPr>
        <w:pStyle w:val="Heading1"/>
      </w:pPr>
      <w:bookmarkStart w:id="10" w:name="O_148320"/>
      <w:bookmarkEnd w:id="10"/>
      <w:r w:rsidRPr="005F68A1">
        <w:t>Evidence Guide</w:t>
      </w:r>
    </w:p>
    <w:tbl>
      <w:tblPr>
        <w:tblW w:w="0" w:type="auto"/>
        <w:tblLayout w:type="fixed"/>
        <w:tblCellMar>
          <w:left w:w="62" w:type="dxa"/>
          <w:right w:w="62" w:type="dxa"/>
        </w:tblCellMar>
        <w:tblLook w:val="0000"/>
      </w:tblPr>
      <w:tblGrid>
        <w:gridCol w:w="3345"/>
        <w:gridCol w:w="5835"/>
      </w:tblGrid>
      <w:tr w:rsidTr="0025630D">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F68A1">
            <w:pPr>
              <w:pStyle w:val="BodyText"/>
              <w:rPr>
                <w:lang w:val="en-NZ"/>
              </w:rPr>
            </w:pPr>
            <w:r w:rsidRPr="005F68A1">
              <w:rPr>
                <w:rStyle w:val="SpecialBold"/>
              </w:rPr>
              <w:t>EVIDENCE GUIDE</w:t>
            </w:r>
          </w:p>
        </w:tc>
      </w:tr>
      <w:tr w:rsidTr="0025630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F68A1">
            <w:pPr>
              <w:pStyle w:val="BodyText"/>
              <w:rPr>
                <w:lang w:val="en-NZ"/>
              </w:rPr>
            </w:pPr>
            <w:r w:rsidRPr="005F68A1">
              <w:t>The evidence guide provides advice on assessment and must be read in conjunction with the performance criteria, required skills and knowledge, the range statement and the Assessment Guidelines for this Training Package.</w:t>
            </w:r>
          </w:p>
        </w:tc>
      </w:tr>
      <w:tr w:rsidTr="0025630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F68A1">
            <w:pPr>
              <w:pStyle w:val="BodyText"/>
              <w:rPr>
                <w:lang w:val="en-NZ"/>
              </w:rPr>
            </w:pPr>
          </w:p>
        </w:tc>
      </w:tr>
      <w:tr w:rsidTr="0025630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F68A1">
            <w:pPr>
              <w:pStyle w:val="BodyText"/>
              <w:rPr>
                <w:lang w:val="en-NZ"/>
              </w:rPr>
            </w:pPr>
            <w:r w:rsidRPr="005F68A1">
              <w:rPr>
                <w:rStyle w:val="SpecialBold"/>
              </w:rPr>
              <w:t>Critical aspects for assessment</w:t>
            </w:r>
            <w:r w:rsidRPr="005F68A1">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5F68A1" w:rsidP="005F68A1">
            <w:pPr>
              <w:pStyle w:val="BodyText"/>
            </w:pPr>
            <w:r w:rsidRPr="005F68A1">
              <w:t>Evidence of the following is essential:</w:t>
            </w:r>
          </w:p>
          <w:p w:rsidR="00000000" w:rsidRPr="005F68A1" w:rsidP="005F68A1">
            <w:pPr>
              <w:pStyle w:val="ListBullet"/>
            </w:pPr>
            <w:r w:rsidRPr="005F68A1">
              <w:t>ability to undertake the proposal or bidding process for a specific complex event, including effective assessment of the brief, coordination of all detai</w:t>
            </w:r>
            <w:r w:rsidRPr="005F68A1">
              <w:t>ls and resources to meet the proposal or bid requirements, and professional presentation of proposal or bid materials and documents</w:t>
            </w:r>
          </w:p>
          <w:p w:rsidR="00000000" w:rsidRPr="005F68A1" w:rsidP="005F68A1">
            <w:pPr>
              <w:pStyle w:val="ListBullet"/>
            </w:pPr>
            <w:r w:rsidRPr="005F68A1">
              <w:t>knowledge of typical proposal or bid requirements and formats</w:t>
            </w:r>
          </w:p>
          <w:p w:rsidR="00000000" w:rsidP="005F68A1">
            <w:pPr>
              <w:pStyle w:val="ListBullet"/>
              <w:rPr>
                <w:lang w:val="en-NZ"/>
              </w:rPr>
            </w:pPr>
            <w:r w:rsidRPr="005F68A1">
              <w:t>development of a proposal o</w:t>
            </w:r>
            <w:r w:rsidRPr="005F68A1">
              <w:t>r bid for a specific complex event in a competitive bidding environment.</w:t>
            </w:r>
          </w:p>
        </w:tc>
      </w:tr>
      <w:tr w:rsidTr="0025630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F68A1">
            <w:pPr>
              <w:pStyle w:val="BodyText"/>
              <w:rPr>
                <w:lang w:val="en-NZ"/>
              </w:rPr>
            </w:pPr>
          </w:p>
        </w:tc>
      </w:tr>
      <w:tr w:rsidTr="0025630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F68A1">
            <w:pPr>
              <w:pStyle w:val="BodyText"/>
              <w:rPr>
                <w:lang w:val="en-NZ"/>
              </w:rPr>
            </w:pPr>
            <w:r w:rsidRPr="005F68A1">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5F68A1" w:rsidP="005F68A1">
            <w:pPr>
              <w:pStyle w:val="BodyText"/>
            </w:pPr>
            <w:r w:rsidRPr="005F68A1">
              <w:t>Assessment must ensure:</w:t>
            </w:r>
          </w:p>
          <w:p w:rsidR="00000000" w:rsidRPr="005F68A1" w:rsidP="005F68A1">
            <w:pPr>
              <w:pStyle w:val="ListBullet"/>
            </w:pPr>
            <w:r w:rsidRPr="005F68A1">
              <w:t>involvement of multiple individuals or agencies in the bid process</w:t>
            </w:r>
          </w:p>
          <w:p w:rsidR="00000000" w:rsidP="005F68A1">
            <w:pPr>
              <w:pStyle w:val="ListBullet"/>
              <w:rPr>
                <w:lang w:val="en-NZ"/>
              </w:rPr>
            </w:pPr>
            <w:r w:rsidRPr="005F68A1">
              <w:t xml:space="preserve">liaison with the client and potential </w:t>
            </w:r>
            <w:r w:rsidRPr="005F68A1">
              <w:t>suppliers.</w:t>
            </w:r>
          </w:p>
        </w:tc>
      </w:tr>
      <w:tr w:rsidTr="0025630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F68A1">
            <w:pPr>
              <w:pStyle w:val="BodyText"/>
              <w:rPr>
                <w:lang w:val="en-NZ"/>
              </w:rPr>
            </w:pPr>
          </w:p>
        </w:tc>
      </w:tr>
      <w:tr w:rsidTr="0025630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F68A1">
            <w:pPr>
              <w:pStyle w:val="BodyText"/>
              <w:rPr>
                <w:lang w:val="en-NZ"/>
              </w:rPr>
            </w:pPr>
            <w:r w:rsidRPr="005F68A1">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5F68A1" w:rsidP="005F68A1">
            <w:pPr>
              <w:pStyle w:val="BodyText"/>
            </w:pPr>
            <w:r w:rsidRPr="005F68A1">
              <w:t xml:space="preserve">A range of assessment methods should be used to assess practical skills and knowledge. The following examples are appropriate for this unit: </w:t>
            </w:r>
          </w:p>
          <w:p w:rsidR="00000000" w:rsidRPr="005F68A1" w:rsidP="005F68A1">
            <w:pPr>
              <w:pStyle w:val="ListBullet"/>
            </w:pPr>
            <w:r w:rsidRPr="005F68A1">
              <w:t>project to bid for an event being staged within a college or local community</w:t>
            </w:r>
          </w:p>
          <w:p w:rsidR="00000000" w:rsidRPr="005F68A1" w:rsidP="005F68A1">
            <w:pPr>
              <w:pStyle w:val="ListBullet"/>
            </w:pPr>
            <w:r w:rsidRPr="005F68A1">
              <w:t>case studies to assess knowledge of the components required for inclusion in different types of bids and proposals</w:t>
            </w:r>
          </w:p>
          <w:p w:rsidR="00000000" w:rsidRPr="005F68A1" w:rsidP="005F68A1">
            <w:pPr>
              <w:pStyle w:val="ListBullet"/>
            </w:pPr>
            <w:r w:rsidRPr="005F68A1">
              <w:t>review of portfolios of evidence and third-party workplace reports of on-the-job performance by the candidate.</w:t>
            </w:r>
          </w:p>
          <w:p w:rsidR="00000000" w:rsidP="005F68A1">
            <w:pPr>
              <w:pStyle w:val="BodyText"/>
              <w:rPr>
                <w:lang w:val="en-NZ"/>
              </w:rPr>
            </w:pPr>
            <w:r w:rsidRPr="005F68A1">
              <w:t>Holistic assessment with othe</w:t>
            </w:r>
            <w:r w:rsidRPr="005F68A1">
              <w:t>r units relevant to the industry sector, workplace and job role is recommended.</w:t>
            </w:r>
          </w:p>
        </w:tc>
      </w:tr>
      <w:tr w:rsidTr="0025630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F68A1">
            <w:pPr>
              <w:pStyle w:val="BodyText"/>
              <w:rPr>
                <w:lang w:val="en-NZ"/>
              </w:rPr>
            </w:pPr>
          </w:p>
        </w:tc>
      </w:tr>
      <w:tr w:rsidTr="0025630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F68A1">
            <w:pPr>
              <w:pStyle w:val="BodyText"/>
              <w:rPr>
                <w:lang w:val="en-NZ"/>
              </w:rPr>
            </w:pPr>
            <w:r w:rsidRPr="005F68A1">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5F68A1" w:rsidP="005F68A1">
            <w:pPr>
              <w:pStyle w:val="BodyText"/>
            </w:pPr>
            <w:r w:rsidRPr="005F68A1">
              <w:t>Employability skills are integral to effective performance in the workplace and are broadly consistent across industry sectors. How these ski</w:t>
            </w:r>
            <w:r w:rsidRPr="005F68A1">
              <w:t>lls are applied varies between occupations and qualifications due to the different work functions and contexts.</w:t>
            </w:r>
          </w:p>
          <w:p w:rsidR="00000000" w:rsidRPr="005F68A1" w:rsidP="005F68A1">
            <w:pPr>
              <w:pStyle w:val="BodyText"/>
            </w:pPr>
            <w:r w:rsidRPr="005F68A1">
              <w:t>Employability skills embedded in this unit should be assessed holistically with other relevant units that make up the skill set or qualification</w:t>
            </w:r>
            <w:r w:rsidRPr="005F68A1">
              <w:t xml:space="preserve"> and in the context of the job role.</w:t>
            </w:r>
          </w:p>
        </w:tc>
      </w:tr>
    </w:tbl>
    <w:p w:rsidR="0025630D" w:rsidP="005F68A1">
      <w:pPr>
        <w:pStyle w:val="BodyText"/>
      </w:pPr>
    </w:p>
    <w:p w:rsidR="0025630D" w:rsidP="005F68A1">
      <w:pPr>
        <w:pStyle w:val="BodyText"/>
      </w:pPr>
    </w:p>
    <w:p w:rsidR="00000000" w:rsidRPr="005F68A1" w:rsidP="005F68A1">
      <w:pPr>
        <w:pStyle w:val="Heading1"/>
      </w:pPr>
      <w:bookmarkStart w:id="11" w:name="O_148321"/>
      <w:bookmarkEnd w:id="11"/>
      <w:r w:rsidRPr="005F68A1">
        <w:t>Range Statement</w:t>
      </w:r>
    </w:p>
    <w:tbl>
      <w:tblPr>
        <w:tblW w:w="0" w:type="auto"/>
        <w:tblLayout w:type="fixed"/>
        <w:tblCellMar>
          <w:left w:w="62" w:type="dxa"/>
          <w:right w:w="62" w:type="dxa"/>
        </w:tblCellMar>
        <w:tblLook w:val="0000"/>
      </w:tblPr>
      <w:tblGrid>
        <w:gridCol w:w="3345"/>
        <w:gridCol w:w="5835"/>
      </w:tblGrid>
      <w:tr w:rsidTr="0025630D">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F68A1">
            <w:pPr>
              <w:pStyle w:val="BodyText"/>
              <w:rPr>
                <w:lang w:val="en-NZ"/>
              </w:rPr>
            </w:pPr>
            <w:r w:rsidRPr="005F68A1">
              <w:rPr>
                <w:rStyle w:val="SpecialBold"/>
              </w:rPr>
              <w:t>RANGE STATEMENT</w:t>
            </w:r>
          </w:p>
        </w:tc>
      </w:tr>
      <w:tr w:rsidTr="0025630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F68A1">
            <w:pPr>
              <w:pStyle w:val="BodyText"/>
              <w:rPr>
                <w:lang w:val="en-NZ"/>
              </w:rPr>
            </w:pPr>
            <w:r w:rsidRPr="005F68A1">
              <w:t xml:space="preserve">The range statement relates to the unit of competency as a whole. It allows for different work environments and situations that may affect </w:t>
            </w:r>
            <w:r w:rsidRPr="005F68A1">
              <w:t>performance. Bold italicised wording in the performance criteria is detailed below.</w:t>
            </w:r>
          </w:p>
        </w:tc>
      </w:tr>
      <w:tr w:rsidTr="0025630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F68A1">
            <w:pPr>
              <w:pStyle w:val="BodyText"/>
              <w:rPr>
                <w:lang w:val="en-NZ"/>
              </w:rPr>
            </w:pPr>
          </w:p>
        </w:tc>
      </w:tr>
      <w:tr w:rsidTr="0025630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F68A1">
            <w:pPr>
              <w:pStyle w:val="BodyText"/>
              <w:rPr>
                <w:lang w:val="en-NZ"/>
              </w:rPr>
            </w:pPr>
            <w:r w:rsidRPr="005F68A1">
              <w:rPr>
                <w:rStyle w:val="BoldandItalics"/>
              </w:rPr>
              <w:t>Details and options for inclusion in the proposal or bid</w:t>
            </w:r>
            <w:r w:rsidRPr="005F68A1">
              <w:t xml:space="preserve"> may include information on:</w:t>
            </w:r>
          </w:p>
        </w:tc>
        <w:tc>
          <w:tcPr>
            <w:tcW w:w="5835" w:type="dxa"/>
            <w:tcBorders>
              <w:top w:val="nil"/>
              <w:left w:val="nil"/>
              <w:bottom w:val="nil"/>
              <w:right w:val="nil"/>
            </w:tcBorders>
            <w:tcMar>
              <w:top w:w="0" w:type="dxa"/>
              <w:left w:w="62" w:type="dxa"/>
              <w:bottom w:w="0" w:type="dxa"/>
              <w:right w:w="62" w:type="dxa"/>
            </w:tcMar>
          </w:tcPr>
          <w:p w:rsidR="00000000" w:rsidRPr="005F68A1" w:rsidP="005F68A1">
            <w:pPr>
              <w:pStyle w:val="ListBullet"/>
            </w:pPr>
            <w:r w:rsidRPr="005F68A1">
              <w:t>general concepts and themes</w:t>
            </w:r>
          </w:p>
          <w:p w:rsidR="00000000" w:rsidRPr="005F68A1" w:rsidP="005F68A1">
            <w:pPr>
              <w:pStyle w:val="ListBullet"/>
            </w:pPr>
            <w:r w:rsidRPr="005F68A1">
              <w:t>business program</w:t>
            </w:r>
          </w:p>
          <w:p w:rsidR="00000000" w:rsidRPr="005F68A1" w:rsidP="005F68A1">
            <w:pPr>
              <w:pStyle w:val="ListBullet"/>
            </w:pPr>
            <w:r w:rsidRPr="005F68A1">
              <w:t>social program</w:t>
            </w:r>
          </w:p>
          <w:p w:rsidR="00000000" w:rsidRPr="005F68A1" w:rsidP="005F68A1">
            <w:pPr>
              <w:pStyle w:val="ListBullet"/>
            </w:pPr>
            <w:r w:rsidRPr="005F68A1">
              <w:t>costs which ensure profitability of the bid proponent</w:t>
            </w:r>
          </w:p>
          <w:p w:rsidR="00000000" w:rsidRPr="005F68A1" w:rsidP="005F68A1">
            <w:pPr>
              <w:pStyle w:val="ListBullet"/>
            </w:pPr>
            <w:r w:rsidRPr="005F68A1">
              <w:t>travel and touring arrangements</w:t>
            </w:r>
          </w:p>
          <w:p w:rsidR="00000000" w:rsidRPr="005F68A1" w:rsidP="005F68A1">
            <w:pPr>
              <w:pStyle w:val="ListBullet"/>
            </w:pPr>
            <w:r w:rsidRPr="005F68A1">
              <w:t>accommodation</w:t>
            </w:r>
          </w:p>
          <w:p w:rsidR="00000000" w:rsidRPr="005F68A1" w:rsidP="005F68A1">
            <w:pPr>
              <w:pStyle w:val="ListBullet"/>
            </w:pPr>
            <w:r w:rsidRPr="005F68A1">
              <w:t>entertainment</w:t>
            </w:r>
          </w:p>
          <w:p w:rsidR="00000000" w:rsidRPr="005F68A1" w:rsidP="005F68A1">
            <w:pPr>
              <w:pStyle w:val="ListBullet"/>
            </w:pPr>
            <w:r w:rsidRPr="005F68A1">
              <w:t>staging</w:t>
            </w:r>
          </w:p>
          <w:p w:rsidR="00000000" w:rsidRPr="005F68A1" w:rsidP="005F68A1">
            <w:pPr>
              <w:pStyle w:val="ListBullet"/>
            </w:pPr>
            <w:r w:rsidRPr="005F68A1">
              <w:t>special features</w:t>
            </w:r>
          </w:p>
          <w:p w:rsidR="00000000" w:rsidRPr="005F68A1" w:rsidP="005F68A1">
            <w:pPr>
              <w:pStyle w:val="ListBullet"/>
            </w:pPr>
            <w:r w:rsidRPr="005F68A1">
              <w:t>sample promotional materials</w:t>
            </w:r>
          </w:p>
          <w:p w:rsidR="00000000" w:rsidRPr="005F68A1" w:rsidP="005F68A1">
            <w:pPr>
              <w:pStyle w:val="ListBullet"/>
            </w:pPr>
            <w:r w:rsidRPr="005F68A1">
              <w:t>references and details of other successful undertakings</w:t>
            </w:r>
          </w:p>
          <w:p w:rsidR="00000000" w:rsidRPr="005F68A1" w:rsidP="005F68A1">
            <w:pPr>
              <w:pStyle w:val="ListBullet"/>
            </w:pPr>
            <w:r w:rsidRPr="005F68A1">
              <w:t>organisational information, incl</w:t>
            </w:r>
            <w:r w:rsidRPr="005F68A1">
              <w:t>uding structure and personnel</w:t>
            </w:r>
          </w:p>
          <w:p w:rsidR="00000000" w:rsidRPr="005F68A1" w:rsidP="005F68A1">
            <w:pPr>
              <w:pStyle w:val="ListBullet"/>
            </w:pPr>
            <w:r w:rsidRPr="005F68A1">
              <w:t>support statements, information from other organisations</w:t>
            </w:r>
          </w:p>
          <w:p w:rsidR="00000000" w:rsidRPr="005F68A1" w:rsidP="005F68A1">
            <w:pPr>
              <w:pStyle w:val="ListBullet"/>
            </w:pPr>
            <w:r w:rsidRPr="005F68A1">
              <w:t>approach to environmental impacts and issues</w:t>
            </w:r>
          </w:p>
          <w:p w:rsidR="00000000" w:rsidRPr="005F68A1" w:rsidP="005F68A1">
            <w:pPr>
              <w:pStyle w:val="ListBullet"/>
            </w:pPr>
            <w:r w:rsidRPr="005F68A1">
              <w:t>proposals relating to use of technology</w:t>
            </w:r>
          </w:p>
          <w:p w:rsidR="00000000" w:rsidRPr="005F68A1" w:rsidP="005F68A1">
            <w:pPr>
              <w:pStyle w:val="ListBullet"/>
            </w:pPr>
            <w:r w:rsidRPr="005F68A1">
              <w:t>risk management approaches</w:t>
            </w:r>
          </w:p>
          <w:p w:rsidR="00000000" w:rsidP="005F68A1">
            <w:pPr>
              <w:pStyle w:val="ListBullet"/>
              <w:rPr>
                <w:lang w:val="en-NZ"/>
              </w:rPr>
            </w:pPr>
            <w:r w:rsidRPr="005F68A1">
              <w:t>potential negative environmental impacts and proposed minimal impact practices for the event and particular site.</w:t>
            </w:r>
          </w:p>
        </w:tc>
      </w:tr>
      <w:tr w:rsidTr="0025630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F68A1">
            <w:pPr>
              <w:pStyle w:val="BodyText"/>
              <w:rPr>
                <w:lang w:val="en-NZ"/>
              </w:rPr>
            </w:pPr>
          </w:p>
        </w:tc>
      </w:tr>
      <w:tr w:rsidTr="0025630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F68A1">
            <w:pPr>
              <w:pStyle w:val="BodyText"/>
              <w:rPr>
                <w:lang w:val="en-NZ"/>
              </w:rPr>
            </w:pPr>
            <w:r w:rsidRPr="005F68A1">
              <w:rPr>
                <w:rStyle w:val="BoldandItalics"/>
              </w:rPr>
              <w:t>Current and emerging factors and trends</w:t>
            </w:r>
            <w:r w:rsidRPr="005F68A1">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5F68A1" w:rsidP="005F68A1">
            <w:pPr>
              <w:pStyle w:val="ListBullet"/>
            </w:pPr>
            <w:r w:rsidRPr="005F68A1">
              <w:t>overall industry context</w:t>
            </w:r>
          </w:p>
          <w:p w:rsidR="00000000" w:rsidRPr="005F68A1" w:rsidP="005F68A1">
            <w:pPr>
              <w:pStyle w:val="ListBullet"/>
            </w:pPr>
            <w:r w:rsidRPr="005F68A1">
              <w:t>sponsoring organisation objectives</w:t>
            </w:r>
          </w:p>
          <w:p w:rsidR="00000000" w:rsidRPr="005F68A1" w:rsidP="005F68A1">
            <w:pPr>
              <w:pStyle w:val="ListBullet"/>
            </w:pPr>
            <w:r w:rsidRPr="005F68A1">
              <w:t>sustainability</w:t>
            </w:r>
          </w:p>
          <w:p w:rsidR="00000000" w:rsidRPr="005F68A1" w:rsidP="005F68A1">
            <w:pPr>
              <w:pStyle w:val="ListBullet"/>
            </w:pPr>
            <w:r w:rsidRPr="005F68A1">
              <w:t>informa</w:t>
            </w:r>
            <w:r w:rsidRPr="005F68A1">
              <w:t>tion from other similar events</w:t>
            </w:r>
          </w:p>
          <w:p w:rsidR="00000000" w:rsidRPr="005F68A1" w:rsidP="005F68A1">
            <w:pPr>
              <w:pStyle w:val="ListBullet"/>
            </w:pPr>
            <w:r w:rsidRPr="005F68A1">
              <w:t>competitor activity</w:t>
            </w:r>
          </w:p>
          <w:p w:rsidR="00000000" w:rsidRPr="005F68A1" w:rsidP="005F68A1">
            <w:pPr>
              <w:pStyle w:val="ListBullet"/>
            </w:pPr>
            <w:r w:rsidRPr="005F68A1">
              <w:t>emerging technologies</w:t>
            </w:r>
          </w:p>
          <w:p w:rsidR="00000000" w:rsidP="005F68A1">
            <w:pPr>
              <w:pStyle w:val="ListBullet"/>
              <w:rPr>
                <w:lang w:val="en-NZ"/>
              </w:rPr>
            </w:pPr>
            <w:r w:rsidRPr="005F68A1">
              <w:t>new product and service options.</w:t>
            </w:r>
          </w:p>
        </w:tc>
      </w:tr>
      <w:tr w:rsidTr="0025630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F68A1">
            <w:pPr>
              <w:pStyle w:val="BodyText"/>
              <w:rPr>
                <w:lang w:val="en-NZ"/>
              </w:rPr>
            </w:pPr>
          </w:p>
        </w:tc>
      </w:tr>
      <w:tr w:rsidTr="0025630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F68A1">
            <w:pPr>
              <w:pStyle w:val="BodyText"/>
              <w:rPr>
                <w:lang w:val="en-NZ"/>
              </w:rPr>
            </w:pPr>
            <w:r w:rsidRPr="005F68A1">
              <w:rPr>
                <w:rStyle w:val="BoldandItalics"/>
              </w:rPr>
              <w:t>Relevant individuals and agencies</w:t>
            </w:r>
            <w:r w:rsidRPr="005F68A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F68A1" w:rsidP="005F68A1">
            <w:pPr>
              <w:pStyle w:val="ListBullet"/>
            </w:pPr>
            <w:r w:rsidRPr="005F68A1">
              <w:t xml:space="preserve">high profile individuals </w:t>
            </w:r>
          </w:p>
          <w:p w:rsidR="00000000" w:rsidRPr="005F68A1" w:rsidP="005F68A1">
            <w:pPr>
              <w:pStyle w:val="ListBullet"/>
            </w:pPr>
            <w:r w:rsidRPr="005F68A1">
              <w:t>sponsors</w:t>
            </w:r>
          </w:p>
          <w:p w:rsidR="00000000" w:rsidRPr="005F68A1" w:rsidP="005F68A1">
            <w:pPr>
              <w:pStyle w:val="ListBullet"/>
            </w:pPr>
            <w:r w:rsidRPr="005F68A1">
              <w:t>local businesses</w:t>
            </w:r>
          </w:p>
          <w:p w:rsidR="00000000" w:rsidRPr="005F68A1" w:rsidP="005F68A1">
            <w:pPr>
              <w:pStyle w:val="ListBullet"/>
            </w:pPr>
            <w:r w:rsidRPr="005F68A1">
              <w:t>community agencies</w:t>
            </w:r>
          </w:p>
          <w:p w:rsidR="00000000" w:rsidRPr="005F68A1" w:rsidP="005F68A1">
            <w:pPr>
              <w:pStyle w:val="ListBullet"/>
            </w:pPr>
            <w:r w:rsidRPr="005F68A1">
              <w:t>government agencies</w:t>
            </w:r>
          </w:p>
          <w:p w:rsidR="00000000" w:rsidP="005F68A1">
            <w:pPr>
              <w:pStyle w:val="ListBullet"/>
              <w:rPr>
                <w:lang w:val="en-NZ"/>
              </w:rPr>
            </w:pPr>
            <w:r w:rsidRPr="005F68A1">
              <w:t>statutory authorities.</w:t>
            </w:r>
          </w:p>
        </w:tc>
      </w:tr>
      <w:tr w:rsidTr="0025630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F68A1">
            <w:pPr>
              <w:pStyle w:val="BodyText"/>
              <w:rPr>
                <w:lang w:val="en-NZ"/>
              </w:rPr>
            </w:pPr>
          </w:p>
        </w:tc>
      </w:tr>
      <w:tr w:rsidTr="0025630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F68A1">
            <w:pPr>
              <w:pStyle w:val="BodyText"/>
              <w:rPr>
                <w:lang w:val="en-NZ"/>
              </w:rPr>
            </w:pPr>
            <w:r w:rsidRPr="005F68A1">
              <w:rPr>
                <w:rStyle w:val="BoldandItalics"/>
              </w:rPr>
              <w:t>Proposal or bid materials</w:t>
            </w:r>
            <w:r w:rsidRPr="005F68A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F68A1" w:rsidP="005F68A1">
            <w:pPr>
              <w:pStyle w:val="ListBullet"/>
            </w:pPr>
            <w:r w:rsidRPr="005F68A1">
              <w:t>text documents</w:t>
            </w:r>
          </w:p>
          <w:p w:rsidR="00000000" w:rsidRPr="005F68A1" w:rsidP="005F68A1">
            <w:pPr>
              <w:pStyle w:val="ListBullet"/>
            </w:pPr>
            <w:r w:rsidRPr="005F68A1">
              <w:t>electronic presentations</w:t>
            </w:r>
          </w:p>
          <w:p w:rsidR="00000000" w:rsidRPr="005F68A1" w:rsidP="005F68A1">
            <w:pPr>
              <w:pStyle w:val="ListBullet"/>
            </w:pPr>
            <w:r w:rsidRPr="005F68A1">
              <w:t>videotapes, DVDs or other multimedia options</w:t>
            </w:r>
          </w:p>
          <w:p w:rsidR="00000000" w:rsidRPr="005F68A1" w:rsidP="005F68A1">
            <w:pPr>
              <w:pStyle w:val="ListBullet"/>
            </w:pPr>
            <w:r w:rsidRPr="005F68A1">
              <w:t>props</w:t>
            </w:r>
          </w:p>
          <w:p w:rsidR="00000000" w:rsidP="005F68A1">
            <w:pPr>
              <w:pStyle w:val="ListBullet"/>
              <w:rPr>
                <w:lang w:val="en-NZ"/>
              </w:rPr>
            </w:pPr>
            <w:r w:rsidRPr="005F68A1">
              <w:t>other promotional items.</w:t>
            </w:r>
          </w:p>
        </w:tc>
      </w:tr>
      <w:tr w:rsidTr="0025630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F68A1">
            <w:pPr>
              <w:pStyle w:val="BodyText"/>
              <w:rPr>
                <w:lang w:val="en-NZ"/>
              </w:rPr>
            </w:pPr>
          </w:p>
        </w:tc>
      </w:tr>
      <w:tr w:rsidTr="0025630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F68A1">
            <w:pPr>
              <w:pStyle w:val="BodyText"/>
              <w:rPr>
                <w:lang w:val="en-NZ"/>
              </w:rPr>
            </w:pPr>
            <w:r w:rsidRPr="005F68A1">
              <w:rPr>
                <w:rStyle w:val="BoldandItalics"/>
              </w:rPr>
              <w:t>Appropriate specialists</w:t>
            </w:r>
            <w:r w:rsidRPr="005F68A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F68A1" w:rsidP="005F68A1">
            <w:pPr>
              <w:pStyle w:val="ListBullet"/>
            </w:pPr>
            <w:r w:rsidRPr="005F68A1">
              <w:t>artists</w:t>
            </w:r>
          </w:p>
          <w:p w:rsidR="00000000" w:rsidRPr="005F68A1" w:rsidP="005F68A1">
            <w:pPr>
              <w:pStyle w:val="ListBullet"/>
            </w:pPr>
            <w:r w:rsidRPr="005F68A1">
              <w:t>graphic designers</w:t>
            </w:r>
          </w:p>
          <w:p w:rsidR="00000000" w:rsidRPr="005F68A1" w:rsidP="005F68A1">
            <w:pPr>
              <w:pStyle w:val="ListBullet"/>
            </w:pPr>
            <w:r w:rsidRPr="005F68A1">
              <w:t>multimedia specialists</w:t>
            </w:r>
          </w:p>
          <w:p w:rsidR="00000000" w:rsidRPr="005F68A1" w:rsidP="005F68A1">
            <w:pPr>
              <w:pStyle w:val="ListBullet"/>
            </w:pPr>
            <w:r w:rsidRPr="005F68A1">
              <w:t>photographers</w:t>
            </w:r>
          </w:p>
          <w:p w:rsidR="00000000" w:rsidRPr="005F68A1" w:rsidP="005F68A1">
            <w:pPr>
              <w:pStyle w:val="ListBullet"/>
            </w:pPr>
            <w:r w:rsidRPr="005F68A1">
              <w:t>professional writers.</w:t>
            </w:r>
          </w:p>
        </w:tc>
      </w:tr>
    </w:tbl>
    <w:p w:rsidR="0025630D" w:rsidP="005F68A1">
      <w:pPr>
        <w:pStyle w:val="BodyText"/>
      </w:pPr>
    </w:p>
    <w:p w:rsidR="0025630D" w:rsidP="005F68A1">
      <w:pPr>
        <w:pStyle w:val="BodyText"/>
      </w:pPr>
    </w:p>
    <w:p w:rsidR="00000000" w:rsidRPr="005F68A1" w:rsidP="005F68A1">
      <w:pPr>
        <w:pStyle w:val="Heading1"/>
      </w:pPr>
      <w:bookmarkStart w:id="12" w:name="O_148322"/>
      <w:bookmarkEnd w:id="12"/>
      <w:r w:rsidRPr="005F68A1">
        <w:t>Unit Sector(s)</w:t>
      </w:r>
    </w:p>
    <w:tbl>
      <w:tblPr>
        <w:tblW w:w="0" w:type="auto"/>
        <w:tblLayout w:type="fixed"/>
        <w:tblCellMar>
          <w:left w:w="62" w:type="dxa"/>
          <w:right w:w="62" w:type="dxa"/>
        </w:tblCellMar>
        <w:tblLook w:val="0000"/>
      </w:tblPr>
      <w:tblGrid>
        <w:gridCol w:w="2836"/>
        <w:gridCol w:w="6344"/>
      </w:tblGrid>
      <w:tr w:rsidTr="0025630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F68A1">
            <w:pPr>
              <w:pStyle w:val="BodyText"/>
              <w:rPr>
                <w:lang w:val="en-NZ"/>
              </w:rPr>
            </w:pPr>
            <w:r w:rsidRPr="005F68A1">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5F68A1" w:rsidP="005F68A1">
            <w:pPr>
              <w:pStyle w:val="BodyText"/>
            </w:pPr>
            <w:r w:rsidRPr="005F68A1">
              <w:t>Cross-Sector</w:t>
            </w:r>
          </w:p>
        </w:tc>
      </w:tr>
    </w:tbl>
    <w:p w:rsidR="00000000" w:rsidRPr="005F68A1" w:rsidP="005F68A1">
      <w:pPr>
        <w:pStyle w:val="BodyText"/>
      </w:pPr>
    </w:p>
    <w:p w:rsidR="00000000" w:rsidRPr="005F68A1" w:rsidP="005F68A1">
      <w:pPr>
        <w:pStyle w:val="AllowPageBreak"/>
      </w:pPr>
    </w:p>
    <w:p w:rsidR="00000000" w:rsidRPr="005F68A1" w:rsidP="005F68A1">
      <w:pPr>
        <w:pStyle w:val="Heading1"/>
      </w:pPr>
      <w:bookmarkStart w:id="13" w:name="O_163458"/>
      <w:bookmarkEnd w:id="13"/>
      <w:r w:rsidRPr="005F68A1">
        <w:t>Competency field</w:t>
      </w:r>
    </w:p>
    <w:tbl>
      <w:tblPr>
        <w:tblW w:w="0" w:type="auto"/>
        <w:tblLayout w:type="fixed"/>
        <w:tblCellMar>
          <w:left w:w="62" w:type="dxa"/>
          <w:right w:w="62" w:type="dxa"/>
        </w:tblCellMar>
        <w:tblLook w:val="0000"/>
      </w:tblPr>
      <w:tblGrid>
        <w:gridCol w:w="2836"/>
        <w:gridCol w:w="6344"/>
      </w:tblGrid>
      <w:tr w:rsidTr="0025630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F68A1">
            <w:pPr>
              <w:pStyle w:val="BodyText"/>
              <w:rPr>
                <w:lang w:val="en-NZ"/>
              </w:rPr>
            </w:pPr>
            <w:r w:rsidRPr="005F68A1">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5F68A1">
            <w:pPr>
              <w:pStyle w:val="BodyText"/>
              <w:rPr>
                <w:lang w:val="en-NZ"/>
              </w:rPr>
            </w:pPr>
            <w:r w:rsidRPr="005F68A1">
              <w:t>Event Management</w:t>
            </w:r>
          </w:p>
        </w:tc>
      </w:tr>
      <w:tr w:rsidTr="0025630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F68A1" w:rsidP="005F68A1">
            <w:pPr>
              <w:pStyle w:val="BodyText"/>
            </w:pPr>
          </w:p>
        </w:tc>
      </w:tr>
    </w:tbl>
    <w:p w:rsidR="00000000" w:rsidRPr="005F68A1" w:rsidP="005F68A1">
      <w:pPr>
        <w:pStyle w:val="BodyText"/>
      </w:pPr>
    </w:p>
    <w:p w:rsidR="00000000" w:rsidRPr="005F68A1" w:rsidP="005F68A1"/>
    <w:sectPr w:rsidSect="005F68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8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630D" w:rsidP="002563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8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30D" w:rsidP="005F68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5630D" w:rsidP="005F68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5630D" w:rsidP="005F68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8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630D" w:rsidP="002563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8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30D" w:rsidP="005F68A1">
    <w:pPr>
      <w:pStyle w:val="Header"/>
      <w:framePr w:wrap="around"/>
    </w:pPr>
    <w:r>
      <w:fldChar w:fldCharType="begin"/>
    </w:r>
    <w:r>
      <w:instrText xml:space="preserve"> TITLE   \* MERGEFORMAT </w:instrText>
    </w:r>
    <w:r>
      <w:fldChar w:fldCharType="separate"/>
    </w:r>
    <w:r>
      <w:t>SITXEVT008A Plan and develop event proposals and bids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5630D" w:rsidP="005F68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DA7E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5E42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8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68A1"/>
    <w:pPr>
      <w:spacing w:before="360" w:after="60"/>
      <w:outlineLvl w:val="0"/>
    </w:pPr>
    <w:rPr>
      <w:sz w:val="32"/>
    </w:rPr>
  </w:style>
  <w:style w:type="paragraph" w:styleId="Heading2">
    <w:name w:val="heading 2"/>
    <w:basedOn w:val="HeadingBase"/>
    <w:next w:val="BodyText"/>
    <w:link w:val="Heading2Char"/>
    <w:qFormat/>
    <w:rsid w:val="005F68A1"/>
    <w:pPr>
      <w:keepLines/>
      <w:spacing w:before="240" w:after="120"/>
      <w:outlineLvl w:val="1"/>
    </w:pPr>
    <w:rPr>
      <w:sz w:val="28"/>
      <w:szCs w:val="40"/>
    </w:rPr>
  </w:style>
  <w:style w:type="paragraph" w:styleId="Heading3">
    <w:name w:val="heading 3"/>
    <w:basedOn w:val="HeadingBase"/>
    <w:next w:val="BodyText"/>
    <w:link w:val="Heading3Char"/>
    <w:qFormat/>
    <w:rsid w:val="005F68A1"/>
    <w:pPr>
      <w:spacing w:before="180" w:after="120"/>
      <w:outlineLvl w:val="2"/>
    </w:pPr>
    <w:rPr>
      <w:spacing w:val="-10"/>
      <w:kern w:val="32"/>
    </w:rPr>
  </w:style>
  <w:style w:type="paragraph" w:styleId="Heading4">
    <w:name w:val="heading 4"/>
    <w:basedOn w:val="HeadingBase"/>
    <w:next w:val="BodyText"/>
    <w:link w:val="Heading4Char"/>
    <w:qFormat/>
    <w:rsid w:val="005F68A1"/>
    <w:pPr>
      <w:spacing w:before="160" w:after="120"/>
      <w:outlineLvl w:val="3"/>
    </w:pPr>
    <w:rPr>
      <w:sz w:val="22"/>
    </w:rPr>
  </w:style>
  <w:style w:type="paragraph" w:styleId="Heading5">
    <w:name w:val="heading 5"/>
    <w:basedOn w:val="HeadingBase"/>
    <w:next w:val="Normal"/>
    <w:link w:val="Heading5Char"/>
    <w:qFormat/>
    <w:rsid w:val="005F68A1"/>
    <w:pPr>
      <w:spacing w:before="80"/>
      <w:outlineLvl w:val="4"/>
    </w:pPr>
    <w:rPr>
      <w:color w:val="918585"/>
      <w:sz w:val="20"/>
    </w:rPr>
  </w:style>
  <w:style w:type="paragraph" w:styleId="Heading6">
    <w:name w:val="heading 6"/>
    <w:basedOn w:val="HeadingBase"/>
    <w:next w:val="Normal"/>
    <w:link w:val="Heading6Char"/>
    <w:qFormat/>
    <w:rsid w:val="005F68A1"/>
    <w:pPr>
      <w:spacing w:before="60"/>
      <w:outlineLvl w:val="5"/>
    </w:pPr>
    <w:rPr>
      <w:color w:val="918585"/>
      <w:sz w:val="20"/>
    </w:rPr>
  </w:style>
  <w:style w:type="paragraph" w:styleId="Heading7">
    <w:name w:val="heading 7"/>
    <w:basedOn w:val="Normal"/>
    <w:next w:val="Normal"/>
    <w:link w:val="Heading7Char"/>
    <w:qFormat/>
    <w:rsid w:val="005F68A1"/>
    <w:pPr>
      <w:ind w:left="720"/>
      <w:outlineLvl w:val="6"/>
    </w:pPr>
    <w:rPr>
      <w:i/>
    </w:rPr>
  </w:style>
  <w:style w:type="paragraph" w:styleId="Heading8">
    <w:name w:val="heading 8"/>
    <w:basedOn w:val="Normal"/>
    <w:next w:val="Normal"/>
    <w:link w:val="Heading8Char"/>
    <w:qFormat/>
    <w:rsid w:val="005F68A1"/>
    <w:pPr>
      <w:ind w:left="720"/>
      <w:outlineLvl w:val="7"/>
    </w:pPr>
    <w:rPr>
      <w:i/>
    </w:rPr>
  </w:style>
  <w:style w:type="paragraph" w:styleId="Heading9">
    <w:name w:val="heading 9"/>
    <w:basedOn w:val="Normal"/>
    <w:next w:val="Normal"/>
    <w:link w:val="Heading9Char"/>
    <w:qFormat/>
    <w:rsid w:val="005F68A1"/>
    <w:pPr>
      <w:ind w:left="720"/>
      <w:outlineLvl w:val="8"/>
    </w:pPr>
    <w:rPr>
      <w:i/>
    </w:rPr>
  </w:style>
  <w:style w:type="character" w:default="1" w:styleId="DefaultParagraphFont">
    <w:name w:val="Default Paragraph Font"/>
    <w:uiPriority w:val="1"/>
    <w:unhideWhenUsed/>
    <w:rsid w:val="005F68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68A1"/>
  </w:style>
  <w:style w:type="character" w:customStyle="1" w:styleId="Heading1Char">
    <w:name w:val="Heading 1 Char"/>
    <w:basedOn w:val="DefaultParagraphFont"/>
    <w:link w:val="Heading1"/>
    <w:rsid w:val="005F68A1"/>
    <w:rPr>
      <w:rFonts w:ascii="Times New Roman" w:eastAsia="Times New Roman" w:hAnsi="Times New Roman" w:cs="Times New Roman"/>
      <w:b/>
      <w:sz w:val="32"/>
      <w:szCs w:val="20"/>
      <w:lang w:eastAsia="en-US"/>
    </w:rPr>
  </w:style>
  <w:style w:type="paragraph" w:styleId="BodyText">
    <w:name w:val="Body Text"/>
    <w:basedOn w:val="Normal"/>
    <w:link w:val="BodyTextChar"/>
    <w:rsid w:val="005F68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68A1"/>
    <w:rPr>
      <w:rFonts w:ascii="Times New Roman" w:eastAsia="Times New Roman" w:hAnsi="Times New Roman" w:cs="Times New Roman"/>
      <w:sz w:val="24"/>
      <w:lang w:val="en-US" w:eastAsia="en-US"/>
    </w:rPr>
  </w:style>
  <w:style w:type="paragraph" w:styleId="Footer">
    <w:name w:val="footer"/>
    <w:basedOn w:val="Normal"/>
    <w:link w:val="FooterChar"/>
    <w:rsid w:val="005F68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68A1"/>
    <w:rPr>
      <w:rFonts w:ascii="Times New Roman" w:eastAsia="Times New Roman" w:hAnsi="Times New Roman" w:cs="Times New Roman"/>
      <w:sz w:val="16"/>
      <w:lang w:val="en-US" w:eastAsia="en-US"/>
    </w:rPr>
  </w:style>
  <w:style w:type="paragraph" w:styleId="List">
    <w:name w:val="List"/>
    <w:basedOn w:val="BodyText"/>
    <w:next w:val="BodyText"/>
    <w:rsid w:val="005F68A1"/>
    <w:pPr>
      <w:tabs>
        <w:tab w:val="left" w:pos="340"/>
      </w:tabs>
      <w:spacing w:before="60" w:after="60"/>
      <w:ind w:left="340" w:hanging="340"/>
    </w:pPr>
  </w:style>
  <w:style w:type="paragraph" w:styleId="ListBullet">
    <w:name w:val="List Bullet"/>
    <w:basedOn w:val="List"/>
    <w:rsid w:val="005F68A1"/>
    <w:pPr>
      <w:numPr>
        <w:numId w:val="12"/>
      </w:numPr>
      <w:tabs>
        <w:tab w:val="clear" w:pos="340"/>
      </w:tabs>
      <w:spacing w:before="40" w:after="40"/>
    </w:pPr>
  </w:style>
  <w:style w:type="character" w:customStyle="1" w:styleId="SpecialBold">
    <w:name w:val="Special Bold"/>
    <w:basedOn w:val="DefaultParagraphFont"/>
    <w:rsid w:val="005F68A1"/>
    <w:rPr>
      <w:b/>
      <w:spacing w:val="0"/>
    </w:rPr>
  </w:style>
  <w:style w:type="paragraph" w:styleId="Header">
    <w:name w:val="header"/>
    <w:basedOn w:val="Normal"/>
    <w:link w:val="HeaderChar"/>
    <w:rsid w:val="005F68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68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68A1"/>
    <w:pPr>
      <w:spacing w:before="240" w:after="120"/>
      <w:outlineLvl w:val="0"/>
    </w:pPr>
    <w:rPr>
      <w:rFonts w:ascii="Times New Roman" w:hAnsi="Times New Roman"/>
      <w:b/>
      <w:sz w:val="28"/>
    </w:rPr>
  </w:style>
  <w:style w:type="paragraph" w:customStyle="1" w:styleId="AllowPageBreak">
    <w:name w:val="AllowPageBreak"/>
    <w:rsid w:val="005F68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F68A1"/>
    <w:rPr>
      <w:b/>
      <w:i/>
      <w:u w:val="none"/>
    </w:rPr>
  </w:style>
  <w:style w:type="character" w:customStyle="1" w:styleId="Heading2Char">
    <w:name w:val="Heading 2 Char"/>
    <w:basedOn w:val="DefaultParagraphFont"/>
    <w:link w:val="Heading2"/>
    <w:rsid w:val="005F68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68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68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68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68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68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68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68A1"/>
    <w:rPr>
      <w:rFonts w:ascii="Courier New" w:eastAsia="Times New Roman" w:hAnsi="Courier New" w:cs="Times New Roman"/>
      <w:i/>
      <w:szCs w:val="20"/>
      <w:lang w:val="en-US" w:eastAsia="en-US"/>
    </w:rPr>
  </w:style>
  <w:style w:type="paragraph" w:customStyle="1" w:styleId="HeadingBase">
    <w:name w:val="Heading Base"/>
    <w:rsid w:val="005F68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68A1"/>
    <w:pPr>
      <w:tabs>
        <w:tab w:val="right" w:leader="dot" w:pos="9072"/>
      </w:tabs>
      <w:ind w:left="567"/>
    </w:pPr>
    <w:rPr>
      <w:szCs w:val="22"/>
    </w:rPr>
  </w:style>
  <w:style w:type="paragraph" w:customStyle="1" w:styleId="TOCBase">
    <w:name w:val="TOC Base"/>
    <w:rsid w:val="005F68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68A1"/>
    <w:pPr>
      <w:tabs>
        <w:tab w:val="right" w:leader="dot" w:pos="9072"/>
      </w:tabs>
      <w:spacing w:before="40" w:after="40"/>
      <w:ind w:left="284"/>
    </w:pPr>
    <w:rPr>
      <w:rFonts w:ascii="Times New Roman" w:hAnsi="Times New Roman"/>
    </w:rPr>
  </w:style>
  <w:style w:type="paragraph" w:styleId="TOC1">
    <w:name w:val="toc 1"/>
    <w:basedOn w:val="TOCBase"/>
    <w:next w:val="Normal"/>
    <w:rsid w:val="005F68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68A1"/>
    <w:pPr>
      <w:spacing w:before="5040"/>
      <w:jc w:val="center"/>
    </w:pPr>
    <w:rPr>
      <w:sz w:val="48"/>
      <w:szCs w:val="72"/>
      <w:lang w:val="en-US"/>
    </w:rPr>
  </w:style>
  <w:style w:type="character" w:customStyle="1" w:styleId="TitleChar">
    <w:name w:val="Title Char"/>
    <w:basedOn w:val="DefaultParagraphFont"/>
    <w:link w:val="Title"/>
    <w:rsid w:val="005F68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68A1"/>
    <w:pPr>
      <w:tabs>
        <w:tab w:val="left" w:pos="3600"/>
        <w:tab w:val="left" w:pos="3958"/>
      </w:tabs>
    </w:pPr>
  </w:style>
  <w:style w:type="paragraph" w:customStyle="1" w:styleId="Note">
    <w:name w:val="Note"/>
    <w:basedOn w:val="BodyText"/>
    <w:rsid w:val="005F68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68A1"/>
    <w:pPr>
      <w:framePr w:wrap="auto" w:hAnchor="text" w:y="6049"/>
    </w:pPr>
    <w:rPr>
      <w:color w:val="000000"/>
      <w:sz w:val="40"/>
    </w:rPr>
  </w:style>
  <w:style w:type="paragraph" w:customStyle="1" w:styleId="TOCTitle">
    <w:name w:val="TOCTitle"/>
    <w:basedOn w:val="Heading1"/>
    <w:rsid w:val="005F68A1"/>
    <w:pPr>
      <w:spacing w:after="240"/>
      <w:jc w:val="center"/>
      <w:outlineLvl w:val="9"/>
    </w:pPr>
    <w:rPr>
      <w:caps/>
    </w:rPr>
  </w:style>
  <w:style w:type="paragraph" w:customStyle="1" w:styleId="Version">
    <w:name w:val="Version"/>
    <w:rsid w:val="005F68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68A1"/>
    <w:pPr>
      <w:numPr>
        <w:numId w:val="13"/>
      </w:numPr>
      <w:tabs>
        <w:tab w:val="clear" w:pos="680"/>
      </w:tabs>
    </w:pPr>
  </w:style>
  <w:style w:type="paragraph" w:styleId="Index1">
    <w:name w:val="index 1"/>
    <w:basedOn w:val="Normal"/>
    <w:next w:val="Normal"/>
    <w:semiHidden/>
    <w:rsid w:val="005F68A1"/>
    <w:pPr>
      <w:keepNext w:val="0"/>
      <w:tabs>
        <w:tab w:val="right" w:pos="4176"/>
      </w:tabs>
      <w:ind w:left="198" w:hanging="198"/>
    </w:pPr>
    <w:rPr>
      <w:rFonts w:ascii="Garamond" w:hAnsi="Garamond"/>
    </w:rPr>
  </w:style>
  <w:style w:type="paragraph" w:styleId="IndexHeading">
    <w:name w:val="index heading"/>
    <w:basedOn w:val="Normal"/>
    <w:next w:val="Index1"/>
    <w:semiHidden/>
    <w:rsid w:val="005F68A1"/>
    <w:pPr>
      <w:spacing w:before="120" w:after="120"/>
    </w:pPr>
    <w:rPr>
      <w:rFonts w:ascii="Arial" w:hAnsi="Arial"/>
      <w:b/>
      <w:color w:val="918585"/>
      <w:sz w:val="24"/>
    </w:rPr>
  </w:style>
  <w:style w:type="paragraph" w:customStyle="1" w:styleId="Chapter">
    <w:name w:val="Chapter"/>
    <w:basedOn w:val="Normal"/>
    <w:rsid w:val="005F68A1"/>
    <w:pPr>
      <w:spacing w:before="240"/>
    </w:pPr>
    <w:rPr>
      <w:rFonts w:ascii="Times New Roman" w:hAnsi="Times New Roman"/>
      <w:smallCaps/>
      <w:spacing w:val="80"/>
      <w:sz w:val="28"/>
    </w:rPr>
  </w:style>
  <w:style w:type="paragraph" w:customStyle="1" w:styleId="InChapter">
    <w:name w:val="InChapter"/>
    <w:basedOn w:val="Heading3"/>
    <w:rsid w:val="005F68A1"/>
    <w:pPr>
      <w:spacing w:after="240"/>
      <w:outlineLvl w:val="9"/>
    </w:pPr>
    <w:rPr>
      <w:noProof/>
    </w:rPr>
  </w:style>
  <w:style w:type="paragraph" w:styleId="Index2">
    <w:name w:val="index 2"/>
    <w:basedOn w:val="Normal"/>
    <w:next w:val="Normal"/>
    <w:semiHidden/>
    <w:rsid w:val="005F68A1"/>
    <w:pPr>
      <w:tabs>
        <w:tab w:val="right" w:pos="4176"/>
      </w:tabs>
      <w:ind w:left="568" w:hanging="284"/>
    </w:pPr>
    <w:rPr>
      <w:rFonts w:ascii="Garamond" w:hAnsi="Garamond"/>
    </w:rPr>
  </w:style>
  <w:style w:type="paragraph" w:customStyle="1" w:styleId="Byline">
    <w:name w:val="Byline"/>
    <w:rsid w:val="005F68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68A1"/>
    <w:pPr>
      <w:tabs>
        <w:tab w:val="clear" w:pos="3600"/>
        <w:tab w:val="clear" w:pos="3958"/>
      </w:tabs>
      <w:jc w:val="right"/>
    </w:pPr>
  </w:style>
  <w:style w:type="character" w:styleId="Emphasis">
    <w:name w:val="Emphasis"/>
    <w:basedOn w:val="DefaultParagraphFont"/>
    <w:qFormat/>
    <w:rsid w:val="005F68A1"/>
    <w:rPr>
      <w:i/>
    </w:rPr>
  </w:style>
  <w:style w:type="paragraph" w:styleId="Caption">
    <w:name w:val="caption"/>
    <w:basedOn w:val="BodyText"/>
    <w:next w:val="Normal"/>
    <w:qFormat/>
    <w:rsid w:val="005F68A1"/>
    <w:pPr>
      <w:framePr w:w="2268" w:hSpace="181" w:vSpace="181" w:wrap="around" w:vAnchor="text" w:hAnchor="page" w:x="1135" w:y="285" w:anchorLock="1"/>
    </w:pPr>
    <w:rPr>
      <w:i/>
    </w:rPr>
  </w:style>
  <w:style w:type="paragraph" w:customStyle="1" w:styleId="MiniTOCTitle">
    <w:name w:val="MiniTOCTitle"/>
    <w:basedOn w:val="Heading4"/>
    <w:rsid w:val="005F68A1"/>
    <w:pPr>
      <w:spacing w:before="240"/>
      <w:outlineLvl w:val="9"/>
    </w:pPr>
    <w:rPr>
      <w:noProof/>
      <w:sz w:val="24"/>
    </w:rPr>
  </w:style>
  <w:style w:type="paragraph" w:customStyle="1" w:styleId="MiniTOCItem">
    <w:name w:val="MiniTOCItem"/>
    <w:basedOn w:val="ListBullet"/>
    <w:rsid w:val="005F68A1"/>
    <w:pPr>
      <w:numPr>
        <w:numId w:val="0"/>
      </w:numPr>
      <w:tabs>
        <w:tab w:val="right" w:leader="dot" w:pos="6521"/>
      </w:tabs>
      <w:spacing w:before="0" w:after="0"/>
    </w:pPr>
  </w:style>
  <w:style w:type="paragraph" w:customStyle="1" w:styleId="TOFTitle">
    <w:name w:val="TOFTitle"/>
    <w:basedOn w:val="TOCTitle"/>
    <w:rsid w:val="005F68A1"/>
  </w:style>
  <w:style w:type="paragraph" w:styleId="TableofFigures">
    <w:name w:val="table of figures"/>
    <w:basedOn w:val="Normal"/>
    <w:next w:val="Normal"/>
    <w:semiHidden/>
    <w:rsid w:val="005F68A1"/>
    <w:pPr>
      <w:tabs>
        <w:tab w:val="right" w:leader="dot" w:pos="9072"/>
      </w:tabs>
      <w:ind w:left="970" w:hanging="403"/>
    </w:pPr>
    <w:rPr>
      <w:rFonts w:ascii="Times New Roman" w:hAnsi="Times New Roman"/>
      <w:b/>
    </w:rPr>
  </w:style>
  <w:style w:type="paragraph" w:styleId="ListNumber">
    <w:name w:val="List Number"/>
    <w:basedOn w:val="List"/>
    <w:rsid w:val="005F68A1"/>
    <w:pPr>
      <w:numPr>
        <w:numId w:val="10"/>
      </w:numPr>
    </w:pPr>
  </w:style>
  <w:style w:type="character" w:customStyle="1" w:styleId="WingdingSymbols">
    <w:name w:val="Wingding Symbols"/>
    <w:rsid w:val="005F68A1"/>
    <w:rPr>
      <w:rFonts w:ascii="Wingdings" w:hAnsi="Wingdings"/>
    </w:rPr>
  </w:style>
  <w:style w:type="paragraph" w:customStyle="1" w:styleId="TableHeading">
    <w:name w:val="Table Heading"/>
    <w:basedOn w:val="HeadingBase"/>
    <w:rsid w:val="005F68A1"/>
    <w:pPr>
      <w:keepLines/>
      <w:pBdr>
        <w:bottom w:val="single" w:sz="6" w:space="1" w:color="918585"/>
      </w:pBdr>
      <w:spacing w:before="240"/>
    </w:pPr>
  </w:style>
  <w:style w:type="character" w:customStyle="1" w:styleId="HotSpot">
    <w:name w:val="HotSpot"/>
    <w:rsid w:val="005F68A1"/>
    <w:rPr>
      <w:color w:val="0033CC"/>
      <w:u w:val="none"/>
    </w:rPr>
  </w:style>
  <w:style w:type="paragraph" w:customStyle="1" w:styleId="BodyTextRight">
    <w:name w:val="Body Text Right"/>
    <w:basedOn w:val="BodyText"/>
    <w:rsid w:val="005F68A1"/>
    <w:pPr>
      <w:spacing w:before="0" w:after="0"/>
      <w:jc w:val="right"/>
    </w:pPr>
  </w:style>
  <w:style w:type="paragraph" w:styleId="Index3">
    <w:name w:val="index 3"/>
    <w:basedOn w:val="ListNumber2"/>
    <w:next w:val="Normal"/>
    <w:semiHidden/>
    <w:rsid w:val="005F68A1"/>
    <w:pPr>
      <w:numPr>
        <w:numId w:val="0"/>
      </w:numPr>
      <w:tabs>
        <w:tab w:val="right" w:leader="dot" w:pos="4176"/>
      </w:tabs>
    </w:pPr>
  </w:style>
  <w:style w:type="paragraph" w:styleId="ListNumber2">
    <w:name w:val="List Number 2"/>
    <w:basedOn w:val="List2"/>
    <w:rsid w:val="005F68A1"/>
    <w:pPr>
      <w:numPr>
        <w:numId w:val="9"/>
      </w:numPr>
      <w:tabs>
        <w:tab w:val="clear" w:pos="1060"/>
      </w:tabs>
    </w:pPr>
  </w:style>
  <w:style w:type="paragraph" w:customStyle="1" w:styleId="MarginNote">
    <w:name w:val="Margin Note"/>
    <w:basedOn w:val="BodyText"/>
    <w:rsid w:val="005F68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68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68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68A1"/>
    <w:rPr>
      <w:sz w:val="32"/>
    </w:rPr>
  </w:style>
  <w:style w:type="paragraph" w:customStyle="1" w:styleId="HeadingProcedure">
    <w:name w:val="Heading Procedure"/>
    <w:basedOn w:val="HeadingBase"/>
    <w:next w:val="Normal"/>
    <w:rsid w:val="005F68A1"/>
    <w:pPr>
      <w:tabs>
        <w:tab w:val="left" w:pos="0"/>
      </w:tabs>
      <w:spacing w:before="120" w:after="60"/>
    </w:pPr>
    <w:rPr>
      <w:i/>
      <w:color w:val="918585"/>
      <w:sz w:val="22"/>
    </w:rPr>
  </w:style>
  <w:style w:type="paragraph" w:customStyle="1" w:styleId="TableBodyText">
    <w:name w:val="Table Body Text"/>
    <w:basedOn w:val="BodyText"/>
    <w:rsid w:val="005F68A1"/>
    <w:pPr>
      <w:spacing w:before="60" w:after="60"/>
    </w:pPr>
  </w:style>
  <w:style w:type="paragraph" w:styleId="ListContinue">
    <w:name w:val="List Continue"/>
    <w:basedOn w:val="List"/>
    <w:rsid w:val="005F68A1"/>
    <w:pPr>
      <w:ind w:firstLine="0"/>
    </w:pPr>
  </w:style>
  <w:style w:type="paragraph" w:customStyle="1" w:styleId="ListNote">
    <w:name w:val="List Note"/>
    <w:basedOn w:val="List"/>
    <w:rsid w:val="005F68A1"/>
    <w:pPr>
      <w:pBdr>
        <w:top w:val="single" w:sz="6" w:space="2" w:color="918585"/>
        <w:bottom w:val="single" w:sz="6" w:space="2" w:color="918585"/>
      </w:pBdr>
      <w:tabs>
        <w:tab w:val="left" w:pos="1021"/>
      </w:tabs>
      <w:ind w:firstLine="0"/>
    </w:pPr>
  </w:style>
  <w:style w:type="paragraph" w:customStyle="1" w:styleId="Warning">
    <w:name w:val="Warning"/>
    <w:basedOn w:val="BodyText"/>
    <w:rsid w:val="005F68A1"/>
    <w:pPr>
      <w:shd w:val="clear" w:color="auto" w:fill="D9D9D9"/>
      <w:tabs>
        <w:tab w:val="left" w:pos="992"/>
      </w:tabs>
      <w:ind w:left="119" w:right="119"/>
    </w:pPr>
    <w:rPr>
      <w:sz w:val="20"/>
    </w:rPr>
  </w:style>
  <w:style w:type="paragraph" w:customStyle="1" w:styleId="MarginIcons">
    <w:name w:val="Margin Icons"/>
    <w:basedOn w:val="BodyText"/>
    <w:rsid w:val="005F68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68A1"/>
    <w:rPr>
      <w:rFonts w:ascii="Courier New" w:hAnsi="Courier New"/>
    </w:rPr>
  </w:style>
  <w:style w:type="paragraph" w:customStyle="1" w:styleId="NoteBullet">
    <w:name w:val="Note Bullet"/>
    <w:basedOn w:val="Note"/>
    <w:rsid w:val="005F68A1"/>
    <w:pPr>
      <w:tabs>
        <w:tab w:val="clear" w:pos="680"/>
      </w:tabs>
      <w:spacing w:before="60" w:after="60"/>
    </w:pPr>
  </w:style>
  <w:style w:type="paragraph" w:customStyle="1" w:styleId="SubHeading2">
    <w:name w:val="SubHeading2"/>
    <w:basedOn w:val="HeadingBase"/>
    <w:rsid w:val="005F68A1"/>
    <w:pPr>
      <w:spacing w:before="240" w:after="60"/>
    </w:pPr>
    <w:rPr>
      <w:sz w:val="20"/>
    </w:rPr>
  </w:style>
  <w:style w:type="paragraph" w:customStyle="1" w:styleId="SubHeading1">
    <w:name w:val="SubHeading1"/>
    <w:basedOn w:val="HeadingBase"/>
    <w:rsid w:val="005F68A1"/>
    <w:pPr>
      <w:spacing w:before="240" w:after="60"/>
    </w:pPr>
    <w:rPr>
      <w:color w:val="918585"/>
      <w:sz w:val="22"/>
    </w:rPr>
  </w:style>
  <w:style w:type="paragraph" w:customStyle="1" w:styleId="SideHeading">
    <w:name w:val="Side Heading"/>
    <w:basedOn w:val="HeadingBase"/>
    <w:rsid w:val="005F68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68A1"/>
    <w:pPr>
      <w:tabs>
        <w:tab w:val="num" w:pos="360"/>
      </w:tabs>
    </w:pPr>
  </w:style>
  <w:style w:type="paragraph" w:styleId="PlainText">
    <w:name w:val="Plain Text"/>
    <w:basedOn w:val="Normal"/>
    <w:link w:val="PlainTextChar"/>
    <w:rsid w:val="005F68A1"/>
    <w:rPr>
      <w:sz w:val="20"/>
    </w:rPr>
  </w:style>
  <w:style w:type="character" w:customStyle="1" w:styleId="PlainTextChar">
    <w:name w:val="Plain Text Char"/>
    <w:basedOn w:val="DefaultParagraphFont"/>
    <w:link w:val="PlainText"/>
    <w:rsid w:val="005F68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68A1"/>
    <w:rPr>
      <w:b/>
      <w:smallCaps/>
    </w:rPr>
  </w:style>
  <w:style w:type="paragraph" w:customStyle="1" w:styleId="TableListNumber">
    <w:name w:val="Table List Number"/>
    <w:basedOn w:val="ListNumber"/>
    <w:rsid w:val="005F68A1"/>
    <w:pPr>
      <w:numPr>
        <w:numId w:val="0"/>
      </w:numPr>
    </w:pPr>
  </w:style>
  <w:style w:type="paragraph" w:styleId="TOC4">
    <w:name w:val="toc 4"/>
    <w:basedOn w:val="TOCBase"/>
    <w:next w:val="Normal"/>
    <w:semiHidden/>
    <w:rsid w:val="005F68A1"/>
    <w:pPr>
      <w:tabs>
        <w:tab w:val="right" w:leader="dot" w:pos="9071"/>
      </w:tabs>
      <w:ind w:left="1701"/>
    </w:pPr>
  </w:style>
  <w:style w:type="paragraph" w:customStyle="1" w:styleId="ListAlpha">
    <w:name w:val="List Alpha"/>
    <w:basedOn w:val="List"/>
    <w:rsid w:val="005F68A1"/>
    <w:pPr>
      <w:numPr>
        <w:numId w:val="8"/>
      </w:numPr>
    </w:pPr>
  </w:style>
  <w:style w:type="paragraph" w:customStyle="1" w:styleId="ListAlpha2">
    <w:name w:val="List Alpha 2"/>
    <w:basedOn w:val="List2"/>
    <w:rsid w:val="005F68A1"/>
    <w:pPr>
      <w:numPr>
        <w:numId w:val="7"/>
      </w:numPr>
    </w:pPr>
  </w:style>
  <w:style w:type="paragraph" w:styleId="List2">
    <w:name w:val="List 2"/>
    <w:basedOn w:val="BodyText"/>
    <w:rsid w:val="005F68A1"/>
    <w:pPr>
      <w:tabs>
        <w:tab w:val="left" w:pos="680"/>
      </w:tabs>
      <w:spacing w:before="60" w:after="60"/>
      <w:ind w:left="680" w:hanging="340"/>
    </w:pPr>
  </w:style>
  <w:style w:type="paragraph" w:styleId="List3">
    <w:name w:val="List 3"/>
    <w:basedOn w:val="BodyText"/>
    <w:rsid w:val="005F68A1"/>
    <w:pPr>
      <w:tabs>
        <w:tab w:val="left" w:pos="1021"/>
      </w:tabs>
      <w:spacing w:before="60" w:after="60"/>
      <w:ind w:left="1020" w:hanging="340"/>
    </w:pPr>
  </w:style>
  <w:style w:type="paragraph" w:styleId="List4">
    <w:name w:val="List 4"/>
    <w:basedOn w:val="BodyText"/>
    <w:rsid w:val="005F68A1"/>
    <w:pPr>
      <w:tabs>
        <w:tab w:val="left" w:pos="1361"/>
      </w:tabs>
      <w:spacing w:before="60" w:after="60"/>
      <w:ind w:left="1361" w:hanging="340"/>
    </w:pPr>
  </w:style>
  <w:style w:type="paragraph" w:styleId="List5">
    <w:name w:val="List 5"/>
    <w:basedOn w:val="BodyText"/>
    <w:rsid w:val="005F68A1"/>
    <w:pPr>
      <w:tabs>
        <w:tab w:val="left" w:pos="1701"/>
      </w:tabs>
      <w:spacing w:before="60" w:after="60"/>
      <w:ind w:left="1701" w:hanging="340"/>
    </w:pPr>
  </w:style>
  <w:style w:type="paragraph" w:styleId="ListBullet3">
    <w:name w:val="List Bullet 3"/>
    <w:basedOn w:val="List3"/>
    <w:rsid w:val="005F68A1"/>
    <w:pPr>
      <w:numPr>
        <w:numId w:val="14"/>
      </w:numPr>
      <w:tabs>
        <w:tab w:val="clear" w:pos="1021"/>
      </w:tabs>
      <w:ind w:left="1037" w:hanging="357"/>
    </w:pPr>
  </w:style>
  <w:style w:type="paragraph" w:styleId="ListBullet4">
    <w:name w:val="List Bullet 4"/>
    <w:basedOn w:val="List4"/>
    <w:rsid w:val="005F68A1"/>
    <w:pPr>
      <w:numPr>
        <w:numId w:val="2"/>
      </w:numPr>
    </w:pPr>
  </w:style>
  <w:style w:type="paragraph" w:styleId="ListBullet5">
    <w:name w:val="List Bullet 5"/>
    <w:basedOn w:val="List5"/>
    <w:rsid w:val="005F68A1"/>
    <w:pPr>
      <w:numPr>
        <w:numId w:val="3"/>
      </w:numPr>
    </w:pPr>
  </w:style>
  <w:style w:type="paragraph" w:styleId="ListContinue2">
    <w:name w:val="List Continue 2"/>
    <w:basedOn w:val="List2"/>
    <w:rsid w:val="005F68A1"/>
    <w:pPr>
      <w:ind w:firstLine="0"/>
    </w:pPr>
  </w:style>
  <w:style w:type="paragraph" w:styleId="ListContinue3">
    <w:name w:val="List Continue 3"/>
    <w:basedOn w:val="List3"/>
    <w:rsid w:val="005F68A1"/>
    <w:pPr>
      <w:ind w:left="1021" w:firstLine="0"/>
    </w:pPr>
  </w:style>
  <w:style w:type="paragraph" w:styleId="ListContinue4">
    <w:name w:val="List Continue 4"/>
    <w:basedOn w:val="List4"/>
    <w:rsid w:val="005F68A1"/>
    <w:pPr>
      <w:ind w:firstLine="0"/>
    </w:pPr>
  </w:style>
  <w:style w:type="paragraph" w:styleId="ListContinue5">
    <w:name w:val="List Continue 5"/>
    <w:basedOn w:val="List5"/>
    <w:rsid w:val="005F68A1"/>
    <w:pPr>
      <w:ind w:firstLine="0"/>
    </w:pPr>
  </w:style>
  <w:style w:type="paragraph" w:styleId="ListNumber3">
    <w:name w:val="List Number 3"/>
    <w:basedOn w:val="List3"/>
    <w:rsid w:val="005F68A1"/>
    <w:pPr>
      <w:numPr>
        <w:numId w:val="4"/>
      </w:numPr>
    </w:pPr>
  </w:style>
  <w:style w:type="paragraph" w:styleId="ListNumber4">
    <w:name w:val="List Number 4"/>
    <w:basedOn w:val="List4"/>
    <w:rsid w:val="005F68A1"/>
    <w:pPr>
      <w:numPr>
        <w:numId w:val="5"/>
      </w:numPr>
    </w:pPr>
  </w:style>
  <w:style w:type="paragraph" w:styleId="ListNumber5">
    <w:name w:val="List Number 5"/>
    <w:basedOn w:val="List5"/>
    <w:rsid w:val="005F68A1"/>
    <w:pPr>
      <w:numPr>
        <w:numId w:val="6"/>
      </w:numPr>
    </w:pPr>
  </w:style>
  <w:style w:type="paragraph" w:styleId="BlockText">
    <w:name w:val="Block Text"/>
    <w:basedOn w:val="Normal"/>
    <w:rsid w:val="005F68A1"/>
    <w:pPr>
      <w:spacing w:after="120"/>
      <w:ind w:left="1440" w:right="1440"/>
    </w:pPr>
  </w:style>
  <w:style w:type="character" w:customStyle="1" w:styleId="Subscript">
    <w:name w:val="Subscript"/>
    <w:basedOn w:val="DefaultParagraphFont"/>
    <w:rsid w:val="005F68A1"/>
    <w:rPr>
      <w:sz w:val="16"/>
      <w:vertAlign w:val="subscript"/>
    </w:rPr>
  </w:style>
  <w:style w:type="character" w:customStyle="1" w:styleId="Superscript">
    <w:name w:val="Superscript"/>
    <w:basedOn w:val="DefaultParagraphFont"/>
    <w:rsid w:val="005F68A1"/>
    <w:rPr>
      <w:sz w:val="16"/>
      <w:vertAlign w:val="superscript"/>
    </w:rPr>
  </w:style>
  <w:style w:type="character" w:customStyle="1" w:styleId="Symbols">
    <w:name w:val="Symbols"/>
    <w:basedOn w:val="DefaultParagraphFont"/>
    <w:rsid w:val="005F68A1"/>
    <w:rPr>
      <w:rFonts w:ascii="Symbol" w:hAnsi="Symbol"/>
    </w:rPr>
  </w:style>
  <w:style w:type="character" w:customStyle="1" w:styleId="MenuOptions">
    <w:name w:val="Menu Options"/>
    <w:basedOn w:val="DefaultParagraphFont"/>
    <w:rsid w:val="005F68A1"/>
    <w:rPr>
      <w:rFonts w:ascii="Arial Narrow" w:hAnsi="Arial Narrow"/>
      <w:smallCaps/>
    </w:rPr>
  </w:style>
  <w:style w:type="character" w:customStyle="1" w:styleId="Buttons">
    <w:name w:val="Buttons"/>
    <w:basedOn w:val="DefaultParagraphFont"/>
    <w:rsid w:val="005F68A1"/>
    <w:rPr>
      <w:b/>
    </w:rPr>
  </w:style>
  <w:style w:type="character" w:customStyle="1" w:styleId="Underlined">
    <w:name w:val="Underlined"/>
    <w:basedOn w:val="DefaultParagraphFont"/>
    <w:rsid w:val="005F68A1"/>
    <w:rPr>
      <w:u w:val="single"/>
    </w:rPr>
  </w:style>
  <w:style w:type="paragraph" w:customStyle="1" w:styleId="TableBodyTextRight">
    <w:name w:val="Table Body Text Right"/>
    <w:basedOn w:val="TableBodyText"/>
    <w:rsid w:val="005F68A1"/>
    <w:pPr>
      <w:widowControl w:val="0"/>
      <w:autoSpaceDE w:val="0"/>
      <w:autoSpaceDN w:val="0"/>
      <w:adjustRightInd w:val="0"/>
      <w:jc w:val="right"/>
    </w:pPr>
    <w:rPr>
      <w:rFonts w:cs="Arial"/>
      <w:szCs w:val="18"/>
    </w:rPr>
  </w:style>
  <w:style w:type="paragraph" w:customStyle="1" w:styleId="CopyrightText">
    <w:name w:val="Copyright Text"/>
    <w:basedOn w:val="BodyText"/>
    <w:rsid w:val="005F68A1"/>
    <w:rPr>
      <w:sz w:val="18"/>
    </w:rPr>
  </w:style>
  <w:style w:type="paragraph" w:customStyle="1" w:styleId="BodySmallRight">
    <w:name w:val="Body Small Right"/>
    <w:basedOn w:val="BodyTextRight"/>
    <w:rsid w:val="005F68A1"/>
    <w:rPr>
      <w:sz w:val="18"/>
      <w:szCs w:val="18"/>
    </w:rPr>
  </w:style>
  <w:style w:type="paragraph" w:customStyle="1" w:styleId="MarginEdition">
    <w:name w:val="Margin Edition"/>
    <w:basedOn w:val="MarginNote"/>
    <w:rsid w:val="005F68A1"/>
    <w:pPr>
      <w:spacing w:before="0" w:after="0"/>
    </w:pPr>
    <w:rPr>
      <w:rFonts w:ascii="Times New Roman" w:hAnsi="Times New Roman"/>
      <w:color w:val="999999"/>
    </w:rPr>
  </w:style>
  <w:style w:type="paragraph" w:customStyle="1" w:styleId="Spacer">
    <w:name w:val="Spacer"/>
    <w:basedOn w:val="Normal"/>
    <w:rsid w:val="005F68A1"/>
    <w:rPr>
      <w:sz w:val="2"/>
      <w:szCs w:val="2"/>
    </w:rPr>
  </w:style>
  <w:style w:type="character" w:customStyle="1" w:styleId="Small">
    <w:name w:val="Small"/>
    <w:basedOn w:val="DefaultParagraphFont"/>
    <w:rsid w:val="005F68A1"/>
    <w:rPr>
      <w:sz w:val="16"/>
    </w:rPr>
  </w:style>
  <w:style w:type="paragraph" w:customStyle="1" w:styleId="WideTable">
    <w:name w:val="Wide Table"/>
    <w:basedOn w:val="Normal"/>
    <w:rsid w:val="005F68A1"/>
    <w:pPr>
      <w:ind w:left="-1418"/>
    </w:pPr>
    <w:rPr>
      <w:sz w:val="2"/>
      <w:szCs w:val="2"/>
    </w:rPr>
  </w:style>
  <w:style w:type="character" w:styleId="PageNumber">
    <w:name w:val="page number"/>
    <w:basedOn w:val="DefaultParagraphFont"/>
    <w:rsid w:val="005F68A1"/>
  </w:style>
  <w:style w:type="paragraph" w:styleId="Quote">
    <w:name w:val="Quote"/>
    <w:basedOn w:val="Heading1"/>
    <w:link w:val="QuoteChar"/>
    <w:qFormat/>
    <w:rsid w:val="005F68A1"/>
    <w:rPr>
      <w:b w:val="0"/>
      <w:sz w:val="72"/>
      <w:szCs w:val="72"/>
      <w:lang w:val="en-NZ"/>
    </w:rPr>
  </w:style>
  <w:style w:type="character" w:customStyle="1" w:styleId="QuoteChar">
    <w:name w:val="Quote Char"/>
    <w:basedOn w:val="DefaultParagraphFont"/>
    <w:link w:val="Quote"/>
    <w:rsid w:val="005F68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68A1"/>
    <w:pPr>
      <w:pageBreakBefore/>
    </w:pPr>
  </w:style>
  <w:style w:type="paragraph" w:customStyle="1" w:styleId="Border">
    <w:name w:val="Border"/>
    <w:basedOn w:val="Normal"/>
    <w:qFormat/>
    <w:rsid w:val="005F68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68A1"/>
    <w:rPr>
      <w:b/>
      <w:bCs/>
      <w:i/>
      <w:iCs/>
      <w:color w:val="auto"/>
    </w:rPr>
  </w:style>
  <w:style w:type="paragraph" w:styleId="IntenseQuote">
    <w:name w:val="Intense Quote"/>
    <w:basedOn w:val="Normal"/>
    <w:next w:val="Normal"/>
    <w:link w:val="IntenseQuoteChar"/>
    <w:uiPriority w:val="30"/>
    <w:qFormat/>
    <w:rsid w:val="005F68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68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68A1"/>
    <w:rPr>
      <w:smallCaps/>
      <w:color w:val="auto"/>
      <w:u w:val="single"/>
    </w:rPr>
  </w:style>
  <w:style w:type="character" w:styleId="IntenseReference">
    <w:name w:val="Intense Reference"/>
    <w:basedOn w:val="DefaultParagraphFont"/>
    <w:uiPriority w:val="32"/>
    <w:qFormat/>
    <w:rsid w:val="005F68A1"/>
    <w:rPr>
      <w:b/>
      <w:bCs/>
      <w:smallCaps/>
      <w:color w:val="auto"/>
      <w:spacing w:val="5"/>
      <w:u w:val="single"/>
    </w:rPr>
  </w:style>
  <w:style w:type="paragraph" w:customStyle="1" w:styleId="2ColumnHeading">
    <w:name w:val="2Column Heading"/>
    <w:basedOn w:val="BodyText"/>
    <w:qFormat/>
    <w:rsid w:val="005F68A1"/>
    <w:pPr>
      <w:spacing w:after="60"/>
      <w:ind w:left="-2268"/>
    </w:pPr>
    <w:rPr>
      <w:b/>
    </w:rPr>
  </w:style>
  <w:style w:type="paragraph" w:customStyle="1" w:styleId="Heading1TOC">
    <w:name w:val="Heading1 TOC"/>
    <w:basedOn w:val="Normal"/>
    <w:qFormat/>
    <w:rsid w:val="005F68A1"/>
    <w:pPr>
      <w:spacing w:before="240" w:after="120"/>
    </w:pPr>
    <w:rPr>
      <w:rFonts w:ascii="Times New Roman" w:hAnsi="Times New Roman"/>
      <w:b/>
      <w:sz w:val="32"/>
    </w:rPr>
  </w:style>
  <w:style w:type="paragraph" w:customStyle="1" w:styleId="Heading2TOC">
    <w:name w:val="Heading2 TOC"/>
    <w:basedOn w:val="Normal"/>
    <w:qFormat/>
    <w:rsid w:val="005F68A1"/>
    <w:pPr>
      <w:spacing w:before="240" w:after="60"/>
    </w:pPr>
    <w:rPr>
      <w:rFonts w:ascii="Times New Roman" w:hAnsi="Times New Roman"/>
      <w:b/>
      <w:sz w:val="28"/>
    </w:rPr>
  </w:style>
  <w:style w:type="character" w:customStyle="1" w:styleId="Underline">
    <w:name w:val="Underline"/>
    <w:basedOn w:val="DefaultParagraphFont"/>
    <w:qFormat/>
    <w:rsid w:val="005F68A1"/>
    <w:rPr>
      <w:u w:val="single"/>
    </w:rPr>
  </w:style>
  <w:style w:type="paragraph" w:styleId="BalloonText">
    <w:name w:val="Balloon Text"/>
    <w:basedOn w:val="Normal"/>
    <w:link w:val="BalloonTextChar"/>
    <w:rsid w:val="005F68A1"/>
    <w:rPr>
      <w:rFonts w:ascii="Tahoma" w:hAnsi="Tahoma" w:cs="Tahoma"/>
      <w:sz w:val="16"/>
      <w:szCs w:val="16"/>
    </w:rPr>
  </w:style>
  <w:style w:type="character" w:customStyle="1" w:styleId="BalloonTextChar">
    <w:name w:val="Balloon Text Char"/>
    <w:basedOn w:val="DefaultParagraphFont"/>
    <w:link w:val="BalloonText"/>
    <w:rsid w:val="005F68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68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68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1287</Words>
  <Characters>7881</Characters>
  <Application>Microsoft Office Word</Application>
  <DocSecurity>0</DocSecurity>
  <Lines>328</Lines>
  <Paragraphs>153</Paragraphs>
  <ScaleCrop>false</ScaleCrop>
  <Company>Author-it Software Corporation Ltd.</Company>
  <LinksUpToDate>false</LinksUpToDate>
  <CharactersWithSpaces>9086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SITXEVT008A Plan and develop event proposals and bids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2012-05-26T10:32:00Z</dcterms:created>
  <dcterms:modified xsi:type="dcterms:W3CDTF">2012-05-26T10:32:00Z</dcterms:modified>
</cp:coreProperties>
</file>