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FF8" w:rsidP="00645FF8">
      <w:pPr>
        <w:pStyle w:val="Title"/>
      </w:pPr>
      <w:r>
        <w:fldChar w:fldCharType="begin"/>
      </w:r>
      <w:r>
        <w:instrText xml:space="preserve"> TITLE   \* MERGEFORMAT </w:instrText>
      </w:r>
      <w:r>
        <w:fldChar w:fldCharType="separate"/>
      </w:r>
      <w:r>
        <w:t>SITXEVT006A Research and evaluate event industry trends and practices</w:t>
      </w:r>
      <w:r>
        <w:fldChar w:fldCharType="end"/>
      </w:r>
    </w:p>
    <w:p w:rsidR="00645FF8" w:rsidP="00645FF8">
      <w:pPr>
        <w:pStyle w:val="Version"/>
        <w:sectPr w:rsidSect="007A13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139F" w:rsidP="007A139F">
      <w:pPr>
        <w:pStyle w:val="SuperHeading"/>
      </w:pPr>
      <w:r w:rsidRPr="007A139F">
        <w:t>SITXEVT006A Research and evaluate event industry trends and practices</w:t>
      </w:r>
    </w:p>
    <w:p w:rsidR="00000000" w:rsidRPr="007A139F" w:rsidP="007A139F">
      <w:pPr>
        <w:pStyle w:val="SuperHeading"/>
      </w:pPr>
    </w:p>
    <w:p w:rsidR="00000000" w:rsidRPr="007A139F" w:rsidP="007A139F">
      <w:pPr>
        <w:pStyle w:val="Heading1"/>
      </w:pPr>
      <w:bookmarkStart w:id="1" w:name="O_148287"/>
      <w:bookmarkEnd w:id="1"/>
      <w:r w:rsidRPr="007A139F">
        <w:t>Modification History</w:t>
      </w:r>
    </w:p>
    <w:p w:rsidR="00000000" w:rsidRPr="007A139F" w:rsidP="007A139F">
      <w:pPr>
        <w:pStyle w:val="BodyText"/>
      </w:pPr>
      <w:r w:rsidRPr="007A139F">
        <w:t>Not applicable.</w:t>
      </w:r>
    </w:p>
    <w:p w:rsidR="00000000" w:rsidRPr="007A139F" w:rsidP="007A139F">
      <w:pPr>
        <w:pStyle w:val="AllowPageBreak"/>
      </w:pPr>
    </w:p>
    <w:p w:rsidR="00000000" w:rsidRPr="007A139F" w:rsidP="007A139F">
      <w:pPr>
        <w:pStyle w:val="Heading1"/>
      </w:pPr>
      <w:bookmarkStart w:id="2" w:name="O_148288"/>
      <w:bookmarkEnd w:id="2"/>
      <w:r w:rsidRPr="007A139F">
        <w:t>Unit Descriptor</w:t>
      </w:r>
    </w:p>
    <w:tbl>
      <w:tblPr>
        <w:tblW w:w="0" w:type="auto"/>
        <w:tblLayout w:type="fixed"/>
        <w:tblCellMar>
          <w:left w:w="62" w:type="dxa"/>
          <w:right w:w="62" w:type="dxa"/>
        </w:tblCellMar>
        <w:tblLook w:val="0000"/>
      </w:tblPr>
      <w:tblGrid>
        <w:gridCol w:w="2836"/>
        <w:gridCol w:w="6344"/>
      </w:tblGrid>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This unit describes the performance outcomes, skills and knowledge required to re</w:t>
            </w:r>
            <w:r w:rsidRPr="007A139F">
              <w:t>search and critically evaluate past, present and future event industry practices to enhance the quality of one's own work practice.</w:t>
            </w:r>
          </w:p>
          <w:p w:rsidR="00000000" w:rsidP="007A139F">
            <w:pPr>
              <w:pStyle w:val="BodyText"/>
              <w:rPr>
                <w:lang w:val="en-NZ"/>
              </w:rPr>
            </w:pPr>
            <w:r w:rsidRPr="007A139F">
              <w:t>No licensing, legislative, regulatory or certification requirements apply to this unit at the time of endorsement.</w:t>
            </w:r>
          </w:p>
        </w:tc>
      </w:tr>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p>
        </w:tc>
      </w:tr>
    </w:tbl>
    <w:p w:rsidR="00000000" w:rsidRPr="007A139F" w:rsidP="007A139F">
      <w:pPr>
        <w:pStyle w:val="BodyText"/>
      </w:pPr>
    </w:p>
    <w:p w:rsidR="00000000" w:rsidRPr="007A139F" w:rsidP="007A139F">
      <w:pPr>
        <w:pStyle w:val="AllowPageBreak"/>
      </w:pPr>
    </w:p>
    <w:p w:rsidR="00000000" w:rsidRPr="007A139F" w:rsidP="007A139F">
      <w:pPr>
        <w:pStyle w:val="Heading1"/>
      </w:pPr>
      <w:bookmarkStart w:id="3" w:name="O_148289"/>
      <w:bookmarkEnd w:id="3"/>
      <w:r w:rsidRPr="007A139F">
        <w:t>Application of the Unit</w:t>
      </w:r>
    </w:p>
    <w:tbl>
      <w:tblPr>
        <w:tblW w:w="0" w:type="auto"/>
        <w:tblLayout w:type="fixed"/>
        <w:tblCellMar>
          <w:left w:w="62" w:type="dxa"/>
          <w:right w:w="62" w:type="dxa"/>
        </w:tblCellMar>
        <w:tblLook w:val="0000"/>
      </w:tblPr>
      <w:tblGrid>
        <w:gridCol w:w="2836"/>
        <w:gridCol w:w="6344"/>
      </w:tblGrid>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 xml:space="preserve">This unit applies to individuals managing events in any industry context. It is particularly relevant to the cultural, community, hospitality, sporting and tourism sectors. </w:t>
            </w:r>
          </w:p>
          <w:p w:rsidR="00000000" w:rsidP="007A139F">
            <w:pPr>
              <w:pStyle w:val="BodyText"/>
              <w:rPr>
                <w:lang w:val="en-NZ"/>
              </w:rPr>
            </w:pPr>
            <w:r w:rsidRPr="007A139F">
              <w:t>The unit focuses o</w:t>
            </w:r>
            <w:r w:rsidRPr="007A139F">
              <w:t>n research, analysis and communication of information, ideas and concepts at a complex level, as well as the evaluation and extension of one's own professional development needs. It is therefore relevant to individuals who analyse, design and execute judge</w:t>
            </w:r>
            <w:r w:rsidRPr="007A139F">
              <w:t>ments in technical, conceptual or managerial areas.</w:t>
            </w:r>
          </w:p>
        </w:tc>
      </w:tr>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p>
        </w:tc>
      </w:tr>
    </w:tbl>
    <w:p w:rsidR="00000000" w:rsidRPr="007A139F" w:rsidP="007A139F">
      <w:pPr>
        <w:pStyle w:val="BodyText"/>
      </w:pPr>
    </w:p>
    <w:p w:rsidR="00000000" w:rsidRPr="007A139F" w:rsidP="007A139F">
      <w:pPr>
        <w:pStyle w:val="AllowPageBreak"/>
      </w:pPr>
    </w:p>
    <w:p w:rsidR="00000000" w:rsidRPr="007A139F" w:rsidP="007A139F">
      <w:pPr>
        <w:pStyle w:val="Heading1"/>
      </w:pPr>
      <w:bookmarkStart w:id="4" w:name="O_148290"/>
      <w:bookmarkEnd w:id="4"/>
      <w:r w:rsidRPr="007A139F">
        <w:t>Licensing/Regulatory Information</w:t>
      </w:r>
    </w:p>
    <w:p w:rsidR="00000000" w:rsidRPr="007A139F" w:rsidP="007A139F">
      <w:pPr>
        <w:pStyle w:val="BodyText"/>
      </w:pPr>
      <w:r w:rsidRPr="007A139F">
        <w:t>Not applicable.</w:t>
      </w:r>
    </w:p>
    <w:p w:rsidR="00000000" w:rsidRPr="007A139F" w:rsidP="007A139F">
      <w:pPr>
        <w:pStyle w:val="AllowPageBreak"/>
      </w:pPr>
    </w:p>
    <w:p w:rsidR="00000000" w:rsidRPr="007A139F" w:rsidP="007A139F">
      <w:pPr>
        <w:pStyle w:val="Heading1"/>
      </w:pPr>
      <w:bookmarkStart w:id="5" w:name="O_148291"/>
      <w:bookmarkEnd w:id="5"/>
      <w:r w:rsidRPr="007A139F">
        <w:t>Pre-Requisites</w:t>
      </w:r>
    </w:p>
    <w:tbl>
      <w:tblPr>
        <w:tblW w:w="0" w:type="auto"/>
        <w:tblLayout w:type="fixed"/>
        <w:tblCellMar>
          <w:left w:w="62" w:type="dxa"/>
          <w:right w:w="62" w:type="dxa"/>
        </w:tblCellMar>
        <w:tblLook w:val="0000"/>
      </w:tblPr>
      <w:tblGrid>
        <w:gridCol w:w="2836"/>
        <w:gridCol w:w="6344"/>
      </w:tblGrid>
      <w:tr w:rsidTr="00645F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t>Nil</w:t>
            </w:r>
          </w:p>
        </w:tc>
      </w:tr>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p>
        </w:tc>
      </w:tr>
    </w:tbl>
    <w:p w:rsidR="00000000" w:rsidRPr="007A139F" w:rsidP="007A139F">
      <w:pPr>
        <w:pStyle w:val="BodyText"/>
      </w:pPr>
    </w:p>
    <w:p w:rsidR="00000000" w:rsidRPr="007A139F" w:rsidP="007A139F">
      <w:pPr>
        <w:pStyle w:val="AllowPageBreak"/>
      </w:pPr>
    </w:p>
    <w:p w:rsidR="00000000" w:rsidRPr="007A139F" w:rsidP="007A139F">
      <w:pPr>
        <w:pStyle w:val="Heading1"/>
      </w:pPr>
      <w:bookmarkStart w:id="6" w:name="O_148292"/>
      <w:bookmarkEnd w:id="6"/>
      <w:r w:rsidRPr="007A139F">
        <w:t>Employability Skills Information</w:t>
      </w:r>
    </w:p>
    <w:tbl>
      <w:tblPr>
        <w:tblW w:w="0" w:type="auto"/>
        <w:tblLayout w:type="fixed"/>
        <w:tblCellMar>
          <w:left w:w="62" w:type="dxa"/>
          <w:right w:w="62" w:type="dxa"/>
        </w:tblCellMar>
        <w:tblLook w:val="0000"/>
      </w:tblPr>
      <w:tblGrid>
        <w:gridCol w:w="2836"/>
        <w:gridCol w:w="6344"/>
      </w:tblGrid>
      <w:tr w:rsidTr="00645F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p>
        </w:tc>
      </w:tr>
    </w:tbl>
    <w:p w:rsidR="00000000" w:rsidRPr="007A139F" w:rsidP="007A139F">
      <w:pPr>
        <w:pStyle w:val="BodyText"/>
      </w:pPr>
    </w:p>
    <w:p w:rsidR="00000000" w:rsidRPr="007A139F" w:rsidP="007A139F">
      <w:pPr>
        <w:pStyle w:val="AllowPageBreak"/>
      </w:pPr>
    </w:p>
    <w:p w:rsidR="00000000" w:rsidRPr="007A139F" w:rsidP="007A139F">
      <w:pPr>
        <w:pStyle w:val="Heading1"/>
      </w:pPr>
      <w:bookmarkStart w:id="7" w:name="O_148293"/>
      <w:bookmarkEnd w:id="7"/>
      <w:r w:rsidRPr="007A139F">
        <w:t>Elements and Performance Criteria Pre-Content</w:t>
      </w:r>
    </w:p>
    <w:tbl>
      <w:tblPr>
        <w:tblW w:w="0" w:type="auto"/>
        <w:tblLayout w:type="fixed"/>
        <w:tblCellMar>
          <w:left w:w="62" w:type="dxa"/>
          <w:right w:w="62" w:type="dxa"/>
        </w:tblCellMar>
        <w:tblLook w:val="0000"/>
      </w:tblPr>
      <w:tblGrid>
        <w:gridCol w:w="2836"/>
        <w:gridCol w:w="6344"/>
      </w:tblGrid>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 xml:space="preserve">Performance criteria describe the required performance needed to demonstrate achievement of the element. Where </w:t>
            </w:r>
            <w:r w:rsidRPr="007A139F">
              <w:rPr>
                <w:rStyle w:val="BoldandItalics"/>
              </w:rPr>
              <w:t>bold italicised</w:t>
            </w:r>
            <w:r w:rsidRPr="007A139F">
              <w:t xml:space="preserve"> text is used, further information is detailed in the required skills and knowledge and/or the range statement. Assessment of performance is to be consistent with the evidence guide.</w:t>
            </w:r>
          </w:p>
        </w:tc>
      </w:tr>
    </w:tbl>
    <w:p w:rsidR="00000000" w:rsidRPr="007A139F" w:rsidP="007A139F">
      <w:pPr>
        <w:pStyle w:val="BodyText"/>
      </w:pPr>
    </w:p>
    <w:p w:rsidR="00000000" w:rsidRPr="007A139F" w:rsidP="007A139F">
      <w:pPr>
        <w:pStyle w:val="AllowPageBreak"/>
      </w:pPr>
    </w:p>
    <w:p w:rsidR="00000000" w:rsidRPr="007A139F" w:rsidP="007A139F">
      <w:pPr>
        <w:pStyle w:val="Heading1"/>
      </w:pPr>
      <w:bookmarkStart w:id="8" w:name="O_148294"/>
      <w:bookmarkEnd w:id="8"/>
      <w:r w:rsidRPr="007A139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45FF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A139F" w:rsidP="007A139F">
            <w:pPr>
              <w:pStyle w:val="List"/>
            </w:pPr>
            <w:r w:rsidRPr="007A139F">
              <w:rPr>
                <w:rStyle w:val="SpecialBold"/>
              </w:rPr>
              <w:t>ELEME</w:t>
            </w:r>
            <w:r w:rsidRPr="007A139F">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rPr>
                <w:rStyle w:val="SpecialBold"/>
              </w:rPr>
              <w:t>PERFORMANCE CRITERIA</w:t>
            </w:r>
          </w:p>
        </w:tc>
      </w:tr>
      <w:tr w:rsidTr="00645F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1</w:t>
            </w:r>
          </w:p>
        </w:tc>
        <w:tc>
          <w:tcPr>
            <w:tcW w:w="2410" w:type="dxa"/>
            <w:vMerge w:val="restart"/>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Research event industry ideas, practices and trends.</w:t>
            </w: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1.1</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 xml:space="preserve">Assess and select </w:t>
            </w:r>
            <w:r w:rsidRPr="007A139F">
              <w:rPr>
                <w:rStyle w:val="BoldandItalics"/>
              </w:rPr>
              <w:t>formal and informal research strategies</w:t>
            </w:r>
            <w:r w:rsidRPr="007A139F">
              <w:t xml:space="preserve"> to explore </w:t>
            </w:r>
            <w:r w:rsidRPr="007A139F">
              <w:rPr>
                <w:rStyle w:val="BoldandItalics"/>
              </w:rPr>
              <w:t>event industry information</w:t>
            </w:r>
            <w:r w:rsidRPr="007A139F">
              <w:t xml:space="preserve">, </w:t>
            </w:r>
            <w:r w:rsidRPr="007A139F">
              <w:rPr>
                <w:rStyle w:val="BoldandItalics"/>
              </w:rPr>
              <w:t>ideas and concepts</w:t>
            </w:r>
            <w:r w:rsidRPr="007A139F">
              <w:t>.</w:t>
            </w:r>
          </w:p>
        </w:tc>
      </w:tr>
      <w:tr w:rsidTr="00645F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1.2</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 xml:space="preserve">Identify and explore potential </w:t>
            </w:r>
            <w:r w:rsidRPr="007A139F">
              <w:rPr>
                <w:rStyle w:val="BoldandItalics"/>
              </w:rPr>
              <w:t>new and alternative sources of information</w:t>
            </w:r>
            <w:r w:rsidRPr="007A139F">
              <w:t>.</w:t>
            </w:r>
          </w:p>
        </w:tc>
      </w:tr>
      <w:tr w:rsidTr="00645F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1.3</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Source information on the history and evolution of the global event industry as a context for effective work practice.</w:t>
            </w:r>
          </w:p>
        </w:tc>
      </w:tr>
      <w:tr w:rsidTr="00645F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2</w:t>
            </w:r>
          </w:p>
        </w:tc>
        <w:tc>
          <w:tcPr>
            <w:tcW w:w="2410" w:type="dxa"/>
            <w:vMerge w:val="restart"/>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Evaluate information to inform work practice.</w:t>
            </w: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2.1</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Cri</w:t>
            </w:r>
            <w:r w:rsidRPr="007A139F">
              <w:t xml:space="preserve">tically analyse information in the context of industry practice and philosophy of work. </w:t>
            </w:r>
          </w:p>
        </w:tc>
      </w:tr>
      <w:tr w:rsidTr="00645F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2.2</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Assess ways in which information may be used or adapted within work practices, including integration of new technologies.</w:t>
            </w:r>
          </w:p>
        </w:tc>
      </w:tr>
      <w:tr w:rsidTr="00645F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2.3</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 xml:space="preserve">Develop </w:t>
            </w:r>
            <w:r w:rsidRPr="007A139F">
              <w:rPr>
                <w:rStyle w:val="BoldandItalics"/>
              </w:rPr>
              <w:t>positions and ideas</w:t>
            </w:r>
            <w:r w:rsidRPr="007A139F">
              <w:t xml:space="preserve"> and integrate into work practice.</w:t>
            </w:r>
          </w:p>
        </w:tc>
      </w:tr>
      <w:tr w:rsidTr="00645F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2.4</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 xml:space="preserve">Use information to generate discussion and </w:t>
            </w:r>
            <w:r w:rsidRPr="007A139F">
              <w:rPr>
                <w:rStyle w:val="BoldandItalics"/>
              </w:rPr>
              <w:t>critical analysis</w:t>
            </w:r>
            <w:r w:rsidRPr="007A139F">
              <w:t xml:space="preserve"> of event management practice and opportunities.</w:t>
            </w:r>
          </w:p>
        </w:tc>
      </w:tr>
      <w:tr w:rsidTr="00645F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3</w:t>
            </w:r>
          </w:p>
        </w:tc>
        <w:tc>
          <w:tcPr>
            <w:tcW w:w="2410" w:type="dxa"/>
            <w:vMerge w:val="restart"/>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Extend own event management skills and knowledge.</w:t>
            </w: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3.1</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Proactively identify and use opportunities presented by research to extend event management skills and knowledge.</w:t>
            </w:r>
          </w:p>
        </w:tc>
      </w:tr>
      <w:tr w:rsidTr="00645F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3.2</w:t>
            </w:r>
          </w:p>
        </w:tc>
        <w:tc>
          <w:tcPr>
            <w:tcW w:w="577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Re-evaluate and refine approaches to work in the context of current and emerging trends.</w:t>
            </w:r>
          </w:p>
        </w:tc>
      </w:tr>
      <w:tr w:rsidTr="00645F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39F">
            <w:pPr>
              <w:pStyle w:val="List"/>
              <w:rPr>
                <w:lang w:val="en-NZ"/>
              </w:rPr>
            </w:pPr>
            <w:r w:rsidRPr="007A139F">
              <w:t>3.3</w:t>
            </w:r>
          </w:p>
        </w:tc>
        <w:tc>
          <w:tcPr>
            <w:tcW w:w="5777" w:type="dxa"/>
            <w:tcBorders>
              <w:top w:val="nil"/>
              <w:left w:val="nil"/>
              <w:bottom w:val="nil"/>
              <w:right w:val="nil"/>
            </w:tcBorders>
            <w:tcMar>
              <w:top w:w="0" w:type="dxa"/>
              <w:left w:w="62" w:type="dxa"/>
              <w:bottom w:w="0" w:type="dxa"/>
              <w:right w:w="62" w:type="dxa"/>
            </w:tcMar>
          </w:tcPr>
          <w:p w:rsidR="00000000" w:rsidRPr="007A139F" w:rsidP="007A139F">
            <w:pPr>
              <w:pStyle w:val="List"/>
            </w:pPr>
            <w:r w:rsidRPr="007A139F">
              <w:t xml:space="preserve">Identify and use practice, feedback, discussion and evaluation opportunities to continuously improve skills. </w:t>
            </w:r>
          </w:p>
        </w:tc>
      </w:tr>
    </w:tbl>
    <w:p w:rsidR="00000000" w:rsidRPr="007A139F" w:rsidP="007A139F">
      <w:pPr>
        <w:pStyle w:val="BodyText"/>
      </w:pPr>
    </w:p>
    <w:p w:rsidR="00000000" w:rsidRPr="007A139F" w:rsidP="007A139F">
      <w:pPr>
        <w:pStyle w:val="AllowPageBreak"/>
      </w:pPr>
    </w:p>
    <w:p w:rsidR="00000000" w:rsidRPr="007A139F" w:rsidP="007A139F">
      <w:pPr>
        <w:pStyle w:val="Heading1"/>
      </w:pPr>
      <w:bookmarkStart w:id="9" w:name="O_148295"/>
      <w:bookmarkEnd w:id="9"/>
      <w:r w:rsidRPr="007A139F">
        <w:t>Required Skills and Knowledge</w:t>
      </w:r>
    </w:p>
    <w:tbl>
      <w:tblPr>
        <w:tblW w:w="0" w:type="auto"/>
        <w:tblLayout w:type="fixed"/>
        <w:tblCellMar>
          <w:left w:w="62" w:type="dxa"/>
          <w:right w:w="62" w:type="dxa"/>
        </w:tblCellMar>
        <w:tblLook w:val="0000"/>
      </w:tblPr>
      <w:tblGrid>
        <w:gridCol w:w="9180"/>
      </w:tblGrid>
      <w:tr w:rsidTr="00645FF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REQUIRED SKILLS AND KNOWLEDGE</w:t>
            </w:r>
          </w:p>
        </w:tc>
      </w:tr>
      <w:tr w:rsidTr="00645F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t>This section describes the essential skills and knowledge and thei</w:t>
            </w:r>
            <w:r w:rsidRPr="007A139F">
              <w:t>r level, required for this unit.</w:t>
            </w:r>
          </w:p>
        </w:tc>
      </w:tr>
      <w:tr w:rsidTr="00645F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The following skills must be assessed as part of this unit:</w:t>
            </w:r>
          </w:p>
          <w:p w:rsidR="00000000" w:rsidRPr="007A139F" w:rsidP="007A139F">
            <w:pPr>
              <w:pStyle w:val="ListBullet"/>
            </w:pPr>
            <w:r w:rsidRPr="007A139F">
              <w:t>analytical skills to develop complex conceptual, technical or management positions and ideas</w:t>
            </w:r>
          </w:p>
          <w:p w:rsidR="00000000" w:rsidP="007A139F">
            <w:pPr>
              <w:pStyle w:val="ListBullet"/>
              <w:rPr>
                <w:lang w:val="en-NZ"/>
              </w:rPr>
            </w:pPr>
            <w:r w:rsidRPr="007A139F">
              <w:t>literacy skills to research complex and unfamiliar information sources.</w:t>
            </w:r>
          </w:p>
        </w:tc>
      </w:tr>
      <w:tr w:rsidTr="00645F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The following knowledge must be assessed as part of this unit:</w:t>
            </w:r>
          </w:p>
          <w:p w:rsidR="00000000" w:rsidRPr="007A139F" w:rsidP="007A139F">
            <w:pPr>
              <w:pStyle w:val="ListBullet"/>
            </w:pPr>
            <w:r w:rsidRPr="007A139F">
              <w:t xml:space="preserve">research methodologies and options </w:t>
            </w:r>
          </w:p>
          <w:p w:rsidR="00000000" w:rsidRPr="007A139F" w:rsidP="007A139F">
            <w:pPr>
              <w:pStyle w:val="ListBullet"/>
            </w:pPr>
            <w:r w:rsidRPr="007A139F">
              <w:t>sources of event industry references, and broader references that may inform emer</w:t>
            </w:r>
            <w:r w:rsidRPr="007A139F">
              <w:t xml:space="preserve">ging and innovative practice in event management and operations </w:t>
            </w:r>
          </w:p>
          <w:p w:rsidR="00000000" w:rsidRPr="007A139F" w:rsidP="007A139F">
            <w:pPr>
              <w:pStyle w:val="ListBullet"/>
            </w:pPr>
            <w:r w:rsidRPr="007A139F">
              <w:t>current and emerging event industry trends across all areas of planning, management and operations</w:t>
            </w:r>
          </w:p>
          <w:p w:rsidR="00000000" w:rsidRPr="007A139F" w:rsidP="007A139F">
            <w:pPr>
              <w:pStyle w:val="ListBullet"/>
            </w:pPr>
            <w:r w:rsidRPr="007A139F">
              <w:t>evolution of the event industry, globally and within Australia</w:t>
            </w:r>
          </w:p>
          <w:p w:rsidR="00000000" w:rsidRPr="007A139F" w:rsidP="007A139F">
            <w:pPr>
              <w:pStyle w:val="ListBullet"/>
            </w:pPr>
            <w:r w:rsidRPr="007A139F">
              <w:t>event industry networks and p</w:t>
            </w:r>
            <w:r w:rsidRPr="007A139F">
              <w:t xml:space="preserve">rofessional development opportunities </w:t>
            </w:r>
          </w:p>
          <w:p w:rsidR="00000000" w:rsidRPr="007A139F" w:rsidP="007A139F">
            <w:pPr>
              <w:pStyle w:val="ListBullet"/>
            </w:pPr>
            <w:r w:rsidRPr="007A139F">
              <w:t>techniques and methods to generate new ideas and develop innovative approaches to work.</w:t>
            </w:r>
          </w:p>
        </w:tc>
      </w:tr>
    </w:tbl>
    <w:p w:rsidR="00645FF8" w:rsidP="007A139F">
      <w:pPr>
        <w:pStyle w:val="BodyText"/>
      </w:pPr>
    </w:p>
    <w:p w:rsidR="00645FF8" w:rsidP="007A139F">
      <w:pPr>
        <w:pStyle w:val="BodyText"/>
      </w:pPr>
    </w:p>
    <w:p w:rsidR="00000000" w:rsidRPr="007A139F" w:rsidP="007A139F">
      <w:pPr>
        <w:pStyle w:val="Heading1"/>
      </w:pPr>
      <w:bookmarkStart w:id="10" w:name="O_148296"/>
      <w:bookmarkEnd w:id="10"/>
      <w:r w:rsidRPr="007A139F">
        <w:t>Evidence Guide</w:t>
      </w:r>
    </w:p>
    <w:tbl>
      <w:tblPr>
        <w:tblW w:w="0" w:type="auto"/>
        <w:tblLayout w:type="fixed"/>
        <w:tblCellMar>
          <w:left w:w="62" w:type="dxa"/>
          <w:right w:w="62" w:type="dxa"/>
        </w:tblCellMar>
        <w:tblLook w:val="0000"/>
      </w:tblPr>
      <w:tblGrid>
        <w:gridCol w:w="3345"/>
        <w:gridCol w:w="5835"/>
      </w:tblGrid>
      <w:tr w:rsidTr="00645FF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EVIDENCE GUIDE</w:t>
            </w:r>
          </w:p>
        </w:tc>
      </w:tr>
      <w:tr w:rsidTr="00645F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t>The evidence guide provides advice on assessment and must be read in conjunction with the performance criteria, required skills and knowledge, the range statement and the Assessment Guidelines for this Training Package.</w:t>
            </w:r>
          </w:p>
        </w:tc>
      </w:tr>
      <w:tr w:rsidTr="00645F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Critical aspects for assessment</w:t>
            </w:r>
            <w:r w:rsidRPr="007A139F">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Evidence of the following is essential:</w:t>
            </w:r>
          </w:p>
          <w:p w:rsidR="00000000" w:rsidRPr="007A139F" w:rsidP="007A139F">
            <w:pPr>
              <w:pStyle w:val="ListBullet"/>
            </w:pPr>
            <w:r w:rsidRPr="007A139F">
              <w:t>ability to conduct research on a complex range of event industry issues, trends and ideas</w:t>
            </w:r>
          </w:p>
          <w:p w:rsidR="00000000" w:rsidRPr="007A139F" w:rsidP="007A139F">
            <w:pPr>
              <w:pStyle w:val="ListBullet"/>
            </w:pPr>
            <w:r w:rsidRPr="007A139F">
              <w:t>ability to analyse, critique and synthesise complex sources to develop own positions and ideas</w:t>
            </w:r>
          </w:p>
          <w:p w:rsidR="00000000" w:rsidRPr="007A139F" w:rsidP="007A139F">
            <w:pPr>
              <w:pStyle w:val="ListBullet"/>
            </w:pPr>
            <w:r w:rsidRPr="007A139F">
              <w:t xml:space="preserve">in-depth conceptual, technical and management knowledge of the event industry </w:t>
            </w:r>
          </w:p>
          <w:p w:rsidR="00000000" w:rsidP="007A139F">
            <w:pPr>
              <w:pStyle w:val="ListBullet"/>
              <w:rPr>
                <w:lang w:val="en-NZ"/>
              </w:rPr>
            </w:pPr>
            <w:r w:rsidRPr="007A139F">
              <w:t>demonstration of skills through one or more pieces of event industry research.</w:t>
            </w: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Assessment must ensure:</w:t>
            </w:r>
          </w:p>
          <w:p w:rsidR="00000000" w:rsidP="007A139F">
            <w:pPr>
              <w:pStyle w:val="ListBullet"/>
              <w:rPr>
                <w:lang w:val="en-NZ"/>
              </w:rPr>
            </w:pPr>
            <w:r w:rsidRPr="007A139F">
              <w:t>use of a current and varied range of general and specialised information sources.</w:t>
            </w: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 xml:space="preserve">A range of assessment methods should be used to assess practical skills and knowledge. The following examples are appropriate for this unit: </w:t>
            </w:r>
          </w:p>
          <w:p w:rsidR="00000000" w:rsidRPr="007A139F" w:rsidP="007A139F">
            <w:pPr>
              <w:pStyle w:val="ListBullet"/>
            </w:pPr>
            <w:r w:rsidRPr="007A139F">
              <w:t>evaluation of research undertaken by the candidate</w:t>
            </w:r>
          </w:p>
          <w:p w:rsidR="00000000" w:rsidRPr="007A139F" w:rsidP="007A139F">
            <w:pPr>
              <w:pStyle w:val="ListBullet"/>
            </w:pPr>
            <w:r w:rsidRPr="007A139F">
              <w:t xml:space="preserve">oral or written questioning to assess depth and complexity of </w:t>
            </w:r>
            <w:r w:rsidRPr="007A139F">
              <w:t>candidate's event industry knowledge</w:t>
            </w:r>
          </w:p>
          <w:p w:rsidR="00000000" w:rsidRPr="007A139F" w:rsidP="007A139F">
            <w:pPr>
              <w:pStyle w:val="ListBullet"/>
            </w:pPr>
            <w:r w:rsidRPr="007A139F">
              <w:t>review of portfolios of evidence and third-party workplace reports of on-the-job performance by the candidate.</w:t>
            </w:r>
          </w:p>
          <w:p w:rsidR="00000000" w:rsidP="007A139F">
            <w:pPr>
              <w:pStyle w:val="BodyText"/>
              <w:rPr>
                <w:lang w:val="en-NZ"/>
              </w:rPr>
            </w:pPr>
            <w:r w:rsidRPr="007A139F">
              <w:t>Holistic assessment with other units relevant to the industry sector, workplace and job role is recommended.</w:t>
            </w: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Employability skills are integral to effective performance in the workplace and are broadly consistent across industry sectors. How these skills are applied varies between occupations and qualifications due to the differ</w:t>
            </w:r>
            <w:r w:rsidRPr="007A139F">
              <w:t>ent work functions and contexts.</w:t>
            </w:r>
          </w:p>
          <w:p w:rsidR="00000000" w:rsidRPr="007A139F" w:rsidP="007A139F">
            <w:pPr>
              <w:pStyle w:val="BodyText"/>
            </w:pPr>
            <w:r w:rsidRPr="007A139F">
              <w:t>Employability skills embedded in this unit should be assessed holistically with other relevant units that make up the skill set or qualification and in the context of the job role.</w:t>
            </w:r>
          </w:p>
        </w:tc>
      </w:tr>
    </w:tbl>
    <w:p w:rsidR="00645FF8" w:rsidP="007A139F">
      <w:pPr>
        <w:pStyle w:val="BodyText"/>
      </w:pPr>
    </w:p>
    <w:p w:rsidR="00645FF8" w:rsidP="007A139F">
      <w:pPr>
        <w:pStyle w:val="BodyText"/>
      </w:pPr>
    </w:p>
    <w:p w:rsidR="00000000" w:rsidRPr="007A139F" w:rsidP="007A139F">
      <w:pPr>
        <w:pStyle w:val="Heading1"/>
      </w:pPr>
      <w:bookmarkStart w:id="11" w:name="O_148297"/>
      <w:bookmarkEnd w:id="11"/>
      <w:r w:rsidRPr="007A139F">
        <w:t>Range Statement</w:t>
      </w:r>
    </w:p>
    <w:tbl>
      <w:tblPr>
        <w:tblW w:w="0" w:type="auto"/>
        <w:tblLayout w:type="fixed"/>
        <w:tblCellMar>
          <w:left w:w="62" w:type="dxa"/>
          <w:right w:w="62" w:type="dxa"/>
        </w:tblCellMar>
        <w:tblLook w:val="0000"/>
      </w:tblPr>
      <w:tblGrid>
        <w:gridCol w:w="3345"/>
        <w:gridCol w:w="5835"/>
      </w:tblGrid>
      <w:tr w:rsidTr="00645FF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RANGE STATEMENT</w:t>
            </w:r>
          </w:p>
        </w:tc>
      </w:tr>
      <w:tr w:rsidTr="00645F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t>The range statement relates to the unit of competency as a whole. It allows for different work environments and situations that may affect performance. Bold italicised wording in the performance criteria is detailed below.</w:t>
            </w:r>
          </w:p>
        </w:tc>
      </w:tr>
      <w:tr w:rsidTr="00645F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BoldandItalics"/>
              </w:rPr>
              <w:t>Formal and informal research strategies</w:t>
            </w:r>
            <w:r w:rsidRPr="007A13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ListBullet"/>
            </w:pPr>
            <w:r w:rsidRPr="007A139F">
              <w:t>reading current literature, including specialist journals and industry magazines</w:t>
            </w:r>
          </w:p>
          <w:p w:rsidR="00000000" w:rsidRPr="007A139F" w:rsidP="007A139F">
            <w:pPr>
              <w:pStyle w:val="ListBullet"/>
            </w:pPr>
            <w:r w:rsidRPr="007A139F">
              <w:t xml:space="preserve">participating actively in relevant industry associations </w:t>
            </w:r>
          </w:p>
          <w:p w:rsidR="00000000" w:rsidRPr="007A139F" w:rsidP="007A139F">
            <w:pPr>
              <w:pStyle w:val="ListBullet"/>
            </w:pPr>
            <w:r w:rsidRPr="007A139F">
              <w:t>participating in professional development and other learning op</w:t>
            </w:r>
            <w:r w:rsidRPr="007A139F">
              <w:t xml:space="preserve">portunities </w:t>
            </w:r>
          </w:p>
          <w:p w:rsidR="00000000" w:rsidRPr="007A139F" w:rsidP="007A139F">
            <w:pPr>
              <w:pStyle w:val="ListBullet"/>
            </w:pPr>
            <w:r w:rsidRPr="007A139F">
              <w:t xml:space="preserve">participating in and contributing to discussion through conferences, meetings, seminars, courses and journals </w:t>
            </w:r>
          </w:p>
          <w:p w:rsidR="00000000" w:rsidRPr="007A139F" w:rsidP="007A139F">
            <w:pPr>
              <w:pStyle w:val="ListBullet"/>
            </w:pPr>
            <w:r w:rsidRPr="007A139F">
              <w:t>internet research</w:t>
            </w:r>
          </w:p>
          <w:p w:rsidR="00000000" w:rsidP="007A139F">
            <w:pPr>
              <w:pStyle w:val="ListBullet"/>
              <w:rPr>
                <w:lang w:val="en-NZ"/>
              </w:rPr>
            </w:pPr>
            <w:r w:rsidRPr="007A139F">
              <w:t>formal study.</w:t>
            </w: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BoldandItalics"/>
              </w:rPr>
              <w:t>Event industry information</w:t>
            </w:r>
            <w:r w:rsidRPr="007A139F">
              <w:t xml:space="preserve">, </w:t>
            </w:r>
            <w:r w:rsidRPr="007A139F">
              <w:rPr>
                <w:rStyle w:val="BoldandItalics"/>
              </w:rPr>
              <w:t>ideas and concepts</w:t>
            </w:r>
            <w:r w:rsidRPr="007A139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ListBullet"/>
            </w:pPr>
            <w:r w:rsidRPr="007A139F">
              <w:t>overall philosophy about events and their place in society</w:t>
            </w:r>
          </w:p>
          <w:p w:rsidR="00000000" w:rsidRPr="007A139F" w:rsidP="007A139F">
            <w:pPr>
              <w:pStyle w:val="ListBullet"/>
            </w:pPr>
            <w:r w:rsidRPr="007A139F">
              <w:t>overall management practice</w:t>
            </w:r>
          </w:p>
          <w:p w:rsidR="00000000" w:rsidRPr="007A139F" w:rsidP="007A139F">
            <w:pPr>
              <w:pStyle w:val="ListBullet"/>
            </w:pPr>
            <w:r w:rsidRPr="007A139F">
              <w:t>event operations</w:t>
            </w:r>
          </w:p>
          <w:p w:rsidR="00000000" w:rsidRPr="007A139F" w:rsidP="007A139F">
            <w:pPr>
              <w:pStyle w:val="ListBullet"/>
            </w:pPr>
            <w:r w:rsidRPr="007A139F">
              <w:t>safety and risk management</w:t>
            </w:r>
          </w:p>
          <w:p w:rsidR="00000000" w:rsidRPr="007A139F" w:rsidP="007A139F">
            <w:pPr>
              <w:pStyle w:val="ListBullet"/>
            </w:pPr>
            <w:r w:rsidRPr="007A139F">
              <w:t>environmental sustainability</w:t>
            </w:r>
          </w:p>
          <w:p w:rsidR="00000000" w:rsidRPr="007A139F" w:rsidP="007A139F">
            <w:pPr>
              <w:pStyle w:val="ListBullet"/>
            </w:pPr>
            <w:r w:rsidRPr="007A139F">
              <w:t>history of events</w:t>
            </w:r>
          </w:p>
          <w:p w:rsidR="00000000" w:rsidRPr="007A139F" w:rsidP="007A139F">
            <w:pPr>
              <w:pStyle w:val="ListBullet"/>
            </w:pPr>
            <w:r w:rsidRPr="007A139F">
              <w:t>role of events in the broader social, economic and political environment</w:t>
            </w:r>
          </w:p>
          <w:p w:rsidR="00000000" w:rsidRPr="007A139F" w:rsidP="007A139F">
            <w:pPr>
              <w:pStyle w:val="ListBullet"/>
            </w:pPr>
            <w:r w:rsidRPr="007A139F">
              <w:t xml:space="preserve">best </w:t>
            </w:r>
            <w:r w:rsidRPr="007A139F">
              <w:t>practice examples</w:t>
            </w:r>
          </w:p>
          <w:p w:rsidR="00000000" w:rsidRPr="007A139F" w:rsidP="007A139F">
            <w:pPr>
              <w:pStyle w:val="ListBullet"/>
            </w:pPr>
            <w:r w:rsidRPr="007A139F">
              <w:t>research around concepts of leisure and play</w:t>
            </w:r>
          </w:p>
          <w:p w:rsidR="00000000" w:rsidP="007A139F">
            <w:pPr>
              <w:pStyle w:val="ListBullet"/>
              <w:rPr>
                <w:lang w:val="en-NZ"/>
              </w:rPr>
            </w:pPr>
            <w:r w:rsidRPr="007A139F">
              <w:t>emerging and future technology.</w:t>
            </w: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BoldandItalics"/>
              </w:rPr>
              <w:t>New and alternative sources</w:t>
            </w:r>
            <w:r w:rsidRPr="007A13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ListBullet"/>
            </w:pPr>
            <w:r w:rsidRPr="007A139F">
              <w:t>theories of business and management practice</w:t>
            </w:r>
          </w:p>
          <w:p w:rsidR="00000000" w:rsidRPr="007A139F" w:rsidP="007A139F">
            <w:pPr>
              <w:pStyle w:val="ListBullet"/>
            </w:pPr>
            <w:r w:rsidRPr="007A139F">
              <w:t>work from other related areas of community or business activity, including:</w:t>
            </w:r>
          </w:p>
          <w:p w:rsidR="00000000" w:rsidRPr="007A139F" w:rsidP="007A139F">
            <w:pPr>
              <w:pStyle w:val="ListBullet2"/>
            </w:pPr>
            <w:r w:rsidRPr="007A139F">
              <w:t>artists and designers</w:t>
            </w:r>
          </w:p>
          <w:p w:rsidR="00000000" w:rsidRPr="007A139F" w:rsidP="007A139F">
            <w:pPr>
              <w:pStyle w:val="ListBullet2"/>
            </w:pPr>
            <w:r w:rsidRPr="007A139F">
              <w:t>photographers</w:t>
            </w:r>
          </w:p>
          <w:p w:rsidR="00000000" w:rsidRPr="007A139F" w:rsidP="007A139F">
            <w:pPr>
              <w:pStyle w:val="ListBullet2"/>
            </w:pPr>
            <w:r w:rsidRPr="007A139F">
              <w:t>historians</w:t>
            </w:r>
          </w:p>
          <w:p w:rsidR="00000000" w:rsidRPr="007A139F" w:rsidP="007A139F">
            <w:pPr>
              <w:pStyle w:val="ListBullet2"/>
            </w:pPr>
            <w:r w:rsidRPr="007A139F">
              <w:t>film makers</w:t>
            </w:r>
          </w:p>
          <w:p w:rsidR="00000000" w:rsidRPr="007A139F" w:rsidP="007A139F">
            <w:pPr>
              <w:pStyle w:val="ListBullet2"/>
            </w:pPr>
            <w:r w:rsidRPr="007A139F">
              <w:t>authors</w:t>
            </w:r>
          </w:p>
          <w:p w:rsidR="00000000" w:rsidP="007A139F">
            <w:pPr>
              <w:pStyle w:val="ListBullet2"/>
              <w:rPr>
                <w:lang w:val="en-NZ"/>
              </w:rPr>
            </w:pPr>
            <w:r w:rsidRPr="007A139F">
              <w:t>entertainers.</w:t>
            </w: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BoldandItalics"/>
              </w:rPr>
              <w:t>Positions and ideas</w:t>
            </w:r>
            <w:r w:rsidRPr="007A13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ListBullet"/>
            </w:pPr>
            <w:r w:rsidRPr="007A139F">
              <w:t>totally new approaches to work practice</w:t>
            </w:r>
          </w:p>
          <w:p w:rsidR="00000000" w:rsidRPr="007A139F" w:rsidP="007A139F">
            <w:pPr>
              <w:pStyle w:val="ListBullet"/>
            </w:pPr>
            <w:r w:rsidRPr="007A139F">
              <w:t>adaptation of current practice</w:t>
            </w:r>
          </w:p>
          <w:p w:rsidR="00000000" w:rsidP="007A139F">
            <w:pPr>
              <w:pStyle w:val="ListBullet"/>
              <w:rPr>
                <w:lang w:val="en-NZ"/>
              </w:rPr>
            </w:pPr>
            <w:r w:rsidRPr="007A139F">
              <w:t>specific operational innovations.</w:t>
            </w:r>
          </w:p>
        </w:tc>
      </w:tr>
      <w:tr w:rsidTr="00645F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BoldandItalics"/>
              </w:rPr>
              <w:t>Critical analysis</w:t>
            </w:r>
            <w:r w:rsidRPr="007A139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7A139F" w:rsidP="007A139F">
            <w:pPr>
              <w:pStyle w:val="ListBullet"/>
            </w:pPr>
            <w:r w:rsidRPr="007A139F">
              <w:t xml:space="preserve">comparing and contrasting </w:t>
            </w:r>
          </w:p>
          <w:p w:rsidR="00000000" w:rsidRPr="007A139F" w:rsidP="007A139F">
            <w:pPr>
              <w:pStyle w:val="ListBullet"/>
            </w:pPr>
            <w:r w:rsidRPr="007A139F">
              <w:t xml:space="preserve">reflecting </w:t>
            </w:r>
          </w:p>
          <w:p w:rsidR="00000000" w:rsidRPr="007A139F" w:rsidP="007A139F">
            <w:pPr>
              <w:pStyle w:val="ListBullet"/>
            </w:pPr>
            <w:r w:rsidRPr="007A139F">
              <w:t xml:space="preserve">critiquing or challenging </w:t>
            </w:r>
          </w:p>
          <w:p w:rsidR="00000000" w:rsidRPr="007A139F" w:rsidP="007A139F">
            <w:pPr>
              <w:pStyle w:val="ListBullet"/>
            </w:pPr>
            <w:r w:rsidRPr="007A139F">
              <w:t xml:space="preserve">considering merit </w:t>
            </w:r>
          </w:p>
          <w:p w:rsidR="00000000" w:rsidRPr="007A139F" w:rsidP="007A139F">
            <w:pPr>
              <w:pStyle w:val="ListBullet"/>
            </w:pPr>
            <w:r w:rsidRPr="007A139F">
              <w:t>discussing and debating</w:t>
            </w:r>
          </w:p>
          <w:p w:rsidR="00000000" w:rsidRPr="007A139F" w:rsidP="007A139F">
            <w:pPr>
              <w:pStyle w:val="ListBullet"/>
            </w:pPr>
            <w:r w:rsidRPr="007A139F">
              <w:t>making judgements about relevance of information</w:t>
            </w:r>
            <w:r w:rsidRPr="007A139F">
              <w:t xml:space="preserve"> and ideas </w:t>
            </w:r>
          </w:p>
          <w:p w:rsidR="00000000" w:rsidRPr="007A139F" w:rsidP="007A139F">
            <w:pPr>
              <w:pStyle w:val="ListBullet"/>
            </w:pPr>
            <w:r w:rsidRPr="007A139F">
              <w:t xml:space="preserve">considering how ideas may be adapted </w:t>
            </w:r>
          </w:p>
          <w:p w:rsidR="00000000" w:rsidRPr="007A139F" w:rsidP="007A139F">
            <w:pPr>
              <w:pStyle w:val="ListBullet"/>
            </w:pPr>
            <w:r w:rsidRPr="007A139F">
              <w:t xml:space="preserve">considering how ideas may be challenged within work </w:t>
            </w:r>
          </w:p>
          <w:p w:rsidR="00000000" w:rsidRPr="007A139F" w:rsidP="007A139F">
            <w:pPr>
              <w:pStyle w:val="ListBullet"/>
            </w:pPr>
            <w:r w:rsidRPr="007A139F">
              <w:t>drawing links between research and own work.</w:t>
            </w:r>
          </w:p>
        </w:tc>
      </w:tr>
    </w:tbl>
    <w:p w:rsidR="00645FF8" w:rsidP="007A139F">
      <w:pPr>
        <w:pStyle w:val="BodyText"/>
      </w:pPr>
    </w:p>
    <w:p w:rsidR="00645FF8" w:rsidP="007A139F">
      <w:pPr>
        <w:pStyle w:val="BodyText"/>
      </w:pPr>
    </w:p>
    <w:p w:rsidR="00000000" w:rsidRPr="007A139F" w:rsidP="007A139F">
      <w:pPr>
        <w:pStyle w:val="Heading1"/>
      </w:pPr>
      <w:bookmarkStart w:id="12" w:name="O_148298"/>
      <w:bookmarkEnd w:id="12"/>
      <w:r w:rsidRPr="007A139F">
        <w:t>Unit Sector(s)</w:t>
      </w:r>
    </w:p>
    <w:tbl>
      <w:tblPr>
        <w:tblW w:w="0" w:type="auto"/>
        <w:tblLayout w:type="fixed"/>
        <w:tblCellMar>
          <w:left w:w="62" w:type="dxa"/>
          <w:right w:w="62" w:type="dxa"/>
        </w:tblCellMar>
        <w:tblLook w:val="0000"/>
      </w:tblPr>
      <w:tblGrid>
        <w:gridCol w:w="2836"/>
        <w:gridCol w:w="6344"/>
      </w:tblGrid>
      <w:tr w:rsidTr="00645F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r w:rsidRPr="007A139F">
              <w:t>Cross-Sector</w:t>
            </w:r>
          </w:p>
        </w:tc>
      </w:tr>
    </w:tbl>
    <w:p w:rsidR="00000000" w:rsidRPr="007A139F" w:rsidP="007A139F">
      <w:pPr>
        <w:pStyle w:val="BodyText"/>
      </w:pPr>
    </w:p>
    <w:p w:rsidR="00000000" w:rsidRPr="007A139F" w:rsidP="007A139F">
      <w:pPr>
        <w:pStyle w:val="AllowPageBreak"/>
      </w:pPr>
    </w:p>
    <w:p w:rsidR="00000000" w:rsidRPr="007A139F" w:rsidP="007A139F">
      <w:pPr>
        <w:pStyle w:val="Heading1"/>
      </w:pPr>
      <w:bookmarkStart w:id="13" w:name="O_163456"/>
      <w:bookmarkEnd w:id="13"/>
      <w:r w:rsidRPr="007A139F">
        <w:t>Competency field</w:t>
      </w:r>
    </w:p>
    <w:tbl>
      <w:tblPr>
        <w:tblW w:w="0" w:type="auto"/>
        <w:tblLayout w:type="fixed"/>
        <w:tblCellMar>
          <w:left w:w="62" w:type="dxa"/>
          <w:right w:w="62" w:type="dxa"/>
        </w:tblCellMar>
        <w:tblLook w:val="0000"/>
      </w:tblPr>
      <w:tblGrid>
        <w:gridCol w:w="2836"/>
        <w:gridCol w:w="6344"/>
      </w:tblGrid>
      <w:tr w:rsidTr="00645F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A139F">
            <w:pPr>
              <w:pStyle w:val="BodyText"/>
              <w:rPr>
                <w:lang w:val="en-NZ"/>
              </w:rPr>
            </w:pPr>
            <w:r w:rsidRPr="007A139F">
              <w:t>Event Management</w:t>
            </w:r>
          </w:p>
        </w:tc>
      </w:tr>
      <w:tr w:rsidTr="00645F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39F" w:rsidP="007A139F">
            <w:pPr>
              <w:pStyle w:val="BodyText"/>
            </w:pPr>
          </w:p>
        </w:tc>
      </w:tr>
    </w:tbl>
    <w:p w:rsidR="00000000" w:rsidRPr="007A139F" w:rsidP="007A139F">
      <w:pPr>
        <w:pStyle w:val="BodyText"/>
      </w:pPr>
    </w:p>
    <w:p w:rsidR="00000000" w:rsidRPr="007A139F" w:rsidP="007A139F"/>
    <w:sectPr w:rsidSect="007A13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FF8" w:rsidP="00645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F8" w:rsidP="007A13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5FF8" w:rsidP="007A13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45FF8" w:rsidP="007A13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FF8" w:rsidP="00645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F8" w:rsidP="007A139F">
    <w:pPr>
      <w:pStyle w:val="Header"/>
      <w:framePr w:wrap="around"/>
    </w:pPr>
    <w:r>
      <w:fldChar w:fldCharType="begin"/>
    </w:r>
    <w:r>
      <w:instrText xml:space="preserve"> TITLE   \* MERGEFORMAT </w:instrText>
    </w:r>
    <w:r>
      <w:fldChar w:fldCharType="separate"/>
    </w:r>
    <w:r>
      <w:t>SITXEVT006A Research and evaluate event industry trends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5FF8" w:rsidP="007A13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6E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21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25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3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139F"/>
    <w:pPr>
      <w:spacing w:before="360" w:after="60"/>
      <w:outlineLvl w:val="0"/>
    </w:pPr>
    <w:rPr>
      <w:sz w:val="32"/>
    </w:rPr>
  </w:style>
  <w:style w:type="paragraph" w:styleId="Heading2">
    <w:name w:val="heading 2"/>
    <w:basedOn w:val="HeadingBase"/>
    <w:next w:val="BodyText"/>
    <w:link w:val="Heading2Char"/>
    <w:qFormat/>
    <w:rsid w:val="007A139F"/>
    <w:pPr>
      <w:keepLines/>
      <w:spacing w:before="240" w:after="120"/>
      <w:outlineLvl w:val="1"/>
    </w:pPr>
    <w:rPr>
      <w:sz w:val="28"/>
      <w:szCs w:val="40"/>
    </w:rPr>
  </w:style>
  <w:style w:type="paragraph" w:styleId="Heading3">
    <w:name w:val="heading 3"/>
    <w:basedOn w:val="HeadingBase"/>
    <w:next w:val="BodyText"/>
    <w:link w:val="Heading3Char"/>
    <w:qFormat/>
    <w:rsid w:val="007A139F"/>
    <w:pPr>
      <w:spacing w:before="180" w:after="120"/>
      <w:outlineLvl w:val="2"/>
    </w:pPr>
    <w:rPr>
      <w:spacing w:val="-10"/>
      <w:kern w:val="32"/>
    </w:rPr>
  </w:style>
  <w:style w:type="paragraph" w:styleId="Heading4">
    <w:name w:val="heading 4"/>
    <w:basedOn w:val="HeadingBase"/>
    <w:next w:val="BodyText"/>
    <w:link w:val="Heading4Char"/>
    <w:qFormat/>
    <w:rsid w:val="007A139F"/>
    <w:pPr>
      <w:spacing w:before="160" w:after="120"/>
      <w:outlineLvl w:val="3"/>
    </w:pPr>
    <w:rPr>
      <w:sz w:val="22"/>
    </w:rPr>
  </w:style>
  <w:style w:type="paragraph" w:styleId="Heading5">
    <w:name w:val="heading 5"/>
    <w:basedOn w:val="HeadingBase"/>
    <w:next w:val="Normal"/>
    <w:link w:val="Heading5Char"/>
    <w:qFormat/>
    <w:rsid w:val="007A139F"/>
    <w:pPr>
      <w:spacing w:before="80"/>
      <w:outlineLvl w:val="4"/>
    </w:pPr>
    <w:rPr>
      <w:color w:val="918585"/>
      <w:sz w:val="20"/>
    </w:rPr>
  </w:style>
  <w:style w:type="paragraph" w:styleId="Heading6">
    <w:name w:val="heading 6"/>
    <w:basedOn w:val="HeadingBase"/>
    <w:next w:val="Normal"/>
    <w:link w:val="Heading6Char"/>
    <w:qFormat/>
    <w:rsid w:val="007A139F"/>
    <w:pPr>
      <w:spacing w:before="60"/>
      <w:outlineLvl w:val="5"/>
    </w:pPr>
    <w:rPr>
      <w:color w:val="918585"/>
      <w:sz w:val="20"/>
    </w:rPr>
  </w:style>
  <w:style w:type="paragraph" w:styleId="Heading7">
    <w:name w:val="heading 7"/>
    <w:basedOn w:val="Normal"/>
    <w:next w:val="Normal"/>
    <w:link w:val="Heading7Char"/>
    <w:qFormat/>
    <w:rsid w:val="007A139F"/>
    <w:pPr>
      <w:ind w:left="720"/>
      <w:outlineLvl w:val="6"/>
    </w:pPr>
    <w:rPr>
      <w:i/>
    </w:rPr>
  </w:style>
  <w:style w:type="paragraph" w:styleId="Heading8">
    <w:name w:val="heading 8"/>
    <w:basedOn w:val="Normal"/>
    <w:next w:val="Normal"/>
    <w:link w:val="Heading8Char"/>
    <w:qFormat/>
    <w:rsid w:val="007A139F"/>
    <w:pPr>
      <w:ind w:left="720"/>
      <w:outlineLvl w:val="7"/>
    </w:pPr>
    <w:rPr>
      <w:i/>
    </w:rPr>
  </w:style>
  <w:style w:type="paragraph" w:styleId="Heading9">
    <w:name w:val="heading 9"/>
    <w:basedOn w:val="Normal"/>
    <w:next w:val="Normal"/>
    <w:link w:val="Heading9Char"/>
    <w:qFormat/>
    <w:rsid w:val="007A139F"/>
    <w:pPr>
      <w:ind w:left="720"/>
      <w:outlineLvl w:val="8"/>
    </w:pPr>
    <w:rPr>
      <w:i/>
    </w:rPr>
  </w:style>
  <w:style w:type="character" w:default="1" w:styleId="DefaultParagraphFont">
    <w:name w:val="Default Paragraph Font"/>
    <w:uiPriority w:val="1"/>
    <w:unhideWhenUsed/>
    <w:rsid w:val="007A1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39F"/>
  </w:style>
  <w:style w:type="character" w:customStyle="1" w:styleId="Heading1Char">
    <w:name w:val="Heading 1 Char"/>
    <w:basedOn w:val="DefaultParagraphFont"/>
    <w:link w:val="Heading1"/>
    <w:rsid w:val="007A139F"/>
    <w:rPr>
      <w:rFonts w:ascii="Times New Roman" w:eastAsia="Times New Roman" w:hAnsi="Times New Roman" w:cs="Times New Roman"/>
      <w:b/>
      <w:sz w:val="32"/>
      <w:szCs w:val="20"/>
      <w:lang w:eastAsia="en-US"/>
    </w:rPr>
  </w:style>
  <w:style w:type="paragraph" w:styleId="BodyText">
    <w:name w:val="Body Text"/>
    <w:basedOn w:val="Normal"/>
    <w:link w:val="BodyTextChar"/>
    <w:rsid w:val="007A13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39F"/>
    <w:rPr>
      <w:rFonts w:ascii="Times New Roman" w:eastAsia="Times New Roman" w:hAnsi="Times New Roman" w:cs="Times New Roman"/>
      <w:sz w:val="24"/>
      <w:lang w:val="en-US" w:eastAsia="en-US"/>
    </w:rPr>
  </w:style>
  <w:style w:type="paragraph" w:styleId="Footer">
    <w:name w:val="footer"/>
    <w:basedOn w:val="Normal"/>
    <w:link w:val="FooterChar"/>
    <w:rsid w:val="007A1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39F"/>
    <w:rPr>
      <w:rFonts w:ascii="Times New Roman" w:eastAsia="Times New Roman" w:hAnsi="Times New Roman" w:cs="Times New Roman"/>
      <w:sz w:val="16"/>
      <w:lang w:val="en-US" w:eastAsia="en-US"/>
    </w:rPr>
  </w:style>
  <w:style w:type="paragraph" w:styleId="List">
    <w:name w:val="List"/>
    <w:basedOn w:val="BodyText"/>
    <w:next w:val="BodyText"/>
    <w:rsid w:val="007A139F"/>
    <w:pPr>
      <w:tabs>
        <w:tab w:val="left" w:pos="340"/>
      </w:tabs>
      <w:spacing w:before="60" w:after="60"/>
      <w:ind w:left="340" w:hanging="340"/>
    </w:pPr>
  </w:style>
  <w:style w:type="paragraph" w:styleId="ListBullet">
    <w:name w:val="List Bullet"/>
    <w:basedOn w:val="List"/>
    <w:rsid w:val="007A139F"/>
    <w:pPr>
      <w:numPr>
        <w:numId w:val="13"/>
      </w:numPr>
      <w:tabs>
        <w:tab w:val="clear" w:pos="340"/>
      </w:tabs>
      <w:spacing w:before="40" w:after="40"/>
    </w:pPr>
  </w:style>
  <w:style w:type="character" w:customStyle="1" w:styleId="SpecialBold">
    <w:name w:val="Special Bold"/>
    <w:basedOn w:val="DefaultParagraphFont"/>
    <w:rsid w:val="007A139F"/>
    <w:rPr>
      <w:b/>
      <w:spacing w:val="0"/>
    </w:rPr>
  </w:style>
  <w:style w:type="paragraph" w:styleId="ListBullet2">
    <w:name w:val="List Bullet 2"/>
    <w:basedOn w:val="List2"/>
    <w:rsid w:val="007A139F"/>
    <w:pPr>
      <w:numPr>
        <w:numId w:val="14"/>
      </w:numPr>
      <w:tabs>
        <w:tab w:val="clear" w:pos="680"/>
      </w:tabs>
    </w:pPr>
  </w:style>
  <w:style w:type="paragraph" w:styleId="Header">
    <w:name w:val="header"/>
    <w:basedOn w:val="Normal"/>
    <w:link w:val="HeaderChar"/>
    <w:rsid w:val="007A1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3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139F"/>
    <w:pPr>
      <w:spacing w:before="240" w:after="120"/>
      <w:outlineLvl w:val="0"/>
    </w:pPr>
    <w:rPr>
      <w:rFonts w:ascii="Times New Roman" w:hAnsi="Times New Roman"/>
      <w:b/>
      <w:sz w:val="28"/>
    </w:rPr>
  </w:style>
  <w:style w:type="paragraph" w:customStyle="1" w:styleId="AllowPageBreak">
    <w:name w:val="AllowPageBreak"/>
    <w:rsid w:val="007A13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139F"/>
    <w:rPr>
      <w:b/>
      <w:i/>
      <w:u w:val="none"/>
    </w:rPr>
  </w:style>
  <w:style w:type="character" w:customStyle="1" w:styleId="Heading2Char">
    <w:name w:val="Heading 2 Char"/>
    <w:basedOn w:val="DefaultParagraphFont"/>
    <w:link w:val="Heading2"/>
    <w:rsid w:val="007A1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3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13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139F"/>
    <w:rPr>
      <w:rFonts w:ascii="Courier New" w:eastAsia="Times New Roman" w:hAnsi="Courier New" w:cs="Times New Roman"/>
      <w:i/>
      <w:szCs w:val="20"/>
      <w:lang w:val="en-US" w:eastAsia="en-US"/>
    </w:rPr>
  </w:style>
  <w:style w:type="paragraph" w:customStyle="1" w:styleId="HeadingBase">
    <w:name w:val="Heading Base"/>
    <w:rsid w:val="007A1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39F"/>
    <w:pPr>
      <w:tabs>
        <w:tab w:val="right" w:leader="dot" w:pos="9072"/>
      </w:tabs>
      <w:ind w:left="567"/>
    </w:pPr>
    <w:rPr>
      <w:szCs w:val="22"/>
    </w:rPr>
  </w:style>
  <w:style w:type="paragraph" w:customStyle="1" w:styleId="TOCBase">
    <w:name w:val="TOC Base"/>
    <w:rsid w:val="007A1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39F"/>
    <w:pPr>
      <w:tabs>
        <w:tab w:val="right" w:leader="dot" w:pos="9072"/>
      </w:tabs>
      <w:spacing w:before="40" w:after="40"/>
      <w:ind w:left="284"/>
    </w:pPr>
    <w:rPr>
      <w:rFonts w:ascii="Times New Roman" w:hAnsi="Times New Roman"/>
    </w:rPr>
  </w:style>
  <w:style w:type="paragraph" w:styleId="TOC1">
    <w:name w:val="toc 1"/>
    <w:basedOn w:val="TOCBase"/>
    <w:next w:val="Normal"/>
    <w:rsid w:val="007A13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39F"/>
    <w:pPr>
      <w:spacing w:before="5040"/>
      <w:jc w:val="center"/>
    </w:pPr>
    <w:rPr>
      <w:sz w:val="48"/>
      <w:szCs w:val="72"/>
      <w:lang w:val="en-US"/>
    </w:rPr>
  </w:style>
  <w:style w:type="character" w:customStyle="1" w:styleId="TitleChar">
    <w:name w:val="Title Char"/>
    <w:basedOn w:val="DefaultParagraphFont"/>
    <w:link w:val="Title"/>
    <w:rsid w:val="007A1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39F"/>
    <w:pPr>
      <w:tabs>
        <w:tab w:val="left" w:pos="3600"/>
        <w:tab w:val="left" w:pos="3958"/>
      </w:tabs>
    </w:pPr>
  </w:style>
  <w:style w:type="paragraph" w:customStyle="1" w:styleId="Note">
    <w:name w:val="Note"/>
    <w:basedOn w:val="BodyText"/>
    <w:rsid w:val="007A1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39F"/>
    <w:pPr>
      <w:framePr w:wrap="auto" w:hAnchor="text" w:y="6049"/>
    </w:pPr>
    <w:rPr>
      <w:color w:val="000000"/>
      <w:sz w:val="40"/>
    </w:rPr>
  </w:style>
  <w:style w:type="paragraph" w:customStyle="1" w:styleId="TOCTitle">
    <w:name w:val="TOCTitle"/>
    <w:basedOn w:val="Heading1"/>
    <w:rsid w:val="007A139F"/>
    <w:pPr>
      <w:spacing w:after="240"/>
      <w:jc w:val="center"/>
      <w:outlineLvl w:val="9"/>
    </w:pPr>
    <w:rPr>
      <w:caps/>
    </w:rPr>
  </w:style>
  <w:style w:type="paragraph" w:customStyle="1" w:styleId="Version">
    <w:name w:val="Version"/>
    <w:rsid w:val="007A13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39F"/>
    <w:pPr>
      <w:keepNext w:val="0"/>
      <w:tabs>
        <w:tab w:val="right" w:pos="4176"/>
      </w:tabs>
      <w:ind w:left="198" w:hanging="198"/>
    </w:pPr>
    <w:rPr>
      <w:rFonts w:ascii="Garamond" w:hAnsi="Garamond"/>
    </w:rPr>
  </w:style>
  <w:style w:type="paragraph" w:styleId="IndexHeading">
    <w:name w:val="index heading"/>
    <w:basedOn w:val="Normal"/>
    <w:next w:val="Index1"/>
    <w:semiHidden/>
    <w:rsid w:val="007A139F"/>
    <w:pPr>
      <w:spacing w:before="120" w:after="120"/>
    </w:pPr>
    <w:rPr>
      <w:rFonts w:ascii="Arial" w:hAnsi="Arial"/>
      <w:b/>
      <w:color w:val="918585"/>
      <w:sz w:val="24"/>
    </w:rPr>
  </w:style>
  <w:style w:type="paragraph" w:customStyle="1" w:styleId="Chapter">
    <w:name w:val="Chapter"/>
    <w:basedOn w:val="Normal"/>
    <w:rsid w:val="007A139F"/>
    <w:pPr>
      <w:spacing w:before="240"/>
    </w:pPr>
    <w:rPr>
      <w:rFonts w:ascii="Times New Roman" w:hAnsi="Times New Roman"/>
      <w:smallCaps/>
      <w:spacing w:val="80"/>
      <w:sz w:val="28"/>
    </w:rPr>
  </w:style>
  <w:style w:type="paragraph" w:customStyle="1" w:styleId="InChapter">
    <w:name w:val="InChapter"/>
    <w:basedOn w:val="Heading3"/>
    <w:rsid w:val="007A139F"/>
    <w:pPr>
      <w:spacing w:after="240"/>
      <w:outlineLvl w:val="9"/>
    </w:pPr>
    <w:rPr>
      <w:noProof/>
    </w:rPr>
  </w:style>
  <w:style w:type="paragraph" w:styleId="Index2">
    <w:name w:val="index 2"/>
    <w:basedOn w:val="Normal"/>
    <w:next w:val="Normal"/>
    <w:semiHidden/>
    <w:rsid w:val="007A139F"/>
    <w:pPr>
      <w:tabs>
        <w:tab w:val="right" w:pos="4176"/>
      </w:tabs>
      <w:ind w:left="568" w:hanging="284"/>
    </w:pPr>
    <w:rPr>
      <w:rFonts w:ascii="Garamond" w:hAnsi="Garamond"/>
    </w:rPr>
  </w:style>
  <w:style w:type="paragraph" w:customStyle="1" w:styleId="Byline">
    <w:name w:val="Byline"/>
    <w:rsid w:val="007A1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39F"/>
    <w:pPr>
      <w:tabs>
        <w:tab w:val="clear" w:pos="3600"/>
        <w:tab w:val="clear" w:pos="3958"/>
      </w:tabs>
      <w:jc w:val="right"/>
    </w:pPr>
  </w:style>
  <w:style w:type="character" w:styleId="Emphasis">
    <w:name w:val="Emphasis"/>
    <w:basedOn w:val="DefaultParagraphFont"/>
    <w:qFormat/>
    <w:rsid w:val="007A139F"/>
    <w:rPr>
      <w:i/>
    </w:rPr>
  </w:style>
  <w:style w:type="paragraph" w:styleId="Caption">
    <w:name w:val="caption"/>
    <w:basedOn w:val="BodyText"/>
    <w:next w:val="Normal"/>
    <w:qFormat/>
    <w:rsid w:val="007A139F"/>
    <w:pPr>
      <w:framePr w:w="2268" w:hSpace="181" w:vSpace="181" w:wrap="around" w:vAnchor="text" w:hAnchor="page" w:x="1135" w:y="285" w:anchorLock="1"/>
    </w:pPr>
    <w:rPr>
      <w:i/>
    </w:rPr>
  </w:style>
  <w:style w:type="paragraph" w:customStyle="1" w:styleId="MiniTOCTitle">
    <w:name w:val="MiniTOCTitle"/>
    <w:basedOn w:val="Heading4"/>
    <w:rsid w:val="007A139F"/>
    <w:pPr>
      <w:spacing w:before="240"/>
      <w:outlineLvl w:val="9"/>
    </w:pPr>
    <w:rPr>
      <w:noProof/>
      <w:sz w:val="24"/>
    </w:rPr>
  </w:style>
  <w:style w:type="paragraph" w:customStyle="1" w:styleId="MiniTOCItem">
    <w:name w:val="MiniTOCItem"/>
    <w:basedOn w:val="ListBullet"/>
    <w:rsid w:val="007A139F"/>
    <w:pPr>
      <w:numPr>
        <w:numId w:val="0"/>
      </w:numPr>
      <w:tabs>
        <w:tab w:val="right" w:leader="dot" w:pos="6521"/>
      </w:tabs>
      <w:spacing w:before="0" w:after="0"/>
    </w:pPr>
  </w:style>
  <w:style w:type="paragraph" w:customStyle="1" w:styleId="TOFTitle">
    <w:name w:val="TOFTitle"/>
    <w:basedOn w:val="TOCTitle"/>
    <w:rsid w:val="007A139F"/>
  </w:style>
  <w:style w:type="paragraph" w:styleId="TableofFigures">
    <w:name w:val="table of figures"/>
    <w:basedOn w:val="Normal"/>
    <w:next w:val="Normal"/>
    <w:semiHidden/>
    <w:rsid w:val="007A139F"/>
    <w:pPr>
      <w:tabs>
        <w:tab w:val="right" w:leader="dot" w:pos="9072"/>
      </w:tabs>
      <w:ind w:left="970" w:hanging="403"/>
    </w:pPr>
    <w:rPr>
      <w:rFonts w:ascii="Times New Roman" w:hAnsi="Times New Roman"/>
      <w:b/>
    </w:rPr>
  </w:style>
  <w:style w:type="paragraph" w:styleId="ListNumber">
    <w:name w:val="List Number"/>
    <w:basedOn w:val="List"/>
    <w:rsid w:val="007A139F"/>
    <w:pPr>
      <w:numPr>
        <w:numId w:val="11"/>
      </w:numPr>
    </w:pPr>
  </w:style>
  <w:style w:type="character" w:customStyle="1" w:styleId="WingdingSymbols">
    <w:name w:val="Wingding Symbols"/>
    <w:rsid w:val="007A139F"/>
    <w:rPr>
      <w:rFonts w:ascii="Wingdings" w:hAnsi="Wingdings"/>
    </w:rPr>
  </w:style>
  <w:style w:type="paragraph" w:customStyle="1" w:styleId="TableHeading">
    <w:name w:val="Table Heading"/>
    <w:basedOn w:val="HeadingBase"/>
    <w:rsid w:val="007A139F"/>
    <w:pPr>
      <w:keepLines/>
      <w:pBdr>
        <w:bottom w:val="single" w:sz="6" w:space="1" w:color="918585"/>
      </w:pBdr>
      <w:spacing w:before="240"/>
    </w:pPr>
  </w:style>
  <w:style w:type="character" w:customStyle="1" w:styleId="HotSpot">
    <w:name w:val="HotSpot"/>
    <w:rsid w:val="007A139F"/>
    <w:rPr>
      <w:color w:val="0033CC"/>
      <w:u w:val="none"/>
    </w:rPr>
  </w:style>
  <w:style w:type="paragraph" w:customStyle="1" w:styleId="BodyTextRight">
    <w:name w:val="Body Text Right"/>
    <w:basedOn w:val="BodyText"/>
    <w:rsid w:val="007A139F"/>
    <w:pPr>
      <w:spacing w:before="0" w:after="0"/>
      <w:jc w:val="right"/>
    </w:pPr>
  </w:style>
  <w:style w:type="paragraph" w:styleId="Index3">
    <w:name w:val="index 3"/>
    <w:basedOn w:val="ListNumber2"/>
    <w:next w:val="Normal"/>
    <w:semiHidden/>
    <w:rsid w:val="007A139F"/>
    <w:pPr>
      <w:numPr>
        <w:numId w:val="0"/>
      </w:numPr>
      <w:tabs>
        <w:tab w:val="right" w:leader="dot" w:pos="4176"/>
      </w:tabs>
    </w:pPr>
  </w:style>
  <w:style w:type="paragraph" w:styleId="ListNumber2">
    <w:name w:val="List Number 2"/>
    <w:basedOn w:val="List2"/>
    <w:rsid w:val="007A139F"/>
    <w:pPr>
      <w:numPr>
        <w:numId w:val="10"/>
      </w:numPr>
      <w:tabs>
        <w:tab w:val="clear" w:pos="1060"/>
      </w:tabs>
    </w:pPr>
  </w:style>
  <w:style w:type="paragraph" w:customStyle="1" w:styleId="MarginNote">
    <w:name w:val="Margin Note"/>
    <w:basedOn w:val="BodyText"/>
    <w:rsid w:val="007A1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3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139F"/>
    <w:rPr>
      <w:sz w:val="32"/>
    </w:rPr>
  </w:style>
  <w:style w:type="paragraph" w:customStyle="1" w:styleId="HeadingProcedure">
    <w:name w:val="Heading Procedure"/>
    <w:basedOn w:val="HeadingBase"/>
    <w:next w:val="Normal"/>
    <w:rsid w:val="007A139F"/>
    <w:pPr>
      <w:tabs>
        <w:tab w:val="left" w:pos="0"/>
      </w:tabs>
      <w:spacing w:before="120" w:after="60"/>
    </w:pPr>
    <w:rPr>
      <w:i/>
      <w:color w:val="918585"/>
      <w:sz w:val="22"/>
    </w:rPr>
  </w:style>
  <w:style w:type="paragraph" w:customStyle="1" w:styleId="TableBodyText">
    <w:name w:val="Table Body Text"/>
    <w:basedOn w:val="BodyText"/>
    <w:rsid w:val="007A139F"/>
    <w:pPr>
      <w:spacing w:before="60" w:after="60"/>
    </w:pPr>
  </w:style>
  <w:style w:type="paragraph" w:styleId="ListContinue">
    <w:name w:val="List Continue"/>
    <w:basedOn w:val="List"/>
    <w:rsid w:val="007A139F"/>
    <w:pPr>
      <w:ind w:firstLine="0"/>
    </w:pPr>
  </w:style>
  <w:style w:type="paragraph" w:customStyle="1" w:styleId="ListNote">
    <w:name w:val="List Note"/>
    <w:basedOn w:val="List"/>
    <w:rsid w:val="007A139F"/>
    <w:pPr>
      <w:pBdr>
        <w:top w:val="single" w:sz="6" w:space="2" w:color="918585"/>
        <w:bottom w:val="single" w:sz="6" w:space="2" w:color="918585"/>
      </w:pBdr>
      <w:tabs>
        <w:tab w:val="left" w:pos="1021"/>
      </w:tabs>
      <w:ind w:firstLine="0"/>
    </w:pPr>
  </w:style>
  <w:style w:type="paragraph" w:customStyle="1" w:styleId="Warning">
    <w:name w:val="Warning"/>
    <w:basedOn w:val="BodyText"/>
    <w:rsid w:val="007A139F"/>
    <w:pPr>
      <w:shd w:val="clear" w:color="auto" w:fill="D9D9D9"/>
      <w:tabs>
        <w:tab w:val="left" w:pos="992"/>
      </w:tabs>
      <w:ind w:left="119" w:right="119"/>
    </w:pPr>
    <w:rPr>
      <w:sz w:val="20"/>
    </w:rPr>
  </w:style>
  <w:style w:type="paragraph" w:customStyle="1" w:styleId="MarginIcons">
    <w:name w:val="Margin Icons"/>
    <w:basedOn w:val="BodyText"/>
    <w:rsid w:val="007A1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39F"/>
    <w:rPr>
      <w:rFonts w:ascii="Courier New" w:hAnsi="Courier New"/>
    </w:rPr>
  </w:style>
  <w:style w:type="paragraph" w:customStyle="1" w:styleId="NoteBullet">
    <w:name w:val="Note Bullet"/>
    <w:basedOn w:val="Note"/>
    <w:rsid w:val="007A139F"/>
    <w:pPr>
      <w:tabs>
        <w:tab w:val="clear" w:pos="680"/>
      </w:tabs>
      <w:spacing w:before="60" w:after="60"/>
    </w:pPr>
  </w:style>
  <w:style w:type="paragraph" w:customStyle="1" w:styleId="SubHeading2">
    <w:name w:val="SubHeading2"/>
    <w:basedOn w:val="HeadingBase"/>
    <w:rsid w:val="007A139F"/>
    <w:pPr>
      <w:spacing w:before="240" w:after="60"/>
    </w:pPr>
    <w:rPr>
      <w:sz w:val="20"/>
    </w:rPr>
  </w:style>
  <w:style w:type="paragraph" w:customStyle="1" w:styleId="SubHeading1">
    <w:name w:val="SubHeading1"/>
    <w:basedOn w:val="HeadingBase"/>
    <w:rsid w:val="007A139F"/>
    <w:pPr>
      <w:spacing w:before="240" w:after="60"/>
    </w:pPr>
    <w:rPr>
      <w:color w:val="918585"/>
      <w:sz w:val="22"/>
    </w:rPr>
  </w:style>
  <w:style w:type="paragraph" w:customStyle="1" w:styleId="SideHeading">
    <w:name w:val="Side Heading"/>
    <w:basedOn w:val="HeadingBase"/>
    <w:rsid w:val="007A1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39F"/>
    <w:pPr>
      <w:numPr>
        <w:numId w:val="12"/>
      </w:numPr>
    </w:pPr>
  </w:style>
  <w:style w:type="paragraph" w:styleId="PlainText">
    <w:name w:val="Plain Text"/>
    <w:basedOn w:val="Normal"/>
    <w:link w:val="PlainTextChar"/>
    <w:rsid w:val="007A139F"/>
    <w:rPr>
      <w:sz w:val="20"/>
    </w:rPr>
  </w:style>
  <w:style w:type="character" w:customStyle="1" w:styleId="PlainTextChar">
    <w:name w:val="Plain Text Char"/>
    <w:basedOn w:val="DefaultParagraphFont"/>
    <w:link w:val="PlainText"/>
    <w:rsid w:val="007A13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139F"/>
    <w:rPr>
      <w:b/>
      <w:smallCaps/>
    </w:rPr>
  </w:style>
  <w:style w:type="paragraph" w:customStyle="1" w:styleId="TableListNumber">
    <w:name w:val="Table List Number"/>
    <w:basedOn w:val="ListNumber"/>
    <w:rsid w:val="007A139F"/>
    <w:pPr>
      <w:numPr>
        <w:numId w:val="0"/>
      </w:numPr>
    </w:pPr>
  </w:style>
  <w:style w:type="paragraph" w:styleId="TOC4">
    <w:name w:val="toc 4"/>
    <w:basedOn w:val="TOCBase"/>
    <w:next w:val="Normal"/>
    <w:semiHidden/>
    <w:rsid w:val="007A139F"/>
    <w:pPr>
      <w:tabs>
        <w:tab w:val="right" w:leader="dot" w:pos="9071"/>
      </w:tabs>
      <w:ind w:left="1701"/>
    </w:pPr>
  </w:style>
  <w:style w:type="paragraph" w:customStyle="1" w:styleId="ListAlpha">
    <w:name w:val="List Alpha"/>
    <w:basedOn w:val="List"/>
    <w:rsid w:val="007A139F"/>
    <w:pPr>
      <w:numPr>
        <w:numId w:val="9"/>
      </w:numPr>
    </w:pPr>
  </w:style>
  <w:style w:type="paragraph" w:customStyle="1" w:styleId="ListAlpha2">
    <w:name w:val="List Alpha 2"/>
    <w:basedOn w:val="List2"/>
    <w:rsid w:val="007A139F"/>
    <w:pPr>
      <w:numPr>
        <w:numId w:val="8"/>
      </w:numPr>
    </w:pPr>
  </w:style>
  <w:style w:type="paragraph" w:styleId="List2">
    <w:name w:val="List 2"/>
    <w:basedOn w:val="BodyText"/>
    <w:rsid w:val="007A139F"/>
    <w:pPr>
      <w:tabs>
        <w:tab w:val="left" w:pos="680"/>
      </w:tabs>
      <w:spacing w:before="60" w:after="60"/>
      <w:ind w:left="680" w:hanging="340"/>
    </w:pPr>
  </w:style>
  <w:style w:type="paragraph" w:styleId="List3">
    <w:name w:val="List 3"/>
    <w:basedOn w:val="BodyText"/>
    <w:rsid w:val="007A139F"/>
    <w:pPr>
      <w:tabs>
        <w:tab w:val="left" w:pos="1021"/>
      </w:tabs>
      <w:spacing w:before="60" w:after="60"/>
      <w:ind w:left="1020" w:hanging="340"/>
    </w:pPr>
  </w:style>
  <w:style w:type="paragraph" w:styleId="List4">
    <w:name w:val="List 4"/>
    <w:basedOn w:val="BodyText"/>
    <w:rsid w:val="007A139F"/>
    <w:pPr>
      <w:tabs>
        <w:tab w:val="left" w:pos="1361"/>
      </w:tabs>
      <w:spacing w:before="60" w:after="60"/>
      <w:ind w:left="1361" w:hanging="340"/>
    </w:pPr>
  </w:style>
  <w:style w:type="paragraph" w:styleId="List5">
    <w:name w:val="List 5"/>
    <w:basedOn w:val="BodyText"/>
    <w:rsid w:val="007A139F"/>
    <w:pPr>
      <w:tabs>
        <w:tab w:val="left" w:pos="1701"/>
      </w:tabs>
      <w:spacing w:before="60" w:after="60"/>
      <w:ind w:left="1701" w:hanging="340"/>
    </w:pPr>
  </w:style>
  <w:style w:type="paragraph" w:styleId="ListBullet3">
    <w:name w:val="List Bullet 3"/>
    <w:basedOn w:val="List3"/>
    <w:rsid w:val="007A139F"/>
    <w:pPr>
      <w:numPr>
        <w:numId w:val="15"/>
      </w:numPr>
      <w:tabs>
        <w:tab w:val="clear" w:pos="1021"/>
      </w:tabs>
      <w:ind w:left="1037" w:hanging="357"/>
    </w:pPr>
  </w:style>
  <w:style w:type="paragraph" w:styleId="ListBullet4">
    <w:name w:val="List Bullet 4"/>
    <w:basedOn w:val="List4"/>
    <w:rsid w:val="007A139F"/>
    <w:pPr>
      <w:numPr>
        <w:numId w:val="3"/>
      </w:numPr>
    </w:pPr>
  </w:style>
  <w:style w:type="paragraph" w:styleId="ListBullet5">
    <w:name w:val="List Bullet 5"/>
    <w:basedOn w:val="List5"/>
    <w:rsid w:val="007A139F"/>
    <w:pPr>
      <w:numPr>
        <w:numId w:val="4"/>
      </w:numPr>
    </w:pPr>
  </w:style>
  <w:style w:type="paragraph" w:styleId="ListContinue2">
    <w:name w:val="List Continue 2"/>
    <w:basedOn w:val="List2"/>
    <w:rsid w:val="007A139F"/>
    <w:pPr>
      <w:ind w:firstLine="0"/>
    </w:pPr>
  </w:style>
  <w:style w:type="paragraph" w:styleId="ListContinue3">
    <w:name w:val="List Continue 3"/>
    <w:basedOn w:val="List3"/>
    <w:rsid w:val="007A139F"/>
    <w:pPr>
      <w:ind w:left="1021" w:firstLine="0"/>
    </w:pPr>
  </w:style>
  <w:style w:type="paragraph" w:styleId="ListContinue4">
    <w:name w:val="List Continue 4"/>
    <w:basedOn w:val="List4"/>
    <w:rsid w:val="007A139F"/>
    <w:pPr>
      <w:ind w:firstLine="0"/>
    </w:pPr>
  </w:style>
  <w:style w:type="paragraph" w:styleId="ListContinue5">
    <w:name w:val="List Continue 5"/>
    <w:basedOn w:val="List5"/>
    <w:rsid w:val="007A139F"/>
    <w:pPr>
      <w:ind w:firstLine="0"/>
    </w:pPr>
  </w:style>
  <w:style w:type="paragraph" w:styleId="ListNumber3">
    <w:name w:val="List Number 3"/>
    <w:basedOn w:val="List3"/>
    <w:rsid w:val="007A139F"/>
    <w:pPr>
      <w:numPr>
        <w:numId w:val="5"/>
      </w:numPr>
    </w:pPr>
  </w:style>
  <w:style w:type="paragraph" w:styleId="ListNumber4">
    <w:name w:val="List Number 4"/>
    <w:basedOn w:val="List4"/>
    <w:rsid w:val="007A139F"/>
    <w:pPr>
      <w:numPr>
        <w:numId w:val="6"/>
      </w:numPr>
    </w:pPr>
  </w:style>
  <w:style w:type="paragraph" w:styleId="ListNumber5">
    <w:name w:val="List Number 5"/>
    <w:basedOn w:val="List5"/>
    <w:rsid w:val="007A139F"/>
    <w:pPr>
      <w:numPr>
        <w:numId w:val="7"/>
      </w:numPr>
    </w:pPr>
  </w:style>
  <w:style w:type="paragraph" w:styleId="BlockText">
    <w:name w:val="Block Text"/>
    <w:basedOn w:val="Normal"/>
    <w:rsid w:val="007A139F"/>
    <w:pPr>
      <w:spacing w:after="120"/>
      <w:ind w:left="1440" w:right="1440"/>
    </w:pPr>
  </w:style>
  <w:style w:type="character" w:customStyle="1" w:styleId="Subscript">
    <w:name w:val="Subscript"/>
    <w:basedOn w:val="DefaultParagraphFont"/>
    <w:rsid w:val="007A139F"/>
    <w:rPr>
      <w:sz w:val="16"/>
      <w:vertAlign w:val="subscript"/>
    </w:rPr>
  </w:style>
  <w:style w:type="character" w:customStyle="1" w:styleId="Superscript">
    <w:name w:val="Superscript"/>
    <w:basedOn w:val="DefaultParagraphFont"/>
    <w:rsid w:val="007A139F"/>
    <w:rPr>
      <w:sz w:val="16"/>
      <w:vertAlign w:val="superscript"/>
    </w:rPr>
  </w:style>
  <w:style w:type="character" w:customStyle="1" w:styleId="Symbols">
    <w:name w:val="Symbols"/>
    <w:basedOn w:val="DefaultParagraphFont"/>
    <w:rsid w:val="007A139F"/>
    <w:rPr>
      <w:rFonts w:ascii="Symbol" w:hAnsi="Symbol"/>
    </w:rPr>
  </w:style>
  <w:style w:type="character" w:customStyle="1" w:styleId="MenuOptions">
    <w:name w:val="Menu Options"/>
    <w:basedOn w:val="DefaultParagraphFont"/>
    <w:rsid w:val="007A139F"/>
    <w:rPr>
      <w:rFonts w:ascii="Arial Narrow" w:hAnsi="Arial Narrow"/>
      <w:smallCaps/>
    </w:rPr>
  </w:style>
  <w:style w:type="character" w:customStyle="1" w:styleId="Buttons">
    <w:name w:val="Buttons"/>
    <w:basedOn w:val="DefaultParagraphFont"/>
    <w:rsid w:val="007A139F"/>
    <w:rPr>
      <w:b/>
    </w:rPr>
  </w:style>
  <w:style w:type="character" w:customStyle="1" w:styleId="Underlined">
    <w:name w:val="Underlined"/>
    <w:basedOn w:val="DefaultParagraphFont"/>
    <w:rsid w:val="007A139F"/>
    <w:rPr>
      <w:u w:val="single"/>
    </w:rPr>
  </w:style>
  <w:style w:type="paragraph" w:customStyle="1" w:styleId="TableBodyTextRight">
    <w:name w:val="Table Body Text Right"/>
    <w:basedOn w:val="TableBodyText"/>
    <w:rsid w:val="007A139F"/>
    <w:pPr>
      <w:widowControl w:val="0"/>
      <w:autoSpaceDE w:val="0"/>
      <w:autoSpaceDN w:val="0"/>
      <w:adjustRightInd w:val="0"/>
      <w:jc w:val="right"/>
    </w:pPr>
    <w:rPr>
      <w:rFonts w:cs="Arial"/>
      <w:szCs w:val="18"/>
    </w:rPr>
  </w:style>
  <w:style w:type="paragraph" w:customStyle="1" w:styleId="CopyrightText">
    <w:name w:val="Copyright Text"/>
    <w:basedOn w:val="BodyText"/>
    <w:rsid w:val="007A139F"/>
    <w:rPr>
      <w:sz w:val="18"/>
    </w:rPr>
  </w:style>
  <w:style w:type="paragraph" w:customStyle="1" w:styleId="BodySmallRight">
    <w:name w:val="Body Small Right"/>
    <w:basedOn w:val="BodyTextRight"/>
    <w:rsid w:val="007A139F"/>
    <w:rPr>
      <w:sz w:val="18"/>
      <w:szCs w:val="18"/>
    </w:rPr>
  </w:style>
  <w:style w:type="paragraph" w:customStyle="1" w:styleId="MarginEdition">
    <w:name w:val="Margin Edition"/>
    <w:basedOn w:val="MarginNote"/>
    <w:rsid w:val="007A139F"/>
    <w:pPr>
      <w:spacing w:before="0" w:after="0"/>
    </w:pPr>
    <w:rPr>
      <w:rFonts w:ascii="Times New Roman" w:hAnsi="Times New Roman"/>
      <w:color w:val="999999"/>
    </w:rPr>
  </w:style>
  <w:style w:type="paragraph" w:customStyle="1" w:styleId="Spacer">
    <w:name w:val="Spacer"/>
    <w:basedOn w:val="Normal"/>
    <w:rsid w:val="007A139F"/>
    <w:rPr>
      <w:sz w:val="2"/>
      <w:szCs w:val="2"/>
    </w:rPr>
  </w:style>
  <w:style w:type="character" w:customStyle="1" w:styleId="Small">
    <w:name w:val="Small"/>
    <w:basedOn w:val="DefaultParagraphFont"/>
    <w:rsid w:val="007A139F"/>
    <w:rPr>
      <w:sz w:val="16"/>
    </w:rPr>
  </w:style>
  <w:style w:type="paragraph" w:customStyle="1" w:styleId="WideTable">
    <w:name w:val="Wide Table"/>
    <w:basedOn w:val="Normal"/>
    <w:rsid w:val="007A139F"/>
    <w:pPr>
      <w:ind w:left="-1418"/>
    </w:pPr>
    <w:rPr>
      <w:sz w:val="2"/>
      <w:szCs w:val="2"/>
    </w:rPr>
  </w:style>
  <w:style w:type="character" w:styleId="PageNumber">
    <w:name w:val="page number"/>
    <w:basedOn w:val="DefaultParagraphFont"/>
    <w:rsid w:val="007A139F"/>
  </w:style>
  <w:style w:type="paragraph" w:styleId="Quote">
    <w:name w:val="Quote"/>
    <w:basedOn w:val="Heading1"/>
    <w:link w:val="QuoteChar"/>
    <w:qFormat/>
    <w:rsid w:val="007A139F"/>
    <w:rPr>
      <w:b w:val="0"/>
      <w:sz w:val="72"/>
      <w:szCs w:val="72"/>
      <w:lang w:val="en-NZ"/>
    </w:rPr>
  </w:style>
  <w:style w:type="character" w:customStyle="1" w:styleId="QuoteChar">
    <w:name w:val="Quote Char"/>
    <w:basedOn w:val="DefaultParagraphFont"/>
    <w:link w:val="Quote"/>
    <w:rsid w:val="007A1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39F"/>
    <w:pPr>
      <w:pageBreakBefore/>
    </w:pPr>
  </w:style>
  <w:style w:type="paragraph" w:customStyle="1" w:styleId="Border">
    <w:name w:val="Border"/>
    <w:basedOn w:val="Normal"/>
    <w:qFormat/>
    <w:rsid w:val="007A1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39F"/>
    <w:rPr>
      <w:b/>
      <w:bCs/>
      <w:i/>
      <w:iCs/>
      <w:color w:val="auto"/>
    </w:rPr>
  </w:style>
  <w:style w:type="paragraph" w:styleId="IntenseQuote">
    <w:name w:val="Intense Quote"/>
    <w:basedOn w:val="Normal"/>
    <w:next w:val="Normal"/>
    <w:link w:val="IntenseQuoteChar"/>
    <w:uiPriority w:val="30"/>
    <w:qFormat/>
    <w:rsid w:val="007A1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3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139F"/>
    <w:rPr>
      <w:smallCaps/>
      <w:color w:val="auto"/>
      <w:u w:val="single"/>
    </w:rPr>
  </w:style>
  <w:style w:type="character" w:styleId="IntenseReference">
    <w:name w:val="Intense Reference"/>
    <w:basedOn w:val="DefaultParagraphFont"/>
    <w:uiPriority w:val="32"/>
    <w:qFormat/>
    <w:rsid w:val="007A139F"/>
    <w:rPr>
      <w:b/>
      <w:bCs/>
      <w:smallCaps/>
      <w:color w:val="auto"/>
      <w:spacing w:val="5"/>
      <w:u w:val="single"/>
    </w:rPr>
  </w:style>
  <w:style w:type="paragraph" w:customStyle="1" w:styleId="2ColumnHeading">
    <w:name w:val="2Column Heading"/>
    <w:basedOn w:val="BodyText"/>
    <w:qFormat/>
    <w:rsid w:val="007A139F"/>
    <w:pPr>
      <w:spacing w:after="60"/>
      <w:ind w:left="-2268"/>
    </w:pPr>
    <w:rPr>
      <w:b/>
    </w:rPr>
  </w:style>
  <w:style w:type="paragraph" w:customStyle="1" w:styleId="Heading1TOC">
    <w:name w:val="Heading1 TOC"/>
    <w:basedOn w:val="Normal"/>
    <w:qFormat/>
    <w:rsid w:val="007A139F"/>
    <w:pPr>
      <w:spacing w:before="240" w:after="120"/>
    </w:pPr>
    <w:rPr>
      <w:rFonts w:ascii="Times New Roman" w:hAnsi="Times New Roman"/>
      <w:b/>
      <w:sz w:val="32"/>
    </w:rPr>
  </w:style>
  <w:style w:type="paragraph" w:customStyle="1" w:styleId="Heading2TOC">
    <w:name w:val="Heading2 TOC"/>
    <w:basedOn w:val="Normal"/>
    <w:qFormat/>
    <w:rsid w:val="007A139F"/>
    <w:pPr>
      <w:spacing w:before="240" w:after="60"/>
    </w:pPr>
    <w:rPr>
      <w:rFonts w:ascii="Times New Roman" w:hAnsi="Times New Roman"/>
      <w:b/>
      <w:sz w:val="28"/>
    </w:rPr>
  </w:style>
  <w:style w:type="character" w:customStyle="1" w:styleId="Underline">
    <w:name w:val="Underline"/>
    <w:basedOn w:val="DefaultParagraphFont"/>
    <w:qFormat/>
    <w:rsid w:val="007A139F"/>
    <w:rPr>
      <w:u w:val="single"/>
    </w:rPr>
  </w:style>
  <w:style w:type="paragraph" w:styleId="BalloonText">
    <w:name w:val="Balloon Text"/>
    <w:basedOn w:val="Normal"/>
    <w:link w:val="BalloonTextChar"/>
    <w:rsid w:val="007A139F"/>
    <w:rPr>
      <w:rFonts w:ascii="Tahoma" w:hAnsi="Tahoma" w:cs="Tahoma"/>
      <w:sz w:val="16"/>
      <w:szCs w:val="16"/>
    </w:rPr>
  </w:style>
  <w:style w:type="character" w:customStyle="1" w:styleId="BalloonTextChar">
    <w:name w:val="Balloon Text Char"/>
    <w:basedOn w:val="DefaultParagraphFont"/>
    <w:link w:val="BalloonText"/>
    <w:rsid w:val="007A13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13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3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6835</Characters>
  <Application>Microsoft Office Word</Application>
  <DocSecurity>0</DocSecurity>
  <Lines>301</Lines>
  <Paragraphs>137</Paragraphs>
  <ScaleCrop>false</ScaleCrop>
  <Company>Author-it Software Corporation Ltd.</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SITXEVT006A Research and evaluate event industry trends and practices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2012-05-26T10:31:00Z</dcterms:created>
  <dcterms:modified xsi:type="dcterms:W3CDTF">2012-05-26T10:31:00Z</dcterms:modified>
</cp:coreProperties>
</file>