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6F1" w:rsidP="006136F1">
      <w:pPr>
        <w:pStyle w:val="Title"/>
      </w:pPr>
      <w:r>
        <w:fldChar w:fldCharType="begin"/>
      </w:r>
      <w:r>
        <w:instrText xml:space="preserve"> TITLE   \* MERGEFORMAT </w:instrText>
      </w:r>
      <w:r>
        <w:fldChar w:fldCharType="separate"/>
      </w:r>
      <w:r>
        <w:t>SITXEVT002A Provide event staging support</w:t>
      </w:r>
      <w:r>
        <w:fldChar w:fldCharType="end"/>
      </w:r>
    </w:p>
    <w:p w:rsidR="006136F1" w:rsidP="006136F1">
      <w:pPr>
        <w:pStyle w:val="Version"/>
        <w:sectPr w:rsidSect="00260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C8D" w:rsidP="00260C8D">
      <w:pPr>
        <w:pStyle w:val="SuperHeading"/>
      </w:pPr>
      <w:r w:rsidRPr="00260C8D">
        <w:t>SITXEVT002A Provide event staging support</w:t>
      </w:r>
    </w:p>
    <w:p w:rsidR="00000000" w:rsidRPr="00260C8D" w:rsidP="00260C8D">
      <w:pPr>
        <w:pStyle w:val="Heading1"/>
      </w:pPr>
      <w:bookmarkStart w:id="1" w:name="O_320020"/>
      <w:bookmarkEnd w:id="1"/>
      <w:r w:rsidRPr="00260C8D">
        <w:t>Modification History</w:t>
      </w:r>
    </w:p>
    <w:p w:rsidR="00000000" w:rsidRPr="00260C8D" w:rsidP="00260C8D">
      <w:pPr>
        <w:pStyle w:val="BodyText"/>
      </w:pPr>
      <w:r w:rsidRPr="00260C8D">
        <w:t>Not applicable.</w:t>
      </w:r>
    </w:p>
    <w:p w:rsidR="00000000" w:rsidRPr="00260C8D" w:rsidP="00260C8D">
      <w:pPr>
        <w:pStyle w:val="AllowPageBreak"/>
      </w:pPr>
    </w:p>
    <w:p w:rsidR="00000000" w:rsidRPr="00260C8D" w:rsidP="00260C8D">
      <w:pPr>
        <w:pStyle w:val="Heading1"/>
      </w:pPr>
      <w:bookmarkStart w:id="2" w:name="O_320018"/>
      <w:bookmarkEnd w:id="2"/>
      <w:r w:rsidRPr="00260C8D">
        <w:t>Unit Descriptor</w:t>
      </w:r>
    </w:p>
    <w:p w:rsidR="00000000" w:rsidRPr="00260C8D" w:rsidP="00260C8D">
      <w:pPr>
        <w:pStyle w:val="BodyText"/>
      </w:pPr>
      <w:r w:rsidRPr="00260C8D">
        <w:t>This unit describes the performance outcomes, skills and knowledge required to provide assistance with the staging of an event,</w:t>
      </w:r>
      <w:r w:rsidRPr="00260C8D">
        <w:t xml:space="preserve"> including general knowledge of event staging and production issues.</w:t>
      </w:r>
    </w:p>
    <w:p w:rsidR="00000000" w:rsidRPr="00260C8D" w:rsidP="00260C8D">
      <w:pPr>
        <w:pStyle w:val="BodyText"/>
      </w:pPr>
      <w:r w:rsidRPr="00260C8D">
        <w:t>No licensing, legislative, regulatory or certification requirements apply to this unit at the time of endorsement.</w:t>
      </w:r>
    </w:p>
    <w:p w:rsidR="00000000" w:rsidRPr="00260C8D" w:rsidP="00260C8D">
      <w:pPr>
        <w:pStyle w:val="AllowPageBreak"/>
      </w:pPr>
    </w:p>
    <w:p w:rsidR="00000000" w:rsidRPr="00260C8D" w:rsidP="00260C8D">
      <w:pPr>
        <w:pStyle w:val="Heading1"/>
      </w:pPr>
      <w:bookmarkStart w:id="3" w:name="O_320017"/>
      <w:bookmarkEnd w:id="3"/>
      <w:r w:rsidRPr="00260C8D">
        <w:t>Application of the Unit</w:t>
      </w:r>
    </w:p>
    <w:p w:rsidR="00000000" w:rsidRPr="00260C8D" w:rsidP="00260C8D">
      <w:pPr>
        <w:pStyle w:val="BodyText"/>
      </w:pPr>
      <w:r w:rsidRPr="00260C8D">
        <w:t>This unit applies to individual</w:t>
      </w:r>
      <w:r w:rsidRPr="00260C8D">
        <w:t>s working in event operations support roles across the full spectrum of business and community activity. It has particular relevance in the cultural, community hospitality, sporting and tourism sectors.</w:t>
      </w:r>
    </w:p>
    <w:p w:rsidR="00000000" w:rsidRPr="00260C8D" w:rsidP="00260C8D">
      <w:pPr>
        <w:pStyle w:val="BodyText"/>
      </w:pPr>
      <w:r w:rsidRPr="00260C8D">
        <w:t>While the unit is broad in nature to capture a wide r</w:t>
      </w:r>
      <w:r w:rsidRPr="00260C8D">
        <w:t>ange of event operations, it requires the ability to apply specific knowledge of event technical production and staging requirements.</w:t>
      </w:r>
    </w:p>
    <w:p w:rsidR="00000000" w:rsidRPr="00260C8D" w:rsidP="00260C8D">
      <w:pPr>
        <w:pStyle w:val="BodyText"/>
      </w:pPr>
      <w:r w:rsidRPr="00260C8D">
        <w:t>An individual undertaking this role would be required to use some discretion and judgement, and operate within an establis</w:t>
      </w:r>
      <w:r w:rsidRPr="00260C8D">
        <w:t>hed framework of plans and procedures under some supervision.</w:t>
      </w:r>
    </w:p>
    <w:p w:rsidR="00000000" w:rsidRPr="00260C8D" w:rsidP="00260C8D">
      <w:pPr>
        <w:pStyle w:val="AllowPageBreak"/>
      </w:pPr>
    </w:p>
    <w:p w:rsidR="00000000" w:rsidRPr="00260C8D" w:rsidP="00260C8D">
      <w:pPr>
        <w:pStyle w:val="Heading1"/>
      </w:pPr>
      <w:bookmarkStart w:id="4" w:name="O_320016"/>
      <w:bookmarkEnd w:id="4"/>
      <w:r w:rsidRPr="00260C8D">
        <w:t>Licensing/Regulatory Information</w:t>
      </w:r>
    </w:p>
    <w:p w:rsidR="00000000" w:rsidRPr="00260C8D" w:rsidP="00260C8D">
      <w:pPr>
        <w:pStyle w:val="BodyText"/>
      </w:pPr>
      <w:r w:rsidRPr="00260C8D">
        <w:t>Refer to Unit Descriptor</w:t>
      </w:r>
    </w:p>
    <w:p w:rsidR="00000000" w:rsidRPr="00260C8D" w:rsidP="00260C8D">
      <w:pPr>
        <w:pStyle w:val="AllowPageBreak"/>
      </w:pPr>
    </w:p>
    <w:p w:rsidR="00000000" w:rsidRPr="00260C8D" w:rsidP="00260C8D">
      <w:pPr>
        <w:pStyle w:val="Heading1"/>
      </w:pPr>
      <w:bookmarkStart w:id="5" w:name="O_320015"/>
      <w:bookmarkEnd w:id="5"/>
      <w:r w:rsidRPr="00260C8D">
        <w:t>Pre-Requisites</w:t>
      </w:r>
    </w:p>
    <w:p w:rsidR="00000000" w:rsidRPr="00260C8D" w:rsidP="00260C8D">
      <w:pPr>
        <w:pStyle w:val="BodyText"/>
      </w:pPr>
      <w:r w:rsidRPr="00260C8D">
        <w:t>Nil</w:t>
      </w:r>
    </w:p>
    <w:p w:rsidR="00000000" w:rsidRPr="00260C8D" w:rsidP="00260C8D">
      <w:pPr>
        <w:pStyle w:val="AllowPageBreak"/>
      </w:pPr>
    </w:p>
    <w:p w:rsidR="00000000" w:rsidRPr="00260C8D" w:rsidP="00260C8D">
      <w:pPr>
        <w:pStyle w:val="Heading1"/>
      </w:pPr>
      <w:bookmarkStart w:id="6" w:name="O_320021"/>
      <w:bookmarkEnd w:id="6"/>
      <w:r w:rsidRPr="00260C8D">
        <w:t>Employability Skills Information</w:t>
      </w:r>
    </w:p>
    <w:p w:rsidR="00000000" w:rsidRPr="00260C8D" w:rsidP="00260C8D">
      <w:pPr>
        <w:pStyle w:val="BodyText"/>
      </w:pPr>
      <w:r w:rsidRPr="00260C8D">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260C8D" w:rsidP="00260C8D">
      <w:pPr>
        <w:pStyle w:val="AllowPageBreak"/>
      </w:pPr>
    </w:p>
    <w:p w:rsidR="00000000" w:rsidRPr="00260C8D" w:rsidP="00260C8D">
      <w:pPr>
        <w:pStyle w:val="Heading1"/>
      </w:pPr>
      <w:bookmarkStart w:id="7" w:name="O_320009"/>
      <w:bookmarkEnd w:id="7"/>
      <w:r w:rsidRPr="00260C8D">
        <w:t>Elements and Performance Criteria Pre-Content</w:t>
      </w:r>
    </w:p>
    <w:p w:rsidR="00000000" w:rsidRPr="00260C8D" w:rsidP="00260C8D">
      <w:pPr>
        <w:pStyle w:val="BodyText"/>
      </w:pPr>
      <w:r w:rsidRPr="00260C8D">
        <w:t>Elements describe the essential outcomes of a unit of competency.</w:t>
      </w:r>
    </w:p>
    <w:p w:rsidR="00000000" w:rsidRPr="00260C8D" w:rsidP="00260C8D">
      <w:pPr>
        <w:pStyle w:val="BodyText"/>
      </w:pPr>
      <w:r w:rsidRPr="00260C8D">
        <w:t xml:space="preserve">Performance criteria describe the required performance needed to demonstrate achievement of the element. Where </w:t>
      </w:r>
      <w:r w:rsidRPr="00260C8D">
        <w:rPr>
          <w:rStyle w:val="SpecialBold"/>
        </w:rPr>
        <w:t xml:space="preserve">bold italicised </w:t>
      </w:r>
      <w:r w:rsidRPr="00260C8D">
        <w:t>text is used, further information is detailed in the required skills and knowledge and/or the range statement. Assessment of performance is to be consistent with the evidence guide.</w:t>
      </w:r>
    </w:p>
    <w:p w:rsidR="00000000" w:rsidRPr="00260C8D" w:rsidP="00260C8D">
      <w:pPr>
        <w:pStyle w:val="AllowPageBreak"/>
      </w:pPr>
    </w:p>
    <w:p w:rsidR="00000000" w:rsidRPr="00260C8D" w:rsidP="00260C8D">
      <w:pPr>
        <w:pStyle w:val="Heading1"/>
      </w:pPr>
      <w:bookmarkStart w:id="8" w:name="O_320014"/>
      <w:bookmarkEnd w:id="8"/>
      <w:r w:rsidRPr="00260C8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136F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Element</w:t>
            </w:r>
            <w:r w:rsidRPr="00260C8D">
              <w:rPr>
                <w:rStyle w:val="SpecialBold"/>
              </w:rPr>
              <w:t>s and Performance Criteria</w:t>
            </w:r>
          </w:p>
        </w:tc>
      </w:tr>
      <w:tr w:rsidTr="006136F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Performance Criteria</w:t>
            </w:r>
          </w:p>
        </w:tc>
      </w:tr>
      <w:tr w:rsidTr="006136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1</w:t>
            </w:r>
          </w:p>
        </w:tc>
        <w:tc>
          <w:tcPr>
            <w:tcW w:w="3000" w:type="dxa"/>
            <w:vMerge w:val="restart"/>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Make preparations for event staging.</w:t>
            </w: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1.1</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Clarify and confirm details of </w:t>
            </w:r>
            <w:r w:rsidRPr="00260C8D">
              <w:rPr>
                <w:rStyle w:val="SpecialBold"/>
              </w:rPr>
              <w:t>event</w:t>
            </w:r>
            <w:r w:rsidRPr="00260C8D">
              <w:t xml:space="preserve">, including necessary resources, roles, responsibilities and timelines. </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1.2</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Assess and correctly interpret </w:t>
            </w:r>
            <w:r w:rsidRPr="00260C8D">
              <w:rPr>
                <w:rStyle w:val="SpecialBold"/>
              </w:rPr>
              <w:t xml:space="preserve">key event staging information </w:t>
            </w:r>
            <w:r w:rsidRPr="00260C8D">
              <w:t>to confirm own and team work requirements.</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1.3</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Obtain or organise relevant </w:t>
            </w:r>
            <w:r w:rsidRPr="00260C8D">
              <w:rPr>
                <w:rStyle w:val="SpecialBold"/>
              </w:rPr>
              <w:t xml:space="preserve">staging resources </w:t>
            </w:r>
            <w:r w:rsidRPr="00260C8D">
              <w:t>ensuring all safety requirements are met.</w:t>
            </w:r>
          </w:p>
        </w:tc>
      </w:tr>
      <w:tr w:rsidTr="006136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w:t>
            </w:r>
          </w:p>
        </w:tc>
        <w:tc>
          <w:tcPr>
            <w:tcW w:w="3000" w:type="dxa"/>
            <w:vMerge w:val="restart"/>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Provide on-site staging and production assistance.</w:t>
            </w: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2.1</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Use event operat</w:t>
            </w:r>
            <w:r w:rsidRPr="00260C8D">
              <w:t>ions knowledge and initiative to participate effectively in event set-up, operation and break-down.</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2.2</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Anticipate potential operational problems and take appropriate action to mitigate.</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2.3</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Provide required </w:t>
            </w:r>
            <w:r w:rsidRPr="00260C8D">
              <w:rPr>
                <w:rStyle w:val="SpecialBold"/>
              </w:rPr>
              <w:t>assistance to meet technical production requirements</w:t>
            </w:r>
            <w:r w:rsidRPr="00260C8D">
              <w:t>.</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2.4</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Identify and take opportunities to acquire new skills.</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2.5</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Ensure </w:t>
            </w:r>
            <w:r w:rsidRPr="00260C8D">
              <w:rPr>
                <w:rStyle w:val="SpecialBold"/>
              </w:rPr>
              <w:t xml:space="preserve">health, safety and security procedures </w:t>
            </w:r>
            <w:r w:rsidRPr="00260C8D">
              <w:t xml:space="preserve">are integrated into all work procedures and </w:t>
            </w:r>
            <w:r w:rsidRPr="00260C8D">
              <w:rPr>
                <w:rStyle w:val="SpecialBold"/>
              </w:rPr>
              <w:t xml:space="preserve">risk management issues </w:t>
            </w:r>
            <w:r w:rsidRPr="00260C8D">
              <w:t>are addressed.</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w:t>
            </w:r>
            <w:r w:rsidRPr="00260C8D">
              <w:t>6</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Maximise work efficiency and effectiveness through appropriate </w:t>
            </w:r>
            <w:r w:rsidRPr="00260C8D">
              <w:rPr>
                <w:rStyle w:val="SpecialBold"/>
              </w:rPr>
              <w:t>liaison with colleagues on operational issues</w:t>
            </w:r>
            <w:r w:rsidRPr="00260C8D">
              <w:t>.</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2.7</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Identify </w:t>
            </w:r>
            <w:r w:rsidRPr="00260C8D">
              <w:rPr>
                <w:rStyle w:val="SpecialBold"/>
              </w:rPr>
              <w:t xml:space="preserve">operational problems </w:t>
            </w:r>
            <w:r w:rsidRPr="00260C8D">
              <w:t>promptly and resolve within scope of individual responsibility or refer to supervisor.</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2.8</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Accurately complete all required </w:t>
            </w:r>
            <w:r w:rsidRPr="00260C8D">
              <w:rPr>
                <w:rStyle w:val="SpecialBold"/>
              </w:rPr>
              <w:t>event documentation</w:t>
            </w:r>
            <w:r w:rsidRPr="00260C8D">
              <w:t>.</w:t>
            </w:r>
          </w:p>
        </w:tc>
      </w:tr>
      <w:tr w:rsidTr="006136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3</w:t>
            </w:r>
          </w:p>
        </w:tc>
        <w:tc>
          <w:tcPr>
            <w:tcW w:w="3000" w:type="dxa"/>
            <w:vMerge w:val="restart"/>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Participate in event debrief.</w:t>
            </w: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3.1</w:t>
            </w:r>
          </w:p>
        </w:tc>
        <w:tc>
          <w:tcPr>
            <w:tcW w:w="51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Review event operation and factors impacting on its efficiency and success, including own role.</w:t>
            </w:r>
          </w:p>
        </w:tc>
      </w:tr>
      <w:tr w:rsidTr="006136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3.2</w:t>
            </w:r>
          </w:p>
        </w:tc>
        <w:tc>
          <w:tcPr>
            <w:tcW w:w="51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Provide input to event debrief regarding operational</w:t>
            </w:r>
            <w:r w:rsidRPr="00260C8D">
              <w:t xml:space="preserve"> issues and areas for potential improvement.</w:t>
            </w:r>
          </w:p>
        </w:tc>
      </w:tr>
    </w:tbl>
    <w:p w:rsidR="00000000" w:rsidRPr="00260C8D" w:rsidP="00260C8D">
      <w:pPr>
        <w:pStyle w:val="BodyText"/>
      </w:pPr>
    </w:p>
    <w:p w:rsidR="00000000" w:rsidRPr="00260C8D" w:rsidP="00260C8D">
      <w:pPr>
        <w:pStyle w:val="AllowPageBreak"/>
      </w:pPr>
    </w:p>
    <w:p w:rsidR="00000000" w:rsidRPr="00260C8D" w:rsidP="00260C8D">
      <w:pPr>
        <w:pStyle w:val="Heading1"/>
      </w:pPr>
      <w:bookmarkStart w:id="9" w:name="O_320013"/>
      <w:bookmarkEnd w:id="9"/>
      <w:r w:rsidRPr="00260C8D">
        <w:t>Required Skills and Knowledge</w:t>
      </w:r>
    </w:p>
    <w:tbl>
      <w:tblPr>
        <w:tblW w:w="0" w:type="auto"/>
        <w:tblLayout w:type="fixed"/>
        <w:tblCellMar>
          <w:left w:w="62" w:type="dxa"/>
          <w:right w:w="62" w:type="dxa"/>
        </w:tblCellMar>
        <w:tblLook w:val="0000"/>
      </w:tblPr>
      <w:tblGrid>
        <w:gridCol w:w="9000"/>
      </w:tblGrid>
      <w:tr w:rsidTr="006136F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This section describes the essential skills and knowledge and their level, required for this unit.</w:t>
            </w:r>
          </w:p>
        </w:tc>
      </w:tr>
      <w:tr w:rsidTr="006136F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The following skills must be assessed as part of this unit:    </w:t>
            </w:r>
          </w:p>
          <w:p w:rsidR="00000000" w:rsidRPr="00260C8D" w:rsidP="00260C8D">
            <w:pPr>
              <w:pStyle w:val="BodyText"/>
            </w:pPr>
            <w:r w:rsidRPr="00260C8D">
              <w:t xml:space="preserve">literacy skills to interpret event documentation, including basic production documentation and work plans </w:t>
            </w:r>
          </w:p>
          <w:p w:rsidR="00000000" w:rsidRPr="00260C8D" w:rsidP="00260C8D">
            <w:pPr>
              <w:pStyle w:val="BodyText"/>
            </w:pPr>
            <w:r w:rsidRPr="00260C8D">
              <w:t>numeracy skills to work with attendance numbers, monitor time and schedules, and chec</w:t>
            </w:r>
            <w:r w:rsidRPr="00260C8D">
              <w:t xml:space="preserve">k resources and equipment </w:t>
            </w:r>
          </w:p>
          <w:p w:rsidR="00000000" w:rsidP="00260C8D">
            <w:pPr>
              <w:pStyle w:val="BodyText"/>
              <w:rPr>
                <w:lang w:val="en-NZ"/>
              </w:rPr>
            </w:pPr>
            <w:r w:rsidRPr="00260C8D">
              <w:t>problem-solving skills to anticipate and respond to typical event operational problems.</w:t>
            </w:r>
          </w:p>
        </w:tc>
      </w:tr>
      <w:tr w:rsidTr="006136F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The following knowledge must be assessed as part of this unit:    </w:t>
            </w:r>
          </w:p>
          <w:p w:rsidR="00000000" w:rsidRPr="00260C8D" w:rsidP="00260C8D">
            <w:pPr>
              <w:pStyle w:val="BodyText"/>
            </w:pPr>
            <w:r w:rsidRPr="00260C8D">
              <w:t xml:space="preserve">broad features and components of different types of events  </w:t>
            </w:r>
          </w:p>
          <w:p w:rsidR="00000000" w:rsidRPr="00260C8D" w:rsidP="00260C8D">
            <w:pPr>
              <w:pStyle w:val="BodyText"/>
            </w:pPr>
            <w:r w:rsidRPr="00260C8D">
              <w:t xml:space="preserve">roles and </w:t>
            </w:r>
            <w:r w:rsidRPr="00260C8D">
              <w:t xml:space="preserve">responsibilities of various personnel involved in event staging in different work contexts </w:t>
            </w:r>
          </w:p>
          <w:p w:rsidR="00000000" w:rsidRPr="00260C8D" w:rsidP="00260C8D">
            <w:pPr>
              <w:pStyle w:val="BodyText"/>
            </w:pPr>
            <w:r w:rsidRPr="00260C8D">
              <w:t xml:space="preserve">product and service terminology and broad operational parameters for key areas of staging, including:   </w:t>
            </w:r>
          </w:p>
          <w:p w:rsidR="00000000" w:rsidRPr="00260C8D" w:rsidP="00260C8D">
            <w:pPr>
              <w:pStyle w:val="BodyText"/>
            </w:pPr>
            <w:r w:rsidRPr="00260C8D">
              <w:t xml:space="preserve">catering   </w:t>
            </w:r>
          </w:p>
          <w:p w:rsidR="00000000" w:rsidRPr="00260C8D" w:rsidP="00260C8D">
            <w:pPr>
              <w:pStyle w:val="BodyText"/>
            </w:pPr>
            <w:r w:rsidRPr="00260C8D">
              <w:t xml:space="preserve">venue or site services and set-ups   </w:t>
            </w:r>
          </w:p>
          <w:p w:rsidR="00000000" w:rsidRPr="00260C8D" w:rsidP="00260C8D">
            <w:pPr>
              <w:pStyle w:val="BodyText"/>
            </w:pPr>
            <w:r w:rsidRPr="00260C8D">
              <w:t>technical</w:t>
            </w:r>
            <w:r w:rsidRPr="00260C8D">
              <w:t xml:space="preserve"> services, including audiovisual, lighting, sound, rigging and special effects   </w:t>
            </w:r>
          </w:p>
          <w:p w:rsidR="00000000" w:rsidRPr="00260C8D" w:rsidP="00260C8D">
            <w:pPr>
              <w:pStyle w:val="BodyText"/>
            </w:pPr>
            <w:r w:rsidRPr="00260C8D">
              <w:t xml:space="preserve">entertainers   </w:t>
            </w:r>
          </w:p>
          <w:p w:rsidR="00000000" w:rsidRPr="00260C8D" w:rsidP="00260C8D">
            <w:pPr>
              <w:pStyle w:val="BodyText"/>
            </w:pPr>
            <w:r w:rsidRPr="00260C8D">
              <w:t xml:space="preserve">registration requirements and set-ups   </w:t>
            </w:r>
          </w:p>
          <w:p w:rsidR="00000000" w:rsidRPr="00260C8D" w:rsidP="00260C8D">
            <w:pPr>
              <w:pStyle w:val="BodyText"/>
            </w:pPr>
            <w:r w:rsidRPr="00260C8D">
              <w:t xml:space="preserve">physical elements, including display, furniture and temporary structures   </w:t>
            </w:r>
          </w:p>
          <w:p w:rsidR="00000000" w:rsidRPr="00260C8D" w:rsidP="00260C8D">
            <w:pPr>
              <w:pStyle w:val="BodyText"/>
            </w:pPr>
            <w:r w:rsidRPr="00260C8D">
              <w:t xml:space="preserve">security   </w:t>
            </w:r>
          </w:p>
          <w:p w:rsidR="00000000" w:rsidRPr="00260C8D" w:rsidP="00260C8D">
            <w:pPr>
              <w:pStyle w:val="BodyText"/>
            </w:pPr>
            <w:r w:rsidRPr="00260C8D">
              <w:t xml:space="preserve">media coverage    </w:t>
            </w:r>
          </w:p>
          <w:p w:rsidR="00000000" w:rsidRPr="00260C8D" w:rsidP="00260C8D">
            <w:pPr>
              <w:pStyle w:val="BodyText"/>
            </w:pPr>
            <w:r w:rsidRPr="00260C8D">
              <w:t>safety equipment</w:t>
            </w:r>
          </w:p>
          <w:p w:rsidR="00000000" w:rsidRPr="00260C8D" w:rsidP="00260C8D">
            <w:pPr>
              <w:pStyle w:val="BodyText"/>
            </w:pPr>
          </w:p>
          <w:p w:rsidR="00000000" w:rsidRPr="00260C8D" w:rsidP="00260C8D">
            <w:pPr>
              <w:pStyle w:val="BodyText"/>
            </w:pPr>
            <w:r w:rsidRPr="00260C8D">
              <w:t xml:space="preserve">typical procedures and practices for the set-up, operation and break-down of events in the relevant work context   </w:t>
            </w:r>
          </w:p>
          <w:p w:rsidR="00000000" w:rsidRPr="00260C8D" w:rsidP="00260C8D">
            <w:pPr>
              <w:pStyle w:val="BodyText"/>
            </w:pPr>
            <w:r w:rsidRPr="00260C8D">
              <w:t xml:space="preserve">overview of legal, security and risk management issues that impact on event operations across different contexts </w:t>
            </w:r>
          </w:p>
          <w:p w:rsidR="00000000" w:rsidRPr="00260C8D" w:rsidP="00260C8D">
            <w:pPr>
              <w:pStyle w:val="BodyText"/>
            </w:pPr>
            <w:r w:rsidRPr="00260C8D">
              <w:t>safe man</w:t>
            </w:r>
            <w:r w:rsidRPr="00260C8D">
              <w:t xml:space="preserve">ual handling procedures relevant to the work context </w:t>
            </w:r>
          </w:p>
          <w:p w:rsidR="00000000" w:rsidRPr="00260C8D" w:rsidP="00260C8D">
            <w:pPr>
              <w:pStyle w:val="BodyText"/>
            </w:pPr>
            <w:r w:rsidRPr="00260C8D">
              <w:t>emergency procedures relevant to the work context.</w:t>
            </w:r>
          </w:p>
        </w:tc>
      </w:tr>
    </w:tbl>
    <w:p w:rsidR="00000000" w:rsidRPr="00260C8D" w:rsidP="00260C8D">
      <w:pPr>
        <w:pStyle w:val="BodyText"/>
      </w:pPr>
    </w:p>
    <w:p w:rsidR="00000000" w:rsidRPr="00260C8D" w:rsidP="00260C8D">
      <w:pPr>
        <w:pStyle w:val="AllowPageBreak"/>
      </w:pPr>
    </w:p>
    <w:p w:rsidR="00000000" w:rsidRPr="00260C8D" w:rsidP="00260C8D">
      <w:pPr>
        <w:pStyle w:val="Heading1"/>
      </w:pPr>
      <w:bookmarkStart w:id="10" w:name="O_320010"/>
      <w:bookmarkEnd w:id="10"/>
      <w:r w:rsidRPr="00260C8D">
        <w:t>Evidence Guide</w:t>
      </w:r>
    </w:p>
    <w:tbl>
      <w:tblPr>
        <w:tblW w:w="0" w:type="auto"/>
        <w:tblLayout w:type="fixed"/>
        <w:tblCellMar>
          <w:left w:w="62" w:type="dxa"/>
          <w:right w:w="62" w:type="dxa"/>
        </w:tblCellMar>
        <w:tblLook w:val="0000"/>
      </w:tblPr>
      <w:tblGrid>
        <w:gridCol w:w="4500"/>
        <w:gridCol w:w="4500"/>
      </w:tblGrid>
      <w:tr w:rsidTr="006136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The evidence guide provides advice on assessment and must be read in conjunction with the performance criteria, re</w:t>
            </w:r>
            <w:r w:rsidRPr="00260C8D">
              <w:t>quired skills and knowledge, the range statement and the Assessment Guidelines for this Training Package.</w:t>
            </w:r>
          </w:p>
        </w:tc>
      </w:tr>
      <w:tr w:rsidTr="006136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Evidence of the following is essential:    </w:t>
            </w:r>
          </w:p>
          <w:p w:rsidR="00000000" w:rsidRPr="00260C8D" w:rsidP="00260C8D">
            <w:pPr>
              <w:pStyle w:val="BodyText"/>
            </w:pPr>
            <w:r w:rsidRPr="00260C8D">
              <w:t xml:space="preserve">general knowledge of key operational, staging and production issues for different types of events </w:t>
            </w:r>
          </w:p>
          <w:p w:rsidR="00000000" w:rsidRPr="00260C8D" w:rsidP="00260C8D">
            <w:pPr>
              <w:pStyle w:val="BodyText"/>
            </w:pPr>
            <w:r w:rsidRPr="00260C8D">
              <w:t xml:space="preserve">knowledge of the different event management and operational roles and responsibilities in the relevant work context </w:t>
            </w:r>
          </w:p>
          <w:p w:rsidR="00000000" w:rsidRPr="00260C8D" w:rsidP="00260C8D">
            <w:pPr>
              <w:pStyle w:val="BodyText"/>
            </w:pPr>
            <w:r w:rsidRPr="00260C8D">
              <w:t>ability to provide efficient and safe ev</w:t>
            </w:r>
            <w:r w:rsidRPr="00260C8D">
              <w:t xml:space="preserve">ent operations support, including effective liaison and proactive identification of operational problems </w:t>
            </w:r>
          </w:p>
          <w:p w:rsidR="00000000" w:rsidP="00260C8D">
            <w:pPr>
              <w:pStyle w:val="BodyText"/>
              <w:rPr>
                <w:lang w:val="en-NZ"/>
              </w:rPr>
            </w:pPr>
            <w:r w:rsidRPr="00260C8D">
              <w:t>practical demonstration of skills through the provision of operational assistance at an event.</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As</w:t>
            </w:r>
            <w:r w:rsidRPr="00260C8D">
              <w:t xml:space="preserve">sessment must ensure:    </w:t>
            </w:r>
          </w:p>
          <w:p w:rsidR="00000000" w:rsidRPr="00260C8D" w:rsidP="00260C8D">
            <w:pPr>
              <w:pStyle w:val="BodyText"/>
            </w:pPr>
            <w:r w:rsidRPr="00260C8D">
              <w:t xml:space="preserve">access to an event on which the candidate can work </w:t>
            </w:r>
          </w:p>
          <w:p w:rsidR="00000000" w:rsidRPr="00260C8D" w:rsidP="00260C8D">
            <w:pPr>
              <w:pStyle w:val="BodyText"/>
            </w:pPr>
            <w:r w:rsidRPr="00260C8D">
              <w:t xml:space="preserve">interaction with others to reflect the communication aspects of the unit </w:t>
            </w:r>
          </w:p>
          <w:p w:rsidR="00000000" w:rsidP="00260C8D">
            <w:pPr>
              <w:pStyle w:val="BodyText"/>
              <w:rPr>
                <w:lang w:val="en-NZ"/>
              </w:rPr>
            </w:pPr>
            <w:r w:rsidRPr="00260C8D">
              <w:t>presence of realistic time constraints for the completion of work activities.</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A range of assessment methods should be used to assess practical skills and knowledge. The following examples are appropriate for this unit:     </w:t>
            </w:r>
          </w:p>
          <w:p w:rsidR="00000000" w:rsidRPr="00260C8D" w:rsidP="00260C8D">
            <w:pPr>
              <w:pStyle w:val="BodyText"/>
            </w:pPr>
            <w:r w:rsidRPr="00260C8D">
              <w:t xml:space="preserve">direct observation of the candidate completing tasks during set-up, operation and break-down of an event </w:t>
            </w:r>
          </w:p>
          <w:p w:rsidR="00000000" w:rsidRPr="00260C8D" w:rsidP="00260C8D">
            <w:pPr>
              <w:pStyle w:val="BodyText"/>
            </w:pPr>
            <w:r w:rsidRPr="00260C8D">
              <w:t>oral</w:t>
            </w:r>
            <w:r w:rsidRPr="00260C8D">
              <w:t xml:space="preserve"> or written questioning to assess knowledge of event components, typical procedures and safety issues </w:t>
            </w:r>
          </w:p>
          <w:p w:rsidR="00000000" w:rsidRPr="00260C8D" w:rsidP="00260C8D">
            <w:pPr>
              <w:pStyle w:val="BodyText"/>
            </w:pPr>
            <w:r w:rsidRPr="00260C8D">
              <w:t>review of portfolios of evidence and third-party workplace reports of on-the-job performance by the candidate.</w:t>
            </w:r>
          </w:p>
          <w:p w:rsidR="00000000" w:rsidP="00260C8D">
            <w:pPr>
              <w:pStyle w:val="BodyText"/>
              <w:rPr>
                <w:lang w:val="en-NZ"/>
              </w:rPr>
            </w:pPr>
            <w:r w:rsidRPr="00260C8D">
              <w:t>Holistic assessment with other units relev</w:t>
            </w:r>
            <w:r w:rsidRPr="00260C8D">
              <w:t>ant to the industry sector, workplace and job role is recommended.</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Employability skills are integral to effective performance in the workplace and are broadly consistent across industry sectors. How these skills are appli</w:t>
            </w:r>
            <w:r w:rsidRPr="00260C8D">
              <w:t>ed varies between occupations and qualifications due to the different work functions and contexts.</w:t>
            </w:r>
            <w:r w:rsidRPr="00260C8D">
              <w:br/>
              <w:t>Employability skills embedded in this unit should be assessed holistically with other relevant units that make up the skill set or qualification and in the c</w:t>
            </w:r>
            <w:r w:rsidRPr="00260C8D">
              <w:t>ontext of the job role.</w:t>
            </w:r>
          </w:p>
        </w:tc>
      </w:tr>
    </w:tbl>
    <w:p w:rsidR="00000000" w:rsidRPr="00260C8D" w:rsidP="00260C8D">
      <w:pPr>
        <w:pStyle w:val="BodyText"/>
      </w:pPr>
    </w:p>
    <w:p w:rsidR="00000000" w:rsidRPr="00260C8D" w:rsidP="00260C8D">
      <w:pPr>
        <w:pStyle w:val="AllowPageBreak"/>
      </w:pPr>
    </w:p>
    <w:p w:rsidR="00000000" w:rsidRPr="00260C8D" w:rsidP="00260C8D">
      <w:pPr>
        <w:pStyle w:val="Heading1"/>
      </w:pPr>
      <w:bookmarkStart w:id="11" w:name="O_320012"/>
      <w:bookmarkEnd w:id="11"/>
      <w:r w:rsidRPr="00260C8D">
        <w:t>Range Statement</w:t>
      </w:r>
    </w:p>
    <w:tbl>
      <w:tblPr>
        <w:tblW w:w="0" w:type="auto"/>
        <w:tblLayout w:type="fixed"/>
        <w:tblCellMar>
          <w:left w:w="62" w:type="dxa"/>
          <w:right w:w="62" w:type="dxa"/>
        </w:tblCellMar>
        <w:tblLook w:val="0000"/>
      </w:tblPr>
      <w:tblGrid>
        <w:gridCol w:w="4500"/>
        <w:gridCol w:w="4500"/>
      </w:tblGrid>
      <w:tr w:rsidTr="006136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RANGE STATEMENT</w:t>
            </w:r>
          </w:p>
        </w:tc>
      </w:tr>
      <w:tr w:rsidTr="006136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t xml:space="preserve">The range statement relates to the unit of competency as a whole. It allows for different work environments and situations that may affect </w:t>
            </w:r>
            <w:r w:rsidRPr="00260C8D">
              <w:t>performance. Bold italicised wording in the performance criteria is detailed below.</w:t>
            </w:r>
          </w:p>
        </w:tc>
      </w:tr>
      <w:tr w:rsidTr="006136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Event</w:t>
            </w:r>
            <w:r w:rsidRPr="00260C8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conference </w:t>
            </w:r>
          </w:p>
          <w:p w:rsidR="00000000" w:rsidRPr="00260C8D" w:rsidP="00260C8D">
            <w:pPr>
              <w:pStyle w:val="BodyText"/>
            </w:pPr>
            <w:r w:rsidRPr="00260C8D">
              <w:t xml:space="preserve">symposium </w:t>
            </w:r>
          </w:p>
          <w:p w:rsidR="00000000" w:rsidRPr="00260C8D" w:rsidP="00260C8D">
            <w:pPr>
              <w:pStyle w:val="BodyText"/>
            </w:pPr>
            <w:r w:rsidRPr="00260C8D">
              <w:t xml:space="preserve">exhibition </w:t>
            </w:r>
          </w:p>
          <w:p w:rsidR="00000000" w:rsidRPr="00260C8D" w:rsidP="00260C8D">
            <w:pPr>
              <w:pStyle w:val="BodyText"/>
            </w:pPr>
            <w:r w:rsidRPr="00260C8D">
              <w:t xml:space="preserve">festival </w:t>
            </w:r>
          </w:p>
          <w:p w:rsidR="00000000" w:rsidRPr="00260C8D" w:rsidP="00260C8D">
            <w:pPr>
              <w:pStyle w:val="BodyText"/>
            </w:pPr>
            <w:r w:rsidRPr="00260C8D">
              <w:t xml:space="preserve">promotion </w:t>
            </w:r>
          </w:p>
          <w:p w:rsidR="00000000" w:rsidRPr="00260C8D" w:rsidP="00260C8D">
            <w:pPr>
              <w:pStyle w:val="BodyText"/>
            </w:pPr>
            <w:r w:rsidRPr="00260C8D">
              <w:t xml:space="preserve">show </w:t>
            </w:r>
          </w:p>
          <w:p w:rsidR="00000000" w:rsidRPr="00260C8D" w:rsidP="00260C8D">
            <w:pPr>
              <w:pStyle w:val="BodyText"/>
            </w:pPr>
            <w:r w:rsidRPr="00260C8D">
              <w:t xml:space="preserve">sporting event </w:t>
            </w:r>
          </w:p>
          <w:p w:rsidR="00000000" w:rsidRPr="00260C8D" w:rsidP="00260C8D">
            <w:pPr>
              <w:pStyle w:val="BodyText"/>
            </w:pPr>
            <w:r w:rsidRPr="00260C8D">
              <w:t xml:space="preserve">parade </w:t>
            </w:r>
          </w:p>
          <w:p w:rsidR="00000000" w:rsidRPr="00260C8D" w:rsidP="00260C8D">
            <w:pPr>
              <w:pStyle w:val="BodyText"/>
            </w:pPr>
            <w:r w:rsidRPr="00260C8D">
              <w:t xml:space="preserve">cultural celebration </w:t>
            </w:r>
          </w:p>
          <w:p w:rsidR="00000000" w:rsidRPr="00260C8D" w:rsidP="00260C8D">
            <w:pPr>
              <w:pStyle w:val="BodyText"/>
            </w:pPr>
            <w:r w:rsidRPr="00260C8D">
              <w:t xml:space="preserve">trade and consumer show </w:t>
            </w:r>
          </w:p>
          <w:p w:rsidR="00000000" w:rsidRPr="00260C8D" w:rsidP="00260C8D">
            <w:pPr>
              <w:pStyle w:val="BodyText"/>
            </w:pPr>
            <w:r w:rsidRPr="00260C8D">
              <w:t xml:space="preserve">social event </w:t>
            </w:r>
          </w:p>
          <w:p w:rsidR="00000000" w:rsidRPr="00260C8D" w:rsidP="00260C8D">
            <w:pPr>
              <w:pStyle w:val="BodyText"/>
            </w:pPr>
            <w:r w:rsidRPr="00260C8D">
              <w:t>p</w:t>
            </w:r>
            <w:r w:rsidRPr="00260C8D">
              <w:t xml:space="preserve">ublic event </w:t>
            </w:r>
          </w:p>
          <w:p w:rsidR="00000000" w:rsidRPr="00260C8D" w:rsidP="00260C8D">
            <w:pPr>
              <w:pStyle w:val="BodyText"/>
            </w:pPr>
            <w:r w:rsidRPr="00260C8D">
              <w:t xml:space="preserve">corporate event </w:t>
            </w:r>
          </w:p>
          <w:p w:rsidR="00000000" w:rsidP="00260C8D">
            <w:pPr>
              <w:pStyle w:val="BodyText"/>
              <w:rPr>
                <w:lang w:val="en-NZ"/>
              </w:rPr>
            </w:pPr>
            <w:r w:rsidRPr="00260C8D">
              <w:t>charitable, fundraising event.</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Key event staging information</w:t>
            </w:r>
            <w:r w:rsidRPr="00260C8D">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attendance numbers </w:t>
            </w:r>
          </w:p>
          <w:p w:rsidR="00000000" w:rsidRPr="00260C8D" w:rsidP="00260C8D">
            <w:pPr>
              <w:pStyle w:val="BodyText"/>
            </w:pPr>
            <w:r w:rsidRPr="00260C8D">
              <w:t xml:space="preserve">event timelines </w:t>
            </w:r>
          </w:p>
          <w:p w:rsidR="00000000" w:rsidRPr="00260C8D" w:rsidP="00260C8D">
            <w:pPr>
              <w:pStyle w:val="BodyText"/>
            </w:pPr>
            <w:r w:rsidRPr="00260C8D">
              <w:t xml:space="preserve">venue or stage set-up </w:t>
            </w:r>
          </w:p>
          <w:p w:rsidR="00000000" w:rsidRPr="00260C8D" w:rsidP="00260C8D">
            <w:pPr>
              <w:pStyle w:val="BodyText"/>
            </w:pPr>
            <w:r w:rsidRPr="00260C8D">
              <w:t xml:space="preserve">technical production, including:   </w:t>
            </w:r>
          </w:p>
          <w:p w:rsidR="00000000" w:rsidRPr="00260C8D" w:rsidP="00260C8D">
            <w:pPr>
              <w:pStyle w:val="BodyText"/>
            </w:pPr>
            <w:r w:rsidRPr="00260C8D">
              <w:t xml:space="preserve">lighting   </w:t>
            </w:r>
          </w:p>
          <w:p w:rsidR="00000000" w:rsidRPr="00260C8D" w:rsidP="00260C8D">
            <w:pPr>
              <w:pStyle w:val="BodyText"/>
            </w:pPr>
            <w:r w:rsidRPr="00260C8D">
              <w:t xml:space="preserve">sound   </w:t>
            </w:r>
          </w:p>
          <w:p w:rsidR="00000000" w:rsidP="00260C8D">
            <w:pPr>
              <w:pStyle w:val="BodyText"/>
              <w:rPr>
                <w:lang w:val="en-NZ"/>
              </w:rPr>
            </w:pPr>
            <w:r w:rsidRPr="00260C8D">
              <w:t>audiovisual</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sets </w:t>
            </w:r>
          </w:p>
          <w:p w:rsidR="00000000" w:rsidRPr="00260C8D" w:rsidP="00260C8D">
            <w:pPr>
              <w:pStyle w:val="BodyText"/>
            </w:pPr>
            <w:r w:rsidRPr="00260C8D">
              <w:t xml:space="preserve">props </w:t>
            </w:r>
          </w:p>
          <w:p w:rsidR="00000000" w:rsidP="00260C8D">
            <w:pPr>
              <w:pStyle w:val="BodyText"/>
              <w:rPr>
                <w:lang w:val="en-NZ"/>
              </w:rPr>
            </w:pPr>
            <w:r w:rsidRPr="00260C8D">
              <w:t>costumes.</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Staging resources</w:t>
            </w:r>
            <w:r w:rsidRPr="00260C8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technical equipment </w:t>
            </w:r>
          </w:p>
          <w:p w:rsidR="00000000" w:rsidRPr="00260C8D" w:rsidP="00260C8D">
            <w:pPr>
              <w:pStyle w:val="BodyText"/>
            </w:pPr>
            <w:r w:rsidRPr="00260C8D">
              <w:t xml:space="preserve">handouts </w:t>
            </w:r>
          </w:p>
          <w:p w:rsidR="00000000" w:rsidRPr="00260C8D" w:rsidP="00260C8D">
            <w:pPr>
              <w:pStyle w:val="BodyText"/>
            </w:pPr>
            <w:r w:rsidRPr="00260C8D">
              <w:t xml:space="preserve">props </w:t>
            </w:r>
          </w:p>
          <w:p w:rsidR="00000000" w:rsidRPr="00260C8D" w:rsidP="00260C8D">
            <w:pPr>
              <w:pStyle w:val="BodyText"/>
            </w:pPr>
            <w:r w:rsidRPr="00260C8D">
              <w:t xml:space="preserve">transportation </w:t>
            </w:r>
          </w:p>
          <w:p w:rsidR="00000000" w:rsidRPr="00260C8D" w:rsidP="00260C8D">
            <w:pPr>
              <w:pStyle w:val="BodyText"/>
            </w:pPr>
            <w:r w:rsidRPr="00260C8D">
              <w:t xml:space="preserve">furniture </w:t>
            </w:r>
          </w:p>
          <w:p w:rsidR="00000000" w:rsidRPr="00260C8D" w:rsidP="00260C8D">
            <w:pPr>
              <w:pStyle w:val="BodyText"/>
            </w:pPr>
            <w:r w:rsidRPr="00260C8D">
              <w:t xml:space="preserve">space </w:t>
            </w:r>
          </w:p>
          <w:p w:rsidR="00000000" w:rsidRPr="00260C8D" w:rsidP="00260C8D">
            <w:pPr>
              <w:pStyle w:val="BodyText"/>
            </w:pPr>
            <w:r w:rsidRPr="00260C8D">
              <w:t xml:space="preserve">catering </w:t>
            </w:r>
          </w:p>
          <w:p w:rsidR="00000000" w:rsidRPr="00260C8D" w:rsidP="00260C8D">
            <w:pPr>
              <w:pStyle w:val="BodyText"/>
            </w:pPr>
            <w:r w:rsidRPr="00260C8D">
              <w:t xml:space="preserve">security </w:t>
            </w:r>
          </w:p>
          <w:p w:rsidR="00000000" w:rsidP="00260C8D">
            <w:pPr>
              <w:pStyle w:val="BodyText"/>
              <w:rPr>
                <w:lang w:val="en-NZ"/>
              </w:rPr>
            </w:pPr>
            <w:r w:rsidRPr="00260C8D">
              <w:t>support materials.</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Assistance to meet technical production requirements</w:t>
            </w:r>
            <w:r w:rsidRPr="00260C8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working with technicians </w:t>
            </w:r>
          </w:p>
          <w:p w:rsidR="00000000" w:rsidRPr="00260C8D" w:rsidP="00260C8D">
            <w:pPr>
              <w:pStyle w:val="BodyText"/>
            </w:pPr>
            <w:r w:rsidRPr="00260C8D">
              <w:t xml:space="preserve">working with venue staff </w:t>
            </w:r>
          </w:p>
          <w:p w:rsidR="00000000" w:rsidRPr="00260C8D" w:rsidP="00260C8D">
            <w:pPr>
              <w:pStyle w:val="BodyText"/>
            </w:pPr>
            <w:r w:rsidRPr="00260C8D">
              <w:t xml:space="preserve">running cables </w:t>
            </w:r>
          </w:p>
          <w:p w:rsidR="00000000" w:rsidRPr="00260C8D" w:rsidP="00260C8D">
            <w:pPr>
              <w:pStyle w:val="BodyText"/>
            </w:pPr>
            <w:r w:rsidRPr="00260C8D">
              <w:t xml:space="preserve">moving equipment </w:t>
            </w:r>
          </w:p>
          <w:p w:rsidR="00000000" w:rsidP="00260C8D">
            <w:pPr>
              <w:pStyle w:val="BodyText"/>
              <w:rPr>
                <w:lang w:val="en-NZ"/>
              </w:rPr>
            </w:pPr>
            <w:r w:rsidRPr="00260C8D">
              <w:t>assisting with stage or equipment set-up.</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Health</w:t>
            </w:r>
            <w:r w:rsidRPr="00260C8D">
              <w:t xml:space="preserve">, </w:t>
            </w:r>
            <w:r w:rsidRPr="00260C8D">
              <w:rPr>
                <w:rStyle w:val="SpecialBold"/>
              </w:rPr>
              <w:t>safety and security procedures</w:t>
            </w:r>
            <w:r w:rsidRPr="00260C8D">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food safety </w:t>
            </w:r>
          </w:p>
          <w:p w:rsidR="00000000" w:rsidRPr="00260C8D" w:rsidP="00260C8D">
            <w:pPr>
              <w:pStyle w:val="BodyText"/>
            </w:pPr>
            <w:r w:rsidRPr="00260C8D">
              <w:t xml:space="preserve">electrical safety </w:t>
            </w:r>
          </w:p>
          <w:p w:rsidR="00000000" w:rsidRPr="00260C8D" w:rsidP="00260C8D">
            <w:pPr>
              <w:pStyle w:val="BodyText"/>
            </w:pPr>
            <w:r w:rsidRPr="00260C8D">
              <w:t xml:space="preserve">ensuring clear access routes </w:t>
            </w:r>
          </w:p>
          <w:p w:rsidR="00000000" w:rsidRPr="00260C8D" w:rsidP="00260C8D">
            <w:pPr>
              <w:pStyle w:val="BodyText"/>
            </w:pPr>
            <w:r w:rsidRPr="00260C8D">
              <w:t xml:space="preserve">personal hygiene </w:t>
            </w:r>
          </w:p>
          <w:p w:rsidR="00000000" w:rsidRPr="00260C8D" w:rsidP="00260C8D">
            <w:pPr>
              <w:pStyle w:val="BodyText"/>
            </w:pPr>
            <w:r w:rsidRPr="00260C8D">
              <w:t xml:space="preserve">restricting access </w:t>
            </w:r>
          </w:p>
          <w:p w:rsidR="00000000" w:rsidP="00260C8D">
            <w:pPr>
              <w:pStyle w:val="BodyText"/>
              <w:rPr>
                <w:lang w:val="en-NZ"/>
              </w:rPr>
            </w:pPr>
            <w:r w:rsidRPr="00260C8D">
              <w:t>identifying potential hazards.</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Risk management issues</w:t>
            </w:r>
            <w:r w:rsidRPr="00260C8D">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security </w:t>
            </w:r>
          </w:p>
          <w:p w:rsidR="00000000" w:rsidRPr="00260C8D" w:rsidP="00260C8D">
            <w:pPr>
              <w:pStyle w:val="BodyText"/>
            </w:pPr>
            <w:r w:rsidRPr="00260C8D">
              <w:t xml:space="preserve">specific audience behaviour </w:t>
            </w:r>
          </w:p>
          <w:p w:rsidR="00000000" w:rsidRPr="00260C8D" w:rsidP="00260C8D">
            <w:pPr>
              <w:pStyle w:val="BodyText"/>
            </w:pPr>
            <w:r w:rsidRPr="00260C8D">
              <w:t xml:space="preserve">crowd control </w:t>
            </w:r>
          </w:p>
          <w:p w:rsidR="00000000" w:rsidP="00260C8D">
            <w:pPr>
              <w:pStyle w:val="BodyText"/>
              <w:rPr>
                <w:lang w:val="en-NZ"/>
              </w:rPr>
            </w:pPr>
            <w:r w:rsidRPr="00260C8D">
              <w:t>service quality.</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Liaison with colleagues on operational issues</w:t>
            </w:r>
            <w:r w:rsidRPr="00260C8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early discussion of potential problems </w:t>
            </w:r>
          </w:p>
          <w:p w:rsidR="00000000" w:rsidRPr="00260C8D" w:rsidP="00260C8D">
            <w:pPr>
              <w:pStyle w:val="BodyText"/>
            </w:pPr>
            <w:r w:rsidRPr="00260C8D">
              <w:t xml:space="preserve">seeking clarity on operational requirements </w:t>
            </w:r>
          </w:p>
          <w:p w:rsidR="00000000" w:rsidP="00260C8D">
            <w:pPr>
              <w:pStyle w:val="BodyText"/>
              <w:rPr>
                <w:lang w:val="en-NZ"/>
              </w:rPr>
            </w:pPr>
            <w:r w:rsidRPr="00260C8D">
              <w:t>developing a team approach to particular tasks.</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Operational problems</w:t>
            </w:r>
            <w:r w:rsidRPr="00260C8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delays </w:t>
            </w:r>
          </w:p>
          <w:p w:rsidR="00000000" w:rsidRPr="00260C8D" w:rsidP="00260C8D">
            <w:pPr>
              <w:pStyle w:val="BodyText"/>
            </w:pPr>
            <w:r w:rsidRPr="00260C8D">
              <w:t xml:space="preserve">equipment breakdown </w:t>
            </w:r>
          </w:p>
          <w:p w:rsidR="00000000" w:rsidRPr="00260C8D" w:rsidP="00260C8D">
            <w:pPr>
              <w:pStyle w:val="BodyText"/>
            </w:pPr>
            <w:r w:rsidRPr="00260C8D">
              <w:t xml:space="preserve">client dissatisfaction </w:t>
            </w:r>
          </w:p>
          <w:p w:rsidR="00000000" w:rsidRPr="00260C8D" w:rsidP="00260C8D">
            <w:pPr>
              <w:pStyle w:val="BodyText"/>
            </w:pPr>
            <w:r w:rsidRPr="00260C8D">
              <w:t>non-a</w:t>
            </w:r>
            <w:r w:rsidRPr="00260C8D">
              <w:t xml:space="preserve">rrival of key talent, speakers, etc. </w:t>
            </w:r>
          </w:p>
          <w:p w:rsidR="00000000" w:rsidP="00260C8D">
            <w:pPr>
              <w:pStyle w:val="BodyText"/>
              <w:rPr>
                <w:lang w:val="en-NZ"/>
              </w:rPr>
            </w:pPr>
            <w:r w:rsidRPr="00260C8D">
              <w:t>inadequate supplies.</w:t>
            </w: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p>
        </w:tc>
      </w:tr>
      <w:tr w:rsidTr="006136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0C8D">
            <w:pPr>
              <w:pStyle w:val="BodyText"/>
              <w:rPr>
                <w:lang w:val="en-NZ"/>
              </w:rPr>
            </w:pPr>
            <w:r w:rsidRPr="00260C8D">
              <w:rPr>
                <w:rStyle w:val="SpecialBold"/>
              </w:rPr>
              <w:t>Event documentation</w:t>
            </w:r>
            <w:r w:rsidRPr="00260C8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260C8D" w:rsidP="00260C8D">
            <w:pPr>
              <w:pStyle w:val="BodyText"/>
            </w:pPr>
            <w:r w:rsidRPr="00260C8D">
              <w:t xml:space="preserve">running sheets </w:t>
            </w:r>
          </w:p>
          <w:p w:rsidR="00000000" w:rsidRPr="00260C8D" w:rsidP="00260C8D">
            <w:pPr>
              <w:pStyle w:val="BodyText"/>
            </w:pPr>
            <w:r w:rsidRPr="00260C8D">
              <w:t xml:space="preserve">checklists </w:t>
            </w:r>
          </w:p>
          <w:p w:rsidR="00000000" w:rsidRPr="00260C8D" w:rsidP="00260C8D">
            <w:pPr>
              <w:pStyle w:val="BodyText"/>
            </w:pPr>
            <w:r w:rsidRPr="00260C8D">
              <w:t xml:space="preserve">equipment labelling </w:t>
            </w:r>
          </w:p>
          <w:p w:rsidR="00000000" w:rsidRPr="00260C8D" w:rsidP="00260C8D">
            <w:pPr>
              <w:pStyle w:val="BodyText"/>
            </w:pPr>
            <w:r w:rsidRPr="00260C8D">
              <w:t>attendance lists.</w:t>
            </w:r>
          </w:p>
        </w:tc>
      </w:tr>
    </w:tbl>
    <w:p w:rsidR="00000000" w:rsidRPr="00260C8D" w:rsidP="00260C8D">
      <w:pPr>
        <w:pStyle w:val="BodyText"/>
      </w:pPr>
    </w:p>
    <w:p w:rsidR="00000000" w:rsidRPr="00260C8D" w:rsidP="00260C8D">
      <w:pPr>
        <w:pStyle w:val="AllowPageBreak"/>
      </w:pPr>
    </w:p>
    <w:p w:rsidR="00000000" w:rsidRPr="00260C8D" w:rsidP="00260C8D">
      <w:pPr>
        <w:pStyle w:val="Heading1"/>
      </w:pPr>
      <w:bookmarkStart w:id="12" w:name="O_320019"/>
      <w:bookmarkEnd w:id="12"/>
      <w:r w:rsidRPr="00260C8D">
        <w:t>Unit Sector(s)</w:t>
      </w:r>
    </w:p>
    <w:p w:rsidR="00000000" w:rsidRPr="00260C8D" w:rsidP="00260C8D">
      <w:pPr>
        <w:pStyle w:val="BodyText"/>
      </w:pPr>
      <w:r w:rsidRPr="00260C8D">
        <w:t>Tourism and Events</w:t>
      </w:r>
    </w:p>
    <w:p w:rsidR="00000000" w:rsidRPr="00260C8D" w:rsidP="00260C8D">
      <w:pPr>
        <w:pStyle w:val="AllowPageBreak"/>
      </w:pPr>
    </w:p>
    <w:p w:rsidR="00000000" w:rsidRPr="00260C8D" w:rsidP="00260C8D">
      <w:pPr>
        <w:pStyle w:val="Heading1"/>
      </w:pPr>
      <w:bookmarkStart w:id="13" w:name="O_320011"/>
      <w:bookmarkEnd w:id="13"/>
      <w:r w:rsidRPr="00260C8D">
        <w:t>Competency field</w:t>
      </w:r>
    </w:p>
    <w:p w:rsidR="00000000" w:rsidRPr="00260C8D" w:rsidP="00260C8D">
      <w:pPr>
        <w:pStyle w:val="BodyText"/>
      </w:pPr>
      <w:r w:rsidRPr="00260C8D">
        <w:t>Event Management</w:t>
      </w:r>
    </w:p>
    <w:p w:rsidR="00000000" w:rsidRPr="00260C8D" w:rsidP="00260C8D"/>
    <w:sectPr w:rsidSect="00260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6F1" w:rsidP="00613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F1" w:rsidP="00260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36F1" w:rsidP="00260C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136F1" w:rsidP="00260C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6F1" w:rsidP="006136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F1" w:rsidP="00260C8D">
    <w:pPr>
      <w:pStyle w:val="Header"/>
      <w:framePr w:wrap="around"/>
    </w:pPr>
    <w:r>
      <w:fldChar w:fldCharType="begin"/>
    </w:r>
    <w:r>
      <w:instrText xml:space="preserve"> TITLE   \* MERGEFORMAT </w:instrText>
    </w:r>
    <w:r>
      <w:fldChar w:fldCharType="separate"/>
    </w:r>
    <w:r>
      <w:t>SITXEVT002A Provide event staging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36F1" w:rsidP="00260C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C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0C8D"/>
    <w:pPr>
      <w:spacing w:before="360" w:after="60"/>
      <w:outlineLvl w:val="0"/>
    </w:pPr>
    <w:rPr>
      <w:sz w:val="32"/>
    </w:rPr>
  </w:style>
  <w:style w:type="paragraph" w:styleId="Heading2">
    <w:name w:val="heading 2"/>
    <w:basedOn w:val="HeadingBase"/>
    <w:next w:val="BodyText"/>
    <w:link w:val="Heading2Char"/>
    <w:qFormat/>
    <w:rsid w:val="00260C8D"/>
    <w:pPr>
      <w:keepLines/>
      <w:spacing w:before="240" w:after="120"/>
      <w:outlineLvl w:val="1"/>
    </w:pPr>
    <w:rPr>
      <w:sz w:val="28"/>
      <w:szCs w:val="40"/>
    </w:rPr>
  </w:style>
  <w:style w:type="paragraph" w:styleId="Heading3">
    <w:name w:val="heading 3"/>
    <w:basedOn w:val="HeadingBase"/>
    <w:next w:val="BodyText"/>
    <w:link w:val="Heading3Char"/>
    <w:qFormat/>
    <w:rsid w:val="00260C8D"/>
    <w:pPr>
      <w:spacing w:before="180" w:after="120"/>
      <w:outlineLvl w:val="2"/>
    </w:pPr>
    <w:rPr>
      <w:spacing w:val="-10"/>
      <w:kern w:val="32"/>
    </w:rPr>
  </w:style>
  <w:style w:type="paragraph" w:styleId="Heading4">
    <w:name w:val="heading 4"/>
    <w:basedOn w:val="HeadingBase"/>
    <w:next w:val="BodyText"/>
    <w:link w:val="Heading4Char"/>
    <w:qFormat/>
    <w:rsid w:val="00260C8D"/>
    <w:pPr>
      <w:spacing w:before="160" w:after="120"/>
      <w:outlineLvl w:val="3"/>
    </w:pPr>
    <w:rPr>
      <w:sz w:val="22"/>
    </w:rPr>
  </w:style>
  <w:style w:type="paragraph" w:styleId="Heading5">
    <w:name w:val="heading 5"/>
    <w:basedOn w:val="HeadingBase"/>
    <w:next w:val="Normal"/>
    <w:link w:val="Heading5Char"/>
    <w:qFormat/>
    <w:rsid w:val="00260C8D"/>
    <w:pPr>
      <w:spacing w:before="80"/>
      <w:outlineLvl w:val="4"/>
    </w:pPr>
    <w:rPr>
      <w:color w:val="918585"/>
      <w:sz w:val="20"/>
    </w:rPr>
  </w:style>
  <w:style w:type="paragraph" w:styleId="Heading6">
    <w:name w:val="heading 6"/>
    <w:basedOn w:val="HeadingBase"/>
    <w:next w:val="Normal"/>
    <w:link w:val="Heading6Char"/>
    <w:qFormat/>
    <w:rsid w:val="00260C8D"/>
    <w:pPr>
      <w:spacing w:before="60"/>
      <w:outlineLvl w:val="5"/>
    </w:pPr>
    <w:rPr>
      <w:color w:val="918585"/>
      <w:sz w:val="20"/>
    </w:rPr>
  </w:style>
  <w:style w:type="paragraph" w:styleId="Heading7">
    <w:name w:val="heading 7"/>
    <w:basedOn w:val="Normal"/>
    <w:next w:val="Normal"/>
    <w:link w:val="Heading7Char"/>
    <w:qFormat/>
    <w:rsid w:val="00260C8D"/>
    <w:pPr>
      <w:ind w:left="720"/>
      <w:outlineLvl w:val="6"/>
    </w:pPr>
    <w:rPr>
      <w:i/>
    </w:rPr>
  </w:style>
  <w:style w:type="paragraph" w:styleId="Heading8">
    <w:name w:val="heading 8"/>
    <w:basedOn w:val="Normal"/>
    <w:next w:val="Normal"/>
    <w:link w:val="Heading8Char"/>
    <w:qFormat/>
    <w:rsid w:val="00260C8D"/>
    <w:pPr>
      <w:ind w:left="720"/>
      <w:outlineLvl w:val="7"/>
    </w:pPr>
    <w:rPr>
      <w:i/>
    </w:rPr>
  </w:style>
  <w:style w:type="paragraph" w:styleId="Heading9">
    <w:name w:val="heading 9"/>
    <w:basedOn w:val="Normal"/>
    <w:next w:val="Normal"/>
    <w:link w:val="Heading9Char"/>
    <w:qFormat/>
    <w:rsid w:val="00260C8D"/>
    <w:pPr>
      <w:ind w:left="720"/>
      <w:outlineLvl w:val="8"/>
    </w:pPr>
    <w:rPr>
      <w:i/>
    </w:rPr>
  </w:style>
  <w:style w:type="character" w:default="1" w:styleId="DefaultParagraphFont">
    <w:name w:val="Default Paragraph Font"/>
    <w:uiPriority w:val="1"/>
    <w:unhideWhenUsed/>
    <w:rsid w:val="00260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C8D"/>
  </w:style>
  <w:style w:type="character" w:customStyle="1" w:styleId="Heading1Char">
    <w:name w:val="Heading 1 Char"/>
    <w:link w:val="Heading1"/>
    <w:rsid w:val="00260C8D"/>
    <w:rPr>
      <w:rFonts w:ascii="Times New Roman" w:eastAsia="Times New Roman" w:hAnsi="Times New Roman" w:cs="Times New Roman"/>
      <w:b/>
      <w:sz w:val="32"/>
      <w:szCs w:val="20"/>
      <w:lang w:eastAsia="en-US"/>
    </w:rPr>
  </w:style>
  <w:style w:type="paragraph" w:styleId="BodyText">
    <w:name w:val="Body Text"/>
    <w:basedOn w:val="Normal"/>
    <w:link w:val="BodyTextChar"/>
    <w:rsid w:val="00260C8D"/>
    <w:pPr>
      <w:spacing w:before="120" w:after="120"/>
      <w:contextualSpacing/>
    </w:pPr>
    <w:rPr>
      <w:rFonts w:ascii="Times New Roman" w:hAnsi="Times New Roman"/>
      <w:sz w:val="24"/>
      <w:szCs w:val="22"/>
    </w:rPr>
  </w:style>
  <w:style w:type="character" w:customStyle="1" w:styleId="BodyTextChar">
    <w:name w:val="Body Text Char"/>
    <w:link w:val="BodyText"/>
    <w:rsid w:val="00260C8D"/>
    <w:rPr>
      <w:rFonts w:ascii="Times New Roman" w:eastAsia="Times New Roman" w:hAnsi="Times New Roman" w:cs="Times New Roman"/>
      <w:sz w:val="24"/>
      <w:lang w:val="en-US" w:eastAsia="en-US"/>
    </w:rPr>
  </w:style>
  <w:style w:type="paragraph" w:styleId="Footer">
    <w:name w:val="footer"/>
    <w:basedOn w:val="Normal"/>
    <w:link w:val="FooterChar"/>
    <w:rsid w:val="00260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0C8D"/>
    <w:rPr>
      <w:rFonts w:ascii="Times New Roman" w:eastAsia="Times New Roman" w:hAnsi="Times New Roman" w:cs="Times New Roman"/>
      <w:sz w:val="16"/>
      <w:lang w:val="en-US" w:eastAsia="en-US"/>
    </w:rPr>
  </w:style>
  <w:style w:type="character" w:customStyle="1" w:styleId="SpecialBold">
    <w:name w:val="Special Bold"/>
    <w:rsid w:val="00260C8D"/>
    <w:rPr>
      <w:b/>
      <w:spacing w:val="0"/>
    </w:rPr>
  </w:style>
  <w:style w:type="paragraph" w:styleId="Header">
    <w:name w:val="header"/>
    <w:basedOn w:val="Normal"/>
    <w:link w:val="HeaderChar"/>
    <w:rsid w:val="00260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0C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0C8D"/>
    <w:pPr>
      <w:spacing w:before="240" w:after="120"/>
      <w:outlineLvl w:val="0"/>
    </w:pPr>
    <w:rPr>
      <w:rFonts w:ascii="Times New Roman" w:hAnsi="Times New Roman"/>
      <w:b/>
      <w:sz w:val="28"/>
    </w:rPr>
  </w:style>
  <w:style w:type="paragraph" w:customStyle="1" w:styleId="AllowPageBreak">
    <w:name w:val="AllowPageBreak"/>
    <w:rsid w:val="00260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60C8D"/>
    <w:rPr>
      <w:rFonts w:ascii="Times New Roman" w:eastAsia="Times New Roman" w:hAnsi="Times New Roman" w:cs="Times New Roman"/>
      <w:b/>
      <w:sz w:val="28"/>
      <w:szCs w:val="40"/>
      <w:lang w:eastAsia="en-US"/>
    </w:rPr>
  </w:style>
  <w:style w:type="character" w:customStyle="1" w:styleId="Heading3Char">
    <w:name w:val="Heading 3 Char"/>
    <w:link w:val="Heading3"/>
    <w:rsid w:val="00260C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0C8D"/>
    <w:rPr>
      <w:rFonts w:ascii="Times New Roman" w:eastAsia="Times New Roman" w:hAnsi="Times New Roman" w:cs="Times New Roman"/>
      <w:b/>
      <w:szCs w:val="20"/>
      <w:lang w:eastAsia="en-US"/>
    </w:rPr>
  </w:style>
  <w:style w:type="character" w:customStyle="1" w:styleId="Heading5Char">
    <w:name w:val="Heading 5 Char"/>
    <w:link w:val="Heading5"/>
    <w:rsid w:val="00260C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0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C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0C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0C8D"/>
    <w:rPr>
      <w:rFonts w:ascii="Courier New" w:eastAsia="Times New Roman" w:hAnsi="Courier New" w:cs="Times New Roman"/>
      <w:i/>
      <w:szCs w:val="20"/>
      <w:lang w:val="en-US" w:eastAsia="en-US"/>
    </w:rPr>
  </w:style>
  <w:style w:type="paragraph" w:customStyle="1" w:styleId="HeadingBase">
    <w:name w:val="Heading Base"/>
    <w:rsid w:val="00260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C8D"/>
    <w:pPr>
      <w:tabs>
        <w:tab w:val="right" w:leader="dot" w:pos="9072"/>
      </w:tabs>
      <w:ind w:left="567"/>
    </w:pPr>
    <w:rPr>
      <w:szCs w:val="22"/>
    </w:rPr>
  </w:style>
  <w:style w:type="paragraph" w:customStyle="1" w:styleId="TOCBase">
    <w:name w:val="TOC Base"/>
    <w:rsid w:val="00260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C8D"/>
    <w:pPr>
      <w:tabs>
        <w:tab w:val="right" w:leader="dot" w:pos="9072"/>
      </w:tabs>
      <w:spacing w:before="40" w:after="40"/>
      <w:ind w:left="284"/>
    </w:pPr>
    <w:rPr>
      <w:rFonts w:ascii="Times New Roman" w:hAnsi="Times New Roman"/>
    </w:rPr>
  </w:style>
  <w:style w:type="paragraph" w:styleId="TOC1">
    <w:name w:val="toc 1"/>
    <w:basedOn w:val="TOCBase"/>
    <w:next w:val="Normal"/>
    <w:rsid w:val="00260C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C8D"/>
    <w:pPr>
      <w:spacing w:before="5040"/>
      <w:jc w:val="center"/>
    </w:pPr>
    <w:rPr>
      <w:sz w:val="48"/>
      <w:szCs w:val="72"/>
      <w:lang w:val="en-US"/>
    </w:rPr>
  </w:style>
  <w:style w:type="character" w:customStyle="1" w:styleId="TitleChar">
    <w:name w:val="Title Char"/>
    <w:link w:val="Title"/>
    <w:rsid w:val="00260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C8D"/>
    <w:pPr>
      <w:tabs>
        <w:tab w:val="left" w:pos="3600"/>
        <w:tab w:val="left" w:pos="3958"/>
      </w:tabs>
    </w:pPr>
  </w:style>
  <w:style w:type="paragraph" w:styleId="List">
    <w:name w:val="List"/>
    <w:basedOn w:val="BodyText"/>
    <w:next w:val="BodyText"/>
    <w:rsid w:val="00260C8D"/>
    <w:pPr>
      <w:tabs>
        <w:tab w:val="left" w:pos="340"/>
      </w:tabs>
      <w:spacing w:before="60" w:after="60"/>
      <w:ind w:left="340" w:hanging="340"/>
    </w:pPr>
  </w:style>
  <w:style w:type="paragraph" w:styleId="ListBullet">
    <w:name w:val="List Bullet"/>
    <w:basedOn w:val="List"/>
    <w:rsid w:val="00260C8D"/>
    <w:pPr>
      <w:numPr>
        <w:numId w:val="11"/>
      </w:numPr>
      <w:tabs>
        <w:tab w:val="clear" w:pos="340"/>
      </w:tabs>
      <w:spacing w:before="40" w:after="40"/>
    </w:pPr>
  </w:style>
  <w:style w:type="paragraph" w:customStyle="1" w:styleId="Note">
    <w:name w:val="Note"/>
    <w:basedOn w:val="BodyText"/>
    <w:rsid w:val="00260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C8D"/>
    <w:pPr>
      <w:framePr w:wrap="auto" w:hAnchor="text" w:y="6049"/>
    </w:pPr>
    <w:rPr>
      <w:color w:val="000000"/>
      <w:sz w:val="40"/>
    </w:rPr>
  </w:style>
  <w:style w:type="paragraph" w:customStyle="1" w:styleId="TOCTitle">
    <w:name w:val="TOCTitle"/>
    <w:basedOn w:val="Heading1"/>
    <w:rsid w:val="00260C8D"/>
    <w:pPr>
      <w:spacing w:after="240"/>
      <w:jc w:val="center"/>
      <w:outlineLvl w:val="9"/>
    </w:pPr>
    <w:rPr>
      <w:caps/>
    </w:rPr>
  </w:style>
  <w:style w:type="paragraph" w:customStyle="1" w:styleId="Version">
    <w:name w:val="Version"/>
    <w:rsid w:val="00260C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0C8D"/>
    <w:pPr>
      <w:numPr>
        <w:numId w:val="12"/>
      </w:numPr>
      <w:tabs>
        <w:tab w:val="clear" w:pos="680"/>
      </w:tabs>
    </w:pPr>
  </w:style>
  <w:style w:type="paragraph" w:styleId="Index1">
    <w:name w:val="index 1"/>
    <w:basedOn w:val="Normal"/>
    <w:next w:val="Normal"/>
    <w:semiHidden/>
    <w:rsid w:val="00260C8D"/>
    <w:pPr>
      <w:keepNext w:val="0"/>
      <w:tabs>
        <w:tab w:val="right" w:pos="4176"/>
      </w:tabs>
      <w:ind w:left="198" w:hanging="198"/>
    </w:pPr>
    <w:rPr>
      <w:rFonts w:ascii="Garamond" w:hAnsi="Garamond"/>
    </w:rPr>
  </w:style>
  <w:style w:type="paragraph" w:styleId="IndexHeading">
    <w:name w:val="index heading"/>
    <w:basedOn w:val="Normal"/>
    <w:next w:val="Index1"/>
    <w:semiHidden/>
    <w:rsid w:val="00260C8D"/>
    <w:pPr>
      <w:spacing w:before="120" w:after="120"/>
    </w:pPr>
    <w:rPr>
      <w:rFonts w:ascii="Arial" w:hAnsi="Arial"/>
      <w:b/>
      <w:color w:val="918585"/>
      <w:sz w:val="24"/>
    </w:rPr>
  </w:style>
  <w:style w:type="paragraph" w:customStyle="1" w:styleId="Chapter">
    <w:name w:val="Chapter"/>
    <w:basedOn w:val="Normal"/>
    <w:rsid w:val="00260C8D"/>
    <w:pPr>
      <w:spacing w:before="240"/>
    </w:pPr>
    <w:rPr>
      <w:rFonts w:ascii="Times New Roman" w:hAnsi="Times New Roman"/>
      <w:smallCaps/>
      <w:spacing w:val="80"/>
      <w:sz w:val="28"/>
    </w:rPr>
  </w:style>
  <w:style w:type="paragraph" w:customStyle="1" w:styleId="InChapter">
    <w:name w:val="InChapter"/>
    <w:basedOn w:val="Heading3"/>
    <w:rsid w:val="00260C8D"/>
    <w:pPr>
      <w:spacing w:after="240"/>
      <w:outlineLvl w:val="9"/>
    </w:pPr>
    <w:rPr>
      <w:noProof/>
    </w:rPr>
  </w:style>
  <w:style w:type="paragraph" w:styleId="Index2">
    <w:name w:val="index 2"/>
    <w:basedOn w:val="Normal"/>
    <w:next w:val="Normal"/>
    <w:semiHidden/>
    <w:rsid w:val="00260C8D"/>
    <w:pPr>
      <w:tabs>
        <w:tab w:val="right" w:pos="4176"/>
      </w:tabs>
      <w:ind w:left="568" w:hanging="284"/>
    </w:pPr>
    <w:rPr>
      <w:rFonts w:ascii="Garamond" w:hAnsi="Garamond"/>
    </w:rPr>
  </w:style>
  <w:style w:type="paragraph" w:customStyle="1" w:styleId="Byline">
    <w:name w:val="Byline"/>
    <w:rsid w:val="00260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C8D"/>
    <w:pPr>
      <w:tabs>
        <w:tab w:val="clear" w:pos="3600"/>
        <w:tab w:val="clear" w:pos="3958"/>
      </w:tabs>
      <w:jc w:val="right"/>
    </w:pPr>
  </w:style>
  <w:style w:type="character" w:styleId="Emphasis">
    <w:name w:val="Emphasis"/>
    <w:qFormat/>
    <w:rsid w:val="00260C8D"/>
    <w:rPr>
      <w:i/>
    </w:rPr>
  </w:style>
  <w:style w:type="paragraph" w:styleId="Caption">
    <w:name w:val="caption"/>
    <w:basedOn w:val="BodyText"/>
    <w:next w:val="Normal"/>
    <w:qFormat/>
    <w:rsid w:val="00260C8D"/>
    <w:pPr>
      <w:framePr w:w="2268" w:hSpace="181" w:vSpace="181" w:wrap="around" w:vAnchor="text" w:hAnchor="page" w:x="1135" w:y="285" w:anchorLock="1"/>
    </w:pPr>
    <w:rPr>
      <w:i/>
    </w:rPr>
  </w:style>
  <w:style w:type="paragraph" w:customStyle="1" w:styleId="MiniTOCTitle">
    <w:name w:val="MiniTOCTitle"/>
    <w:basedOn w:val="Heading4"/>
    <w:rsid w:val="00260C8D"/>
    <w:pPr>
      <w:spacing w:before="240"/>
      <w:outlineLvl w:val="9"/>
    </w:pPr>
    <w:rPr>
      <w:noProof/>
      <w:sz w:val="24"/>
    </w:rPr>
  </w:style>
  <w:style w:type="paragraph" w:customStyle="1" w:styleId="MiniTOCItem">
    <w:name w:val="MiniTOCItem"/>
    <w:basedOn w:val="ListBullet"/>
    <w:rsid w:val="00260C8D"/>
    <w:pPr>
      <w:numPr>
        <w:numId w:val="0"/>
      </w:numPr>
      <w:tabs>
        <w:tab w:val="right" w:leader="dot" w:pos="6521"/>
      </w:tabs>
      <w:spacing w:before="0" w:after="0"/>
    </w:pPr>
  </w:style>
  <w:style w:type="paragraph" w:customStyle="1" w:styleId="TOFTitle">
    <w:name w:val="TOFTitle"/>
    <w:basedOn w:val="TOCTitle"/>
    <w:rsid w:val="00260C8D"/>
  </w:style>
  <w:style w:type="paragraph" w:styleId="TableofFigures">
    <w:name w:val="table of figures"/>
    <w:basedOn w:val="Normal"/>
    <w:next w:val="Normal"/>
    <w:semiHidden/>
    <w:rsid w:val="00260C8D"/>
    <w:pPr>
      <w:tabs>
        <w:tab w:val="right" w:leader="dot" w:pos="9072"/>
      </w:tabs>
      <w:ind w:left="970" w:hanging="403"/>
    </w:pPr>
    <w:rPr>
      <w:rFonts w:ascii="Times New Roman" w:hAnsi="Times New Roman"/>
      <w:b/>
    </w:rPr>
  </w:style>
  <w:style w:type="paragraph" w:styleId="ListNumber">
    <w:name w:val="List Number"/>
    <w:basedOn w:val="List"/>
    <w:rsid w:val="00260C8D"/>
    <w:pPr>
      <w:numPr>
        <w:numId w:val="9"/>
      </w:numPr>
    </w:pPr>
  </w:style>
  <w:style w:type="character" w:customStyle="1" w:styleId="WingdingSymbols">
    <w:name w:val="Wingding Symbols"/>
    <w:rsid w:val="00260C8D"/>
    <w:rPr>
      <w:rFonts w:ascii="Wingdings" w:hAnsi="Wingdings"/>
    </w:rPr>
  </w:style>
  <w:style w:type="paragraph" w:customStyle="1" w:styleId="TableHeading">
    <w:name w:val="Table Heading"/>
    <w:basedOn w:val="HeadingBase"/>
    <w:rsid w:val="00260C8D"/>
    <w:pPr>
      <w:keepLines/>
      <w:pBdr>
        <w:bottom w:val="single" w:sz="6" w:space="1" w:color="918585"/>
      </w:pBdr>
      <w:spacing w:before="240"/>
    </w:pPr>
  </w:style>
  <w:style w:type="character" w:customStyle="1" w:styleId="HotSpot">
    <w:name w:val="HotSpot"/>
    <w:rsid w:val="00260C8D"/>
    <w:rPr>
      <w:color w:val="0033CC"/>
      <w:u w:val="none"/>
    </w:rPr>
  </w:style>
  <w:style w:type="paragraph" w:customStyle="1" w:styleId="BodyTextRight">
    <w:name w:val="Body Text Right"/>
    <w:basedOn w:val="BodyText"/>
    <w:rsid w:val="00260C8D"/>
    <w:pPr>
      <w:spacing w:before="0" w:after="0"/>
      <w:jc w:val="right"/>
    </w:pPr>
  </w:style>
  <w:style w:type="paragraph" w:styleId="Index3">
    <w:name w:val="index 3"/>
    <w:basedOn w:val="ListNumber2"/>
    <w:next w:val="Normal"/>
    <w:semiHidden/>
    <w:rsid w:val="00260C8D"/>
    <w:pPr>
      <w:numPr>
        <w:numId w:val="0"/>
      </w:numPr>
      <w:tabs>
        <w:tab w:val="right" w:leader="dot" w:pos="4176"/>
      </w:tabs>
    </w:pPr>
  </w:style>
  <w:style w:type="paragraph" w:styleId="ListNumber2">
    <w:name w:val="List Number 2"/>
    <w:basedOn w:val="List2"/>
    <w:rsid w:val="00260C8D"/>
    <w:pPr>
      <w:numPr>
        <w:numId w:val="8"/>
      </w:numPr>
      <w:tabs>
        <w:tab w:val="clear" w:pos="1060"/>
      </w:tabs>
    </w:pPr>
  </w:style>
  <w:style w:type="paragraph" w:customStyle="1" w:styleId="MarginNote">
    <w:name w:val="Margin Note"/>
    <w:basedOn w:val="BodyText"/>
    <w:rsid w:val="00260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0C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0C8D"/>
    <w:rPr>
      <w:sz w:val="32"/>
    </w:rPr>
  </w:style>
  <w:style w:type="paragraph" w:customStyle="1" w:styleId="HeadingProcedure">
    <w:name w:val="Heading Procedure"/>
    <w:basedOn w:val="HeadingBase"/>
    <w:next w:val="Normal"/>
    <w:rsid w:val="00260C8D"/>
    <w:pPr>
      <w:tabs>
        <w:tab w:val="left" w:pos="0"/>
      </w:tabs>
      <w:spacing w:before="120" w:after="60"/>
    </w:pPr>
    <w:rPr>
      <w:i/>
      <w:color w:val="918585"/>
      <w:sz w:val="22"/>
    </w:rPr>
  </w:style>
  <w:style w:type="paragraph" w:customStyle="1" w:styleId="TableBodyText">
    <w:name w:val="Table Body Text"/>
    <w:basedOn w:val="BodyText"/>
    <w:rsid w:val="00260C8D"/>
    <w:pPr>
      <w:spacing w:before="60" w:after="60"/>
    </w:pPr>
  </w:style>
  <w:style w:type="paragraph" w:styleId="ListContinue">
    <w:name w:val="List Continue"/>
    <w:basedOn w:val="List"/>
    <w:rsid w:val="00260C8D"/>
    <w:pPr>
      <w:ind w:firstLine="0"/>
    </w:pPr>
  </w:style>
  <w:style w:type="paragraph" w:customStyle="1" w:styleId="ListNote">
    <w:name w:val="List Note"/>
    <w:basedOn w:val="List"/>
    <w:rsid w:val="00260C8D"/>
    <w:pPr>
      <w:pBdr>
        <w:top w:val="single" w:sz="6" w:space="2" w:color="918585"/>
        <w:bottom w:val="single" w:sz="6" w:space="2" w:color="918585"/>
      </w:pBdr>
      <w:tabs>
        <w:tab w:val="left" w:pos="1021"/>
      </w:tabs>
      <w:ind w:firstLine="0"/>
    </w:pPr>
  </w:style>
  <w:style w:type="paragraph" w:customStyle="1" w:styleId="Warning">
    <w:name w:val="Warning"/>
    <w:basedOn w:val="BodyText"/>
    <w:rsid w:val="00260C8D"/>
    <w:pPr>
      <w:shd w:val="clear" w:color="auto" w:fill="D9D9D9"/>
      <w:tabs>
        <w:tab w:val="left" w:pos="992"/>
      </w:tabs>
      <w:ind w:left="119" w:right="119"/>
    </w:pPr>
    <w:rPr>
      <w:sz w:val="20"/>
    </w:rPr>
  </w:style>
  <w:style w:type="paragraph" w:customStyle="1" w:styleId="MarginIcons">
    <w:name w:val="Margin Icons"/>
    <w:basedOn w:val="BodyText"/>
    <w:rsid w:val="00260C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0C8D"/>
    <w:rPr>
      <w:rFonts w:ascii="Courier New" w:hAnsi="Courier New"/>
    </w:rPr>
  </w:style>
  <w:style w:type="paragraph" w:customStyle="1" w:styleId="NoteBullet">
    <w:name w:val="Note Bullet"/>
    <w:basedOn w:val="Note"/>
    <w:rsid w:val="00260C8D"/>
    <w:pPr>
      <w:tabs>
        <w:tab w:val="clear" w:pos="680"/>
      </w:tabs>
      <w:spacing w:before="60" w:after="60"/>
    </w:pPr>
  </w:style>
  <w:style w:type="paragraph" w:customStyle="1" w:styleId="SubHeading2">
    <w:name w:val="SubHeading2"/>
    <w:basedOn w:val="HeadingBase"/>
    <w:rsid w:val="00260C8D"/>
    <w:pPr>
      <w:spacing w:before="240" w:after="60"/>
    </w:pPr>
    <w:rPr>
      <w:sz w:val="20"/>
    </w:rPr>
  </w:style>
  <w:style w:type="paragraph" w:customStyle="1" w:styleId="SubHeading1">
    <w:name w:val="SubHeading1"/>
    <w:basedOn w:val="HeadingBase"/>
    <w:rsid w:val="00260C8D"/>
    <w:pPr>
      <w:spacing w:before="240" w:after="60"/>
    </w:pPr>
    <w:rPr>
      <w:color w:val="918585"/>
      <w:sz w:val="22"/>
    </w:rPr>
  </w:style>
  <w:style w:type="paragraph" w:customStyle="1" w:styleId="SideHeading">
    <w:name w:val="Side Heading"/>
    <w:basedOn w:val="HeadingBase"/>
    <w:rsid w:val="00260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C8D"/>
    <w:pPr>
      <w:numPr>
        <w:numId w:val="10"/>
      </w:numPr>
    </w:pPr>
  </w:style>
  <w:style w:type="paragraph" w:styleId="PlainText">
    <w:name w:val="Plain Text"/>
    <w:basedOn w:val="Normal"/>
    <w:link w:val="PlainTextChar"/>
    <w:rsid w:val="00260C8D"/>
    <w:rPr>
      <w:sz w:val="20"/>
    </w:rPr>
  </w:style>
  <w:style w:type="character" w:customStyle="1" w:styleId="PlainTextChar">
    <w:name w:val="Plain Text Char"/>
    <w:basedOn w:val="DefaultParagraphFont"/>
    <w:link w:val="PlainText"/>
    <w:rsid w:val="00260C8D"/>
    <w:rPr>
      <w:rFonts w:ascii="Courier New" w:eastAsia="Times New Roman" w:hAnsi="Courier New" w:cs="Times New Roman"/>
      <w:sz w:val="20"/>
      <w:szCs w:val="20"/>
      <w:lang w:val="en-US" w:eastAsia="en-US"/>
    </w:rPr>
  </w:style>
  <w:style w:type="character" w:customStyle="1" w:styleId="MenuOption">
    <w:name w:val="Menu Option"/>
    <w:rsid w:val="00260C8D"/>
    <w:rPr>
      <w:b/>
      <w:smallCaps/>
    </w:rPr>
  </w:style>
  <w:style w:type="paragraph" w:customStyle="1" w:styleId="TableListNumber">
    <w:name w:val="Table List Number"/>
    <w:basedOn w:val="ListNumber"/>
    <w:rsid w:val="00260C8D"/>
    <w:pPr>
      <w:numPr>
        <w:numId w:val="0"/>
      </w:numPr>
    </w:pPr>
  </w:style>
  <w:style w:type="paragraph" w:styleId="TOC4">
    <w:name w:val="toc 4"/>
    <w:basedOn w:val="TOCBase"/>
    <w:next w:val="Normal"/>
    <w:semiHidden/>
    <w:rsid w:val="00260C8D"/>
    <w:pPr>
      <w:tabs>
        <w:tab w:val="right" w:leader="dot" w:pos="9071"/>
      </w:tabs>
      <w:ind w:left="1701"/>
    </w:pPr>
  </w:style>
  <w:style w:type="paragraph" w:customStyle="1" w:styleId="ListAlpha">
    <w:name w:val="List Alpha"/>
    <w:basedOn w:val="List"/>
    <w:rsid w:val="00260C8D"/>
    <w:pPr>
      <w:numPr>
        <w:numId w:val="7"/>
      </w:numPr>
    </w:pPr>
  </w:style>
  <w:style w:type="paragraph" w:customStyle="1" w:styleId="ListAlpha2">
    <w:name w:val="List Alpha 2"/>
    <w:basedOn w:val="List2"/>
    <w:rsid w:val="00260C8D"/>
    <w:pPr>
      <w:numPr>
        <w:numId w:val="6"/>
      </w:numPr>
    </w:pPr>
  </w:style>
  <w:style w:type="paragraph" w:styleId="List2">
    <w:name w:val="List 2"/>
    <w:basedOn w:val="BodyText"/>
    <w:rsid w:val="00260C8D"/>
    <w:pPr>
      <w:tabs>
        <w:tab w:val="left" w:pos="680"/>
      </w:tabs>
      <w:spacing w:before="60" w:after="60"/>
      <w:ind w:left="680" w:hanging="340"/>
    </w:pPr>
  </w:style>
  <w:style w:type="paragraph" w:styleId="List3">
    <w:name w:val="List 3"/>
    <w:basedOn w:val="BodyText"/>
    <w:rsid w:val="00260C8D"/>
    <w:pPr>
      <w:tabs>
        <w:tab w:val="left" w:pos="1021"/>
      </w:tabs>
      <w:spacing w:before="60" w:after="60"/>
      <w:ind w:left="1020" w:hanging="340"/>
    </w:pPr>
  </w:style>
  <w:style w:type="paragraph" w:styleId="List4">
    <w:name w:val="List 4"/>
    <w:basedOn w:val="BodyText"/>
    <w:rsid w:val="00260C8D"/>
    <w:pPr>
      <w:tabs>
        <w:tab w:val="left" w:pos="1361"/>
      </w:tabs>
      <w:spacing w:before="60" w:after="60"/>
      <w:ind w:left="1361" w:hanging="340"/>
    </w:pPr>
  </w:style>
  <w:style w:type="paragraph" w:styleId="List5">
    <w:name w:val="List 5"/>
    <w:basedOn w:val="BodyText"/>
    <w:rsid w:val="00260C8D"/>
    <w:pPr>
      <w:tabs>
        <w:tab w:val="left" w:pos="1701"/>
      </w:tabs>
      <w:spacing w:before="60" w:after="60"/>
      <w:ind w:left="1701" w:hanging="340"/>
    </w:pPr>
  </w:style>
  <w:style w:type="paragraph" w:styleId="ListBullet3">
    <w:name w:val="List Bullet 3"/>
    <w:basedOn w:val="List3"/>
    <w:rsid w:val="00260C8D"/>
    <w:pPr>
      <w:numPr>
        <w:numId w:val="13"/>
      </w:numPr>
      <w:tabs>
        <w:tab w:val="clear" w:pos="1021"/>
      </w:tabs>
      <w:ind w:left="1037" w:hanging="357"/>
    </w:pPr>
  </w:style>
  <w:style w:type="paragraph" w:styleId="ListBullet4">
    <w:name w:val="List Bullet 4"/>
    <w:basedOn w:val="List4"/>
    <w:rsid w:val="00260C8D"/>
    <w:pPr>
      <w:numPr>
        <w:numId w:val="1"/>
      </w:numPr>
    </w:pPr>
  </w:style>
  <w:style w:type="paragraph" w:styleId="ListBullet5">
    <w:name w:val="List Bullet 5"/>
    <w:basedOn w:val="List5"/>
    <w:rsid w:val="00260C8D"/>
    <w:pPr>
      <w:numPr>
        <w:numId w:val="2"/>
      </w:numPr>
    </w:pPr>
  </w:style>
  <w:style w:type="paragraph" w:styleId="ListContinue2">
    <w:name w:val="List Continue 2"/>
    <w:basedOn w:val="List2"/>
    <w:rsid w:val="00260C8D"/>
    <w:pPr>
      <w:ind w:firstLine="0"/>
    </w:pPr>
  </w:style>
  <w:style w:type="paragraph" w:styleId="ListContinue3">
    <w:name w:val="List Continue 3"/>
    <w:basedOn w:val="List3"/>
    <w:rsid w:val="00260C8D"/>
    <w:pPr>
      <w:ind w:left="1021" w:firstLine="0"/>
    </w:pPr>
  </w:style>
  <w:style w:type="paragraph" w:styleId="ListContinue4">
    <w:name w:val="List Continue 4"/>
    <w:basedOn w:val="List4"/>
    <w:rsid w:val="00260C8D"/>
    <w:pPr>
      <w:ind w:firstLine="0"/>
    </w:pPr>
  </w:style>
  <w:style w:type="paragraph" w:styleId="ListContinue5">
    <w:name w:val="List Continue 5"/>
    <w:basedOn w:val="List5"/>
    <w:rsid w:val="00260C8D"/>
    <w:pPr>
      <w:ind w:firstLine="0"/>
    </w:pPr>
  </w:style>
  <w:style w:type="paragraph" w:styleId="ListNumber3">
    <w:name w:val="List Number 3"/>
    <w:basedOn w:val="List3"/>
    <w:rsid w:val="00260C8D"/>
    <w:pPr>
      <w:numPr>
        <w:numId w:val="3"/>
      </w:numPr>
    </w:pPr>
  </w:style>
  <w:style w:type="paragraph" w:styleId="ListNumber4">
    <w:name w:val="List Number 4"/>
    <w:basedOn w:val="List4"/>
    <w:rsid w:val="00260C8D"/>
    <w:pPr>
      <w:numPr>
        <w:numId w:val="4"/>
      </w:numPr>
    </w:pPr>
  </w:style>
  <w:style w:type="paragraph" w:styleId="ListNumber5">
    <w:name w:val="List Number 5"/>
    <w:basedOn w:val="List5"/>
    <w:rsid w:val="00260C8D"/>
    <w:pPr>
      <w:numPr>
        <w:numId w:val="5"/>
      </w:numPr>
    </w:pPr>
  </w:style>
  <w:style w:type="paragraph" w:styleId="BlockText">
    <w:name w:val="Block Text"/>
    <w:basedOn w:val="Normal"/>
    <w:rsid w:val="00260C8D"/>
    <w:pPr>
      <w:spacing w:after="120"/>
      <w:ind w:left="1440" w:right="1440"/>
    </w:pPr>
  </w:style>
  <w:style w:type="character" w:customStyle="1" w:styleId="Subscript">
    <w:name w:val="Subscript"/>
    <w:rsid w:val="00260C8D"/>
    <w:rPr>
      <w:sz w:val="16"/>
      <w:vertAlign w:val="subscript"/>
    </w:rPr>
  </w:style>
  <w:style w:type="character" w:customStyle="1" w:styleId="Superscript">
    <w:name w:val="Superscript"/>
    <w:rsid w:val="00260C8D"/>
    <w:rPr>
      <w:sz w:val="16"/>
      <w:vertAlign w:val="superscript"/>
    </w:rPr>
  </w:style>
  <w:style w:type="character" w:customStyle="1" w:styleId="Symbols">
    <w:name w:val="Symbols"/>
    <w:rsid w:val="00260C8D"/>
    <w:rPr>
      <w:rFonts w:ascii="Symbol" w:hAnsi="Symbol"/>
    </w:rPr>
  </w:style>
  <w:style w:type="character" w:customStyle="1" w:styleId="MenuOptions">
    <w:name w:val="Menu Options"/>
    <w:rsid w:val="00260C8D"/>
    <w:rPr>
      <w:rFonts w:ascii="Arial Narrow" w:hAnsi="Arial Narrow"/>
      <w:smallCaps/>
    </w:rPr>
  </w:style>
  <w:style w:type="character" w:customStyle="1" w:styleId="Buttons">
    <w:name w:val="Buttons"/>
    <w:rsid w:val="00260C8D"/>
    <w:rPr>
      <w:b/>
    </w:rPr>
  </w:style>
  <w:style w:type="character" w:customStyle="1" w:styleId="Underlined">
    <w:name w:val="Underlined"/>
    <w:rsid w:val="00260C8D"/>
    <w:rPr>
      <w:u w:val="single"/>
    </w:rPr>
  </w:style>
  <w:style w:type="paragraph" w:customStyle="1" w:styleId="TableBodyTextRight">
    <w:name w:val="Table Body Text Right"/>
    <w:basedOn w:val="TableBodyText"/>
    <w:rsid w:val="00260C8D"/>
    <w:pPr>
      <w:widowControl w:val="0"/>
      <w:autoSpaceDE w:val="0"/>
      <w:autoSpaceDN w:val="0"/>
      <w:adjustRightInd w:val="0"/>
      <w:jc w:val="right"/>
    </w:pPr>
    <w:rPr>
      <w:rFonts w:cs="Arial"/>
      <w:szCs w:val="18"/>
    </w:rPr>
  </w:style>
  <w:style w:type="paragraph" w:customStyle="1" w:styleId="CopyrightText">
    <w:name w:val="Copyright Text"/>
    <w:basedOn w:val="BodyText"/>
    <w:rsid w:val="00260C8D"/>
    <w:rPr>
      <w:sz w:val="18"/>
    </w:rPr>
  </w:style>
  <w:style w:type="paragraph" w:customStyle="1" w:styleId="BodySmallRight">
    <w:name w:val="Body Small Right"/>
    <w:basedOn w:val="BodyTextRight"/>
    <w:rsid w:val="00260C8D"/>
    <w:rPr>
      <w:sz w:val="18"/>
      <w:szCs w:val="18"/>
    </w:rPr>
  </w:style>
  <w:style w:type="paragraph" w:customStyle="1" w:styleId="MarginEdition">
    <w:name w:val="Margin Edition"/>
    <w:basedOn w:val="MarginNote"/>
    <w:rsid w:val="00260C8D"/>
    <w:pPr>
      <w:spacing w:before="0" w:after="0"/>
    </w:pPr>
    <w:rPr>
      <w:rFonts w:ascii="Times New Roman" w:hAnsi="Times New Roman"/>
      <w:color w:val="999999"/>
    </w:rPr>
  </w:style>
  <w:style w:type="paragraph" w:customStyle="1" w:styleId="Spacer">
    <w:name w:val="Spacer"/>
    <w:basedOn w:val="Normal"/>
    <w:rsid w:val="00260C8D"/>
    <w:rPr>
      <w:sz w:val="2"/>
      <w:szCs w:val="2"/>
    </w:rPr>
  </w:style>
  <w:style w:type="character" w:customStyle="1" w:styleId="Small">
    <w:name w:val="Small"/>
    <w:rsid w:val="00260C8D"/>
    <w:rPr>
      <w:sz w:val="16"/>
    </w:rPr>
  </w:style>
  <w:style w:type="paragraph" w:customStyle="1" w:styleId="WideTable">
    <w:name w:val="Wide Table"/>
    <w:basedOn w:val="Normal"/>
    <w:rsid w:val="00260C8D"/>
    <w:pPr>
      <w:ind w:left="-1418"/>
    </w:pPr>
    <w:rPr>
      <w:sz w:val="2"/>
      <w:szCs w:val="2"/>
    </w:rPr>
  </w:style>
  <w:style w:type="character" w:styleId="PageNumber">
    <w:name w:val="page number"/>
    <w:rsid w:val="00260C8D"/>
  </w:style>
  <w:style w:type="paragraph" w:styleId="Quote">
    <w:name w:val="Quote"/>
    <w:basedOn w:val="Heading1"/>
    <w:link w:val="QuoteChar"/>
    <w:qFormat/>
    <w:rsid w:val="00260C8D"/>
    <w:rPr>
      <w:b w:val="0"/>
      <w:sz w:val="72"/>
      <w:szCs w:val="72"/>
      <w:lang w:val="en-NZ"/>
    </w:rPr>
  </w:style>
  <w:style w:type="character" w:customStyle="1" w:styleId="QuoteChar">
    <w:name w:val="Quote Char"/>
    <w:link w:val="Quote"/>
    <w:rsid w:val="00260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C8D"/>
    <w:pPr>
      <w:pageBreakBefore/>
    </w:pPr>
  </w:style>
  <w:style w:type="paragraph" w:customStyle="1" w:styleId="Border">
    <w:name w:val="Border"/>
    <w:basedOn w:val="Normal"/>
    <w:qFormat/>
    <w:rsid w:val="00260C8D"/>
    <w:pPr>
      <w:pBdr>
        <w:top w:val="single" w:sz="18" w:space="1" w:color="auto"/>
      </w:pBdr>
    </w:pPr>
    <w:rPr>
      <w:rFonts w:ascii="Times New Roman" w:hAnsi="Times New Roman"/>
      <w:color w:val="FFFFFF"/>
      <w:sz w:val="2"/>
    </w:rPr>
  </w:style>
  <w:style w:type="character" w:styleId="IntenseEmphasis">
    <w:name w:val="Intense Emphasis"/>
    <w:uiPriority w:val="21"/>
    <w:qFormat/>
    <w:rsid w:val="00260C8D"/>
    <w:rPr>
      <w:b/>
      <w:bCs/>
      <w:i/>
      <w:iCs/>
      <w:color w:val="auto"/>
    </w:rPr>
  </w:style>
  <w:style w:type="paragraph" w:styleId="IntenseQuote">
    <w:name w:val="Intense Quote"/>
    <w:basedOn w:val="Normal"/>
    <w:next w:val="Normal"/>
    <w:link w:val="IntenseQuoteChar"/>
    <w:uiPriority w:val="30"/>
    <w:qFormat/>
    <w:rsid w:val="00260C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0C8D"/>
    <w:rPr>
      <w:rFonts w:ascii="Courier New" w:eastAsia="Times New Roman" w:hAnsi="Courier New" w:cs="Times New Roman"/>
      <w:b/>
      <w:bCs/>
      <w:i/>
      <w:iCs/>
      <w:szCs w:val="20"/>
      <w:lang w:val="en-US" w:eastAsia="en-US"/>
    </w:rPr>
  </w:style>
  <w:style w:type="character" w:styleId="SubtleReference">
    <w:name w:val="Subtle Reference"/>
    <w:uiPriority w:val="31"/>
    <w:qFormat/>
    <w:rsid w:val="00260C8D"/>
    <w:rPr>
      <w:smallCaps/>
      <w:color w:val="auto"/>
      <w:u w:val="single"/>
    </w:rPr>
  </w:style>
  <w:style w:type="character" w:styleId="IntenseReference">
    <w:name w:val="Intense Reference"/>
    <w:uiPriority w:val="32"/>
    <w:qFormat/>
    <w:rsid w:val="00260C8D"/>
    <w:rPr>
      <w:b/>
      <w:bCs/>
      <w:smallCaps/>
      <w:color w:val="auto"/>
      <w:spacing w:val="5"/>
      <w:u w:val="single"/>
    </w:rPr>
  </w:style>
  <w:style w:type="paragraph" w:customStyle="1" w:styleId="2ColumnHeading">
    <w:name w:val="2Column Heading"/>
    <w:basedOn w:val="BodyText"/>
    <w:qFormat/>
    <w:rsid w:val="00260C8D"/>
    <w:pPr>
      <w:spacing w:after="60"/>
      <w:ind w:left="-2268"/>
    </w:pPr>
    <w:rPr>
      <w:b/>
    </w:rPr>
  </w:style>
  <w:style w:type="paragraph" w:customStyle="1" w:styleId="Heading1TOC">
    <w:name w:val="Heading1 TOC"/>
    <w:basedOn w:val="Normal"/>
    <w:qFormat/>
    <w:rsid w:val="00260C8D"/>
    <w:pPr>
      <w:spacing w:before="240" w:after="120"/>
    </w:pPr>
    <w:rPr>
      <w:rFonts w:ascii="Times New Roman" w:hAnsi="Times New Roman"/>
      <w:b/>
      <w:sz w:val="32"/>
    </w:rPr>
  </w:style>
  <w:style w:type="paragraph" w:customStyle="1" w:styleId="Heading2TOC">
    <w:name w:val="Heading2 TOC"/>
    <w:basedOn w:val="Normal"/>
    <w:qFormat/>
    <w:rsid w:val="00260C8D"/>
    <w:pPr>
      <w:spacing w:before="240" w:after="60"/>
    </w:pPr>
    <w:rPr>
      <w:rFonts w:ascii="Times New Roman" w:hAnsi="Times New Roman"/>
      <w:b/>
      <w:sz w:val="28"/>
    </w:rPr>
  </w:style>
  <w:style w:type="character" w:customStyle="1" w:styleId="Underline">
    <w:name w:val="Underline"/>
    <w:qFormat/>
    <w:rsid w:val="00260C8D"/>
    <w:rPr>
      <w:u w:val="single"/>
    </w:rPr>
  </w:style>
  <w:style w:type="character" w:customStyle="1" w:styleId="BoldandItalics">
    <w:name w:val="Bold and Italics"/>
    <w:qFormat/>
    <w:rsid w:val="00260C8D"/>
    <w:rPr>
      <w:b/>
      <w:i/>
      <w:u w:val="none"/>
    </w:rPr>
  </w:style>
  <w:style w:type="paragraph" w:styleId="BalloonText">
    <w:name w:val="Balloon Text"/>
    <w:basedOn w:val="Normal"/>
    <w:link w:val="BalloonTextChar"/>
    <w:rsid w:val="00260C8D"/>
    <w:rPr>
      <w:rFonts w:ascii="Tahoma" w:hAnsi="Tahoma" w:cs="Tahoma"/>
      <w:sz w:val="16"/>
      <w:szCs w:val="16"/>
    </w:rPr>
  </w:style>
  <w:style w:type="character" w:customStyle="1" w:styleId="BalloonTextChar">
    <w:name w:val="Balloon Text Char"/>
    <w:link w:val="BalloonText"/>
    <w:rsid w:val="00260C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0C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0C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1203</Words>
  <Characters>7548</Characters>
  <Application>Microsoft Office Word</Application>
  <DocSecurity>0</DocSecurity>
  <Lines>331</Lines>
  <Paragraphs>177</Paragraphs>
  <ScaleCrop>false</ScaleCrop>
  <Company>Author-it Software Corporation Ltd.</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SITXEVT002A Provide event staging support</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2012-05-26T10:31:00Z</dcterms:created>
  <dcterms:modified xsi:type="dcterms:W3CDTF">2012-05-26T10:31:00Z</dcterms:modified>
</cp:coreProperties>
</file>