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0206" w:rsidP="00360206">
      <w:pPr>
        <w:pStyle w:val="Title"/>
      </w:pPr>
      <w:r>
        <w:fldChar w:fldCharType="begin"/>
      </w:r>
      <w:r>
        <w:instrText xml:space="preserve"> TITLE   \* MERGEFORMAT </w:instrText>
      </w:r>
      <w:r>
        <w:fldChar w:fldCharType="separate"/>
      </w:r>
      <w:r>
        <w:t>SITXCOM003A Deal with conflict situations</w:t>
      </w:r>
      <w:r>
        <w:fldChar w:fldCharType="end"/>
      </w:r>
    </w:p>
    <w:p w:rsidR="00360206" w:rsidP="00360206">
      <w:pPr>
        <w:pStyle w:val="Version"/>
        <w:sectPr w:rsidSect="00D557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55711" w:rsidP="00D55711">
      <w:pPr>
        <w:pStyle w:val="SuperHeading"/>
      </w:pPr>
      <w:r w:rsidRPr="00D55711">
        <w:t>SITXCOM003A Deal with conflict situations</w:t>
      </w:r>
    </w:p>
    <w:p w:rsidR="00000000" w:rsidRPr="00D55711" w:rsidP="00D55711">
      <w:pPr>
        <w:pStyle w:val="SuperHeading"/>
      </w:pPr>
    </w:p>
    <w:p w:rsidR="00000000" w:rsidRPr="00D55711" w:rsidP="00D55711">
      <w:pPr>
        <w:pStyle w:val="Heading1"/>
      </w:pPr>
      <w:bookmarkStart w:id="1" w:name="O_148143"/>
      <w:bookmarkEnd w:id="1"/>
      <w:r w:rsidRPr="00D55711">
        <w:t>Modification History</w:t>
      </w:r>
    </w:p>
    <w:p w:rsidR="00000000" w:rsidRPr="00D55711" w:rsidP="00D55711">
      <w:pPr>
        <w:pStyle w:val="BodyText"/>
      </w:pPr>
      <w:r w:rsidRPr="00D55711">
        <w:t>Not applicable.</w:t>
      </w:r>
    </w:p>
    <w:p w:rsidR="00000000" w:rsidRPr="00D55711" w:rsidP="00D55711">
      <w:pPr>
        <w:pStyle w:val="AllowPageBreak"/>
      </w:pPr>
    </w:p>
    <w:p w:rsidR="00000000" w:rsidRPr="00D55711" w:rsidP="00D55711">
      <w:pPr>
        <w:pStyle w:val="Heading1"/>
      </w:pPr>
      <w:bookmarkStart w:id="2" w:name="O_148144"/>
      <w:bookmarkEnd w:id="2"/>
      <w:r w:rsidRPr="00D55711">
        <w:t>Unit Descriptor</w:t>
      </w:r>
    </w:p>
    <w:tbl>
      <w:tblPr>
        <w:tblW w:w="0" w:type="auto"/>
        <w:tblLayout w:type="fixed"/>
        <w:tblCellMar>
          <w:left w:w="62" w:type="dxa"/>
          <w:right w:w="62" w:type="dxa"/>
        </w:tblCellMar>
        <w:tblLook w:val="0000"/>
      </w:tblPr>
      <w:tblGrid>
        <w:gridCol w:w="2836"/>
        <w:gridCol w:w="6344"/>
      </w:tblGrid>
      <w:tr w:rsidTr="0036020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r w:rsidRPr="00D55711">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D55711" w:rsidP="00D55711">
            <w:pPr>
              <w:pStyle w:val="BodyText"/>
            </w:pPr>
            <w:r w:rsidRPr="00D55711">
              <w:t xml:space="preserve">This unit describes the performance outcomes, skills and knowledge required to resolve conflict situations </w:t>
            </w:r>
            <w:r w:rsidRPr="00D55711">
              <w:t>with customers and colleagues. It also describes the resolution of escalated complaints. The unit covers the conflict resolution skills required to address conflicts that may arise in day-to-day work situations. It does not cover formal negotiation, counse</w:t>
            </w:r>
            <w:r w:rsidRPr="00D55711">
              <w:t>lling or conducting mediation.</w:t>
            </w:r>
          </w:p>
          <w:p w:rsidR="00000000" w:rsidP="00D55711">
            <w:pPr>
              <w:pStyle w:val="BodyText"/>
              <w:rPr>
                <w:lang w:val="en-NZ"/>
              </w:rPr>
            </w:pPr>
            <w:r w:rsidRPr="00D55711">
              <w:t>This unit builds on the basic skills and knowledge found in other units that address communication, such as SITXCOM001A Work with colleagues and customers.</w:t>
            </w:r>
          </w:p>
        </w:tc>
      </w:tr>
      <w:tr w:rsidTr="0036020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55711" w:rsidP="00D55711">
            <w:pPr>
              <w:pStyle w:val="BodyText"/>
            </w:pPr>
          </w:p>
        </w:tc>
      </w:tr>
    </w:tbl>
    <w:p w:rsidR="00000000" w:rsidRPr="00D55711" w:rsidP="00D55711">
      <w:pPr>
        <w:pStyle w:val="BodyText"/>
      </w:pPr>
    </w:p>
    <w:p w:rsidR="00000000" w:rsidRPr="00D55711" w:rsidP="00D55711">
      <w:pPr>
        <w:pStyle w:val="AllowPageBreak"/>
      </w:pPr>
    </w:p>
    <w:p w:rsidR="00000000" w:rsidRPr="00D55711" w:rsidP="00D55711">
      <w:pPr>
        <w:pStyle w:val="Heading1"/>
      </w:pPr>
      <w:bookmarkStart w:id="3" w:name="O_148145"/>
      <w:bookmarkEnd w:id="3"/>
      <w:r w:rsidRPr="00D55711">
        <w:t>Application of the Unit</w:t>
      </w:r>
    </w:p>
    <w:tbl>
      <w:tblPr>
        <w:tblW w:w="0" w:type="auto"/>
        <w:tblLayout w:type="fixed"/>
        <w:tblCellMar>
          <w:left w:w="62" w:type="dxa"/>
          <w:right w:w="62" w:type="dxa"/>
        </w:tblCellMar>
        <w:tblLook w:val="0000"/>
      </w:tblPr>
      <w:tblGrid>
        <w:gridCol w:w="2836"/>
        <w:gridCol w:w="6344"/>
      </w:tblGrid>
      <w:tr w:rsidTr="0036020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r w:rsidRPr="00D55711">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D55711" w:rsidP="00D55711">
            <w:pPr>
              <w:pStyle w:val="BodyText"/>
            </w:pPr>
            <w:r w:rsidRPr="00D55711">
              <w:t>This unit describes a complex communication skill to apply when resolving conflicts and complaints that may arise in the course of daily work. It applies to those working within the service industries in the full range of industry sectors and environments</w:t>
            </w:r>
            <w:r w:rsidRPr="00D55711">
              <w:t>.</w:t>
            </w:r>
          </w:p>
          <w:p w:rsidR="00000000" w:rsidP="00D55711">
            <w:pPr>
              <w:pStyle w:val="BodyText"/>
              <w:rPr>
                <w:lang w:val="en-NZ"/>
              </w:rPr>
            </w:pPr>
            <w:r w:rsidRPr="00D55711">
              <w:t>The unit applies mainly to senior operational personnel or supervisors and managers who operate autonomously and take responsibility for resolving conflicts and complaints.</w:t>
            </w:r>
          </w:p>
        </w:tc>
      </w:tr>
      <w:tr w:rsidTr="0036020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55711" w:rsidP="00D55711">
            <w:pPr>
              <w:pStyle w:val="BodyText"/>
            </w:pPr>
          </w:p>
        </w:tc>
      </w:tr>
    </w:tbl>
    <w:p w:rsidR="00000000" w:rsidRPr="00D55711" w:rsidP="00D55711">
      <w:pPr>
        <w:pStyle w:val="BodyText"/>
      </w:pPr>
    </w:p>
    <w:p w:rsidR="00000000" w:rsidRPr="00D55711" w:rsidP="00D55711">
      <w:pPr>
        <w:pStyle w:val="AllowPageBreak"/>
      </w:pPr>
    </w:p>
    <w:p w:rsidR="00000000" w:rsidRPr="00D55711" w:rsidP="00D55711">
      <w:pPr>
        <w:pStyle w:val="Heading1"/>
      </w:pPr>
      <w:bookmarkStart w:id="4" w:name="O_148146"/>
      <w:bookmarkEnd w:id="4"/>
      <w:r w:rsidRPr="00D55711">
        <w:t>Licensing/Regulatory Information</w:t>
      </w:r>
    </w:p>
    <w:p w:rsidR="00000000" w:rsidRPr="00D55711" w:rsidP="00D55711">
      <w:pPr>
        <w:pStyle w:val="BodyText"/>
      </w:pPr>
      <w:r w:rsidRPr="00D55711">
        <w:t>Not applicable.</w:t>
      </w:r>
    </w:p>
    <w:p w:rsidR="00000000" w:rsidRPr="00D55711" w:rsidP="00D55711">
      <w:pPr>
        <w:pStyle w:val="AllowPageBreak"/>
      </w:pPr>
    </w:p>
    <w:p w:rsidR="00000000" w:rsidRPr="00D55711" w:rsidP="00D55711">
      <w:pPr>
        <w:pStyle w:val="Heading1"/>
      </w:pPr>
      <w:bookmarkStart w:id="5" w:name="O_148147"/>
      <w:bookmarkEnd w:id="5"/>
      <w:r w:rsidRPr="00D55711">
        <w:t>Pre-Requisites</w:t>
      </w:r>
    </w:p>
    <w:tbl>
      <w:tblPr>
        <w:tblW w:w="0" w:type="auto"/>
        <w:tblLayout w:type="fixed"/>
        <w:tblCellMar>
          <w:left w:w="62" w:type="dxa"/>
          <w:right w:w="62" w:type="dxa"/>
        </w:tblCellMar>
        <w:tblLook w:val="0000"/>
      </w:tblPr>
      <w:tblGrid>
        <w:gridCol w:w="2836"/>
        <w:gridCol w:w="6344"/>
      </w:tblGrid>
      <w:tr w:rsidTr="0036020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r w:rsidRPr="00D55711">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r w:rsidRPr="00D55711">
              <w:t>Nil</w:t>
            </w:r>
          </w:p>
        </w:tc>
      </w:tr>
      <w:tr w:rsidTr="0036020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55711" w:rsidP="00D55711">
            <w:pPr>
              <w:pStyle w:val="BodyText"/>
            </w:pPr>
          </w:p>
        </w:tc>
      </w:tr>
    </w:tbl>
    <w:p w:rsidR="00000000" w:rsidRPr="00D55711" w:rsidP="00D55711">
      <w:pPr>
        <w:pStyle w:val="BodyText"/>
      </w:pPr>
    </w:p>
    <w:p w:rsidR="00000000" w:rsidRPr="00D55711" w:rsidP="00D55711">
      <w:pPr>
        <w:pStyle w:val="AllowPageBreak"/>
      </w:pPr>
    </w:p>
    <w:p w:rsidR="00000000" w:rsidRPr="00D55711" w:rsidP="00D55711">
      <w:pPr>
        <w:pStyle w:val="Heading1"/>
      </w:pPr>
      <w:bookmarkStart w:id="6" w:name="O_148148"/>
      <w:bookmarkEnd w:id="6"/>
      <w:r w:rsidRPr="00D55711">
        <w:t>Employability Skills Information</w:t>
      </w:r>
    </w:p>
    <w:tbl>
      <w:tblPr>
        <w:tblW w:w="0" w:type="auto"/>
        <w:tblLayout w:type="fixed"/>
        <w:tblCellMar>
          <w:left w:w="62" w:type="dxa"/>
          <w:right w:w="62" w:type="dxa"/>
        </w:tblCellMar>
        <w:tblLook w:val="0000"/>
      </w:tblPr>
      <w:tblGrid>
        <w:gridCol w:w="2836"/>
        <w:gridCol w:w="6344"/>
      </w:tblGrid>
      <w:tr w:rsidTr="0036020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r w:rsidRPr="00D55711">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r w:rsidRPr="00D55711">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36020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55711" w:rsidP="00D55711">
            <w:pPr>
              <w:pStyle w:val="BodyText"/>
            </w:pPr>
          </w:p>
        </w:tc>
      </w:tr>
    </w:tbl>
    <w:p w:rsidR="00000000" w:rsidRPr="00D55711" w:rsidP="00D55711">
      <w:pPr>
        <w:pStyle w:val="BodyText"/>
      </w:pPr>
    </w:p>
    <w:p w:rsidR="00000000" w:rsidRPr="00D55711" w:rsidP="00D55711">
      <w:pPr>
        <w:pStyle w:val="AllowPageBreak"/>
      </w:pPr>
    </w:p>
    <w:p w:rsidR="00000000" w:rsidRPr="00D55711" w:rsidP="00D55711">
      <w:pPr>
        <w:pStyle w:val="Heading1"/>
      </w:pPr>
      <w:bookmarkStart w:id="7" w:name="O_148149"/>
      <w:bookmarkEnd w:id="7"/>
      <w:r w:rsidRPr="00D55711">
        <w:t>Elements and Performance Criteria Pre-Content</w:t>
      </w:r>
    </w:p>
    <w:tbl>
      <w:tblPr>
        <w:tblW w:w="0" w:type="auto"/>
        <w:tblLayout w:type="fixed"/>
        <w:tblCellMar>
          <w:left w:w="62" w:type="dxa"/>
          <w:right w:w="62" w:type="dxa"/>
        </w:tblCellMar>
        <w:tblLook w:val="0000"/>
      </w:tblPr>
      <w:tblGrid>
        <w:gridCol w:w="2836"/>
        <w:gridCol w:w="6344"/>
      </w:tblGrid>
      <w:tr w:rsidTr="0036020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r w:rsidRPr="00D55711">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55711" w:rsidP="00D55711">
            <w:pPr>
              <w:pStyle w:val="BodyText"/>
            </w:pPr>
            <w:r w:rsidRPr="00D55711">
              <w:t xml:space="preserve">Performance criteria describe the required performance needed to demonstrate achievement of the element. Where </w:t>
            </w:r>
            <w:r w:rsidRPr="00D55711">
              <w:rPr>
                <w:rStyle w:val="BoldandItalics"/>
              </w:rPr>
              <w:t>bold italicised</w:t>
            </w:r>
            <w:r w:rsidRPr="00D55711">
              <w:t xml:space="preserve"> text is used, further information is detailed in the required skills and knowledge and/or the range statement. Assessment of performance is to be consistent with the evidence guide.</w:t>
            </w:r>
          </w:p>
        </w:tc>
      </w:tr>
    </w:tbl>
    <w:p w:rsidR="00000000" w:rsidRPr="00D55711" w:rsidP="00D55711">
      <w:pPr>
        <w:pStyle w:val="BodyText"/>
      </w:pPr>
    </w:p>
    <w:p w:rsidR="00000000" w:rsidRPr="00D55711" w:rsidP="00D55711">
      <w:pPr>
        <w:pStyle w:val="AllowPageBreak"/>
      </w:pPr>
    </w:p>
    <w:p w:rsidR="00000000" w:rsidRPr="00D55711" w:rsidP="00D55711">
      <w:pPr>
        <w:pStyle w:val="Heading1"/>
      </w:pPr>
      <w:bookmarkStart w:id="8" w:name="O_148150"/>
      <w:bookmarkEnd w:id="8"/>
      <w:r w:rsidRPr="00D55711">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360206">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55711" w:rsidP="00D55711">
            <w:pPr>
              <w:pStyle w:val="List"/>
            </w:pPr>
            <w:r w:rsidRPr="00D55711">
              <w:rPr>
                <w:rStyle w:val="SpecialBold"/>
              </w:rPr>
              <w:t>ELEME</w:t>
            </w:r>
            <w:r w:rsidRPr="00D55711">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rPr>
                <w:rStyle w:val="SpecialBold"/>
              </w:rPr>
              <w:t>PERFORMANCE CRITERIA</w:t>
            </w:r>
          </w:p>
        </w:tc>
      </w:tr>
      <w:tr w:rsidTr="0036020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p>
        </w:tc>
      </w:tr>
      <w:tr w:rsidTr="0036020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1</w:t>
            </w:r>
          </w:p>
        </w:tc>
        <w:tc>
          <w:tcPr>
            <w:tcW w:w="2410" w:type="dxa"/>
            <w:vMerge w:val="restart"/>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Identify conflict situations.</w:t>
            </w:r>
          </w:p>
        </w:tc>
        <w:tc>
          <w:tcPr>
            <w:tcW w:w="567" w:type="dxa"/>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1.1</w:t>
            </w:r>
          </w:p>
        </w:tc>
        <w:tc>
          <w:tcPr>
            <w:tcW w:w="5777" w:type="dxa"/>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 xml:space="preserve">Identify potential for </w:t>
            </w:r>
            <w:r w:rsidRPr="00D55711">
              <w:rPr>
                <w:rStyle w:val="BoldandItalics"/>
              </w:rPr>
              <w:t>conflict</w:t>
            </w:r>
            <w:r w:rsidRPr="00D55711">
              <w:t xml:space="preserve"> quickly and take swift and tactful action to prevent escalation.</w:t>
            </w:r>
          </w:p>
        </w:tc>
      </w:tr>
      <w:tr w:rsidTr="0036020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1.2</w:t>
            </w:r>
          </w:p>
        </w:tc>
        <w:tc>
          <w:tcPr>
            <w:tcW w:w="5777" w:type="dxa"/>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 xml:space="preserve">Identify quickly </w:t>
            </w:r>
            <w:r w:rsidRPr="00D55711">
              <w:rPr>
                <w:rStyle w:val="BoldandItalics"/>
              </w:rPr>
              <w:t>situations where personal safety of customers or colleagues may be threatened</w:t>
            </w:r>
            <w:r w:rsidRPr="00D55711">
              <w:t xml:space="preserve"> and organise appropriate assistance.</w:t>
            </w:r>
          </w:p>
        </w:tc>
      </w:tr>
      <w:tr w:rsidTr="0036020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1.3</w:t>
            </w:r>
          </w:p>
        </w:tc>
        <w:tc>
          <w:tcPr>
            <w:tcW w:w="5777" w:type="dxa"/>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 xml:space="preserve">Identify and use </w:t>
            </w:r>
            <w:r w:rsidRPr="00D55711">
              <w:rPr>
                <w:rStyle w:val="BoldandItalics"/>
              </w:rPr>
              <w:t>resources to assist in managing conflict</w:t>
            </w:r>
            <w:r w:rsidRPr="00D55711">
              <w:t xml:space="preserve"> where appropriate and according to organisation policy and procedures.</w:t>
            </w:r>
          </w:p>
        </w:tc>
      </w:tr>
      <w:tr w:rsidTr="00360206">
        <w:tblPrEx>
          <w:tblW w:w="0" w:type="auto"/>
          <w:tblLayout w:type="fixed"/>
          <w:tblCellMar>
            <w:left w:w="62" w:type="dxa"/>
            <w:right w:w="62" w:type="dxa"/>
          </w:tblCellMar>
          <w:tblLook w:val="0000"/>
        </w:tblPrEx>
        <w:tc>
          <w:tcPr>
            <w:tcW w:w="9180" w:type="dxa"/>
            <w:gridSpan w:val="4"/>
            <w:tcBorders>
              <w:top w:val="nil"/>
              <w:left w:val="nil"/>
              <w:bottom w:val="nil"/>
              <w:right w:val="nil"/>
            </w:tcBorders>
            <w:tcMar>
              <w:top w:w="0" w:type="dxa"/>
              <w:left w:w="62" w:type="dxa"/>
              <w:bottom w:w="0" w:type="dxa"/>
              <w:right w:w="62" w:type="dxa"/>
            </w:tcMar>
          </w:tcPr>
          <w:p w:rsidR="00000000" w:rsidP="00D55711">
            <w:pPr>
              <w:pStyle w:val="BodyText"/>
              <w:rPr>
                <w:lang w:val="en-NZ"/>
              </w:rPr>
            </w:pPr>
          </w:p>
        </w:tc>
      </w:tr>
      <w:tr w:rsidTr="0036020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2</w:t>
            </w:r>
          </w:p>
        </w:tc>
        <w:tc>
          <w:tcPr>
            <w:tcW w:w="2410" w:type="dxa"/>
            <w:vMerge w:val="restart"/>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Resolve conflict situations.</w:t>
            </w:r>
          </w:p>
        </w:tc>
        <w:tc>
          <w:tcPr>
            <w:tcW w:w="567" w:type="dxa"/>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2.1</w:t>
            </w:r>
          </w:p>
        </w:tc>
        <w:tc>
          <w:tcPr>
            <w:tcW w:w="5777" w:type="dxa"/>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Take responsibility for finding a solution to the conflict within scope of individual responsibility.</w:t>
            </w:r>
          </w:p>
        </w:tc>
      </w:tr>
      <w:tr w:rsidTr="0036020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2.2</w:t>
            </w:r>
          </w:p>
        </w:tc>
        <w:tc>
          <w:tcPr>
            <w:tcW w:w="5777" w:type="dxa"/>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Deal with conflict sensitively, courteously and discreetly and take steps to minimise impact on other colleagues and customers.</w:t>
            </w:r>
          </w:p>
        </w:tc>
      </w:tr>
      <w:tr w:rsidTr="0036020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2.3</w:t>
            </w:r>
          </w:p>
        </w:tc>
        <w:tc>
          <w:tcPr>
            <w:tcW w:w="5777" w:type="dxa"/>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 xml:space="preserve">Use effective </w:t>
            </w:r>
            <w:r w:rsidRPr="00D55711">
              <w:rPr>
                <w:rStyle w:val="BoldandItalics"/>
              </w:rPr>
              <w:t>communication skills</w:t>
            </w:r>
            <w:r w:rsidRPr="00D55711">
              <w:t xml:space="preserve"> to assist in management of the conflict.</w:t>
            </w:r>
          </w:p>
        </w:tc>
      </w:tr>
      <w:tr w:rsidTr="0036020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2.4</w:t>
            </w:r>
          </w:p>
        </w:tc>
        <w:tc>
          <w:tcPr>
            <w:tcW w:w="5777" w:type="dxa"/>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Encourage all points of view, acknowledge them and treat them with respect.</w:t>
            </w:r>
          </w:p>
        </w:tc>
      </w:tr>
      <w:tr w:rsidTr="0036020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2.5</w:t>
            </w:r>
          </w:p>
        </w:tc>
        <w:tc>
          <w:tcPr>
            <w:tcW w:w="5777" w:type="dxa"/>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Establish and agree on the nature and details of the conflict with all parties and assess the impact of the situation on them.</w:t>
            </w:r>
          </w:p>
        </w:tc>
      </w:tr>
      <w:tr w:rsidTr="0036020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2.6</w:t>
            </w:r>
          </w:p>
        </w:tc>
        <w:tc>
          <w:tcPr>
            <w:tcW w:w="5777" w:type="dxa"/>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Determine possible options to resolve t</w:t>
            </w:r>
            <w:r w:rsidRPr="00D55711">
              <w:t xml:space="preserve">he conflict and promptly analyse and decide on the best solution in agreement with all parties, taking into account any </w:t>
            </w:r>
            <w:r w:rsidRPr="00D55711">
              <w:rPr>
                <w:rStyle w:val="BoldandItalics"/>
              </w:rPr>
              <w:t>organisation constraints</w:t>
            </w:r>
            <w:r w:rsidRPr="00D55711">
              <w:t>.</w:t>
            </w:r>
          </w:p>
        </w:tc>
      </w:tr>
      <w:tr w:rsidTr="0036020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2.7</w:t>
            </w:r>
          </w:p>
        </w:tc>
        <w:tc>
          <w:tcPr>
            <w:tcW w:w="5777" w:type="dxa"/>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 xml:space="preserve">Use accepted </w:t>
            </w:r>
            <w:r w:rsidRPr="00D55711">
              <w:rPr>
                <w:rStyle w:val="BoldandItalics"/>
              </w:rPr>
              <w:t>conflict resolution techniques</w:t>
            </w:r>
            <w:r w:rsidRPr="00D55711">
              <w:t xml:space="preserve"> to manage the conflict situation and develop solutions.</w:t>
            </w:r>
          </w:p>
        </w:tc>
      </w:tr>
      <w:tr w:rsidTr="0036020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2.8</w:t>
            </w:r>
          </w:p>
        </w:tc>
        <w:tc>
          <w:tcPr>
            <w:tcW w:w="5777" w:type="dxa"/>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Complete any necessary documentation accurately and legibly within time constraints.</w:t>
            </w:r>
          </w:p>
        </w:tc>
      </w:tr>
      <w:tr w:rsidTr="00360206">
        <w:tblPrEx>
          <w:tblW w:w="0" w:type="auto"/>
          <w:tblLayout w:type="fixed"/>
          <w:tblCellMar>
            <w:left w:w="62" w:type="dxa"/>
            <w:right w:w="62" w:type="dxa"/>
          </w:tblCellMar>
          <w:tblLook w:val="0000"/>
        </w:tblPrEx>
        <w:tc>
          <w:tcPr>
            <w:tcW w:w="9180" w:type="dxa"/>
            <w:gridSpan w:val="4"/>
            <w:tcBorders>
              <w:top w:val="nil"/>
              <w:left w:val="nil"/>
              <w:bottom w:val="nil"/>
              <w:right w:val="nil"/>
            </w:tcBorders>
            <w:tcMar>
              <w:top w:w="0" w:type="dxa"/>
              <w:left w:w="62" w:type="dxa"/>
              <w:bottom w:w="0" w:type="dxa"/>
              <w:right w:w="62" w:type="dxa"/>
            </w:tcMar>
          </w:tcPr>
          <w:p w:rsidR="00000000" w:rsidP="00D55711">
            <w:pPr>
              <w:pStyle w:val="BodyText"/>
              <w:rPr>
                <w:lang w:val="en-NZ"/>
              </w:rPr>
            </w:pPr>
          </w:p>
        </w:tc>
      </w:tr>
      <w:tr w:rsidTr="0036020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3</w:t>
            </w:r>
          </w:p>
        </w:tc>
        <w:tc>
          <w:tcPr>
            <w:tcW w:w="2410" w:type="dxa"/>
            <w:vMerge w:val="restart"/>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Evaluate conflict situations.</w:t>
            </w:r>
          </w:p>
        </w:tc>
        <w:tc>
          <w:tcPr>
            <w:tcW w:w="567" w:type="dxa"/>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3.1</w:t>
            </w:r>
          </w:p>
        </w:tc>
        <w:tc>
          <w:tcPr>
            <w:tcW w:w="5777" w:type="dxa"/>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Seek and provide feedback on the conflict and its resolution where possible with the parties involved.</w:t>
            </w:r>
          </w:p>
        </w:tc>
      </w:tr>
      <w:tr w:rsidTr="0036020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3.2</w:t>
            </w:r>
          </w:p>
        </w:tc>
        <w:tc>
          <w:tcPr>
            <w:tcW w:w="5777" w:type="dxa"/>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Evaluate and reflect on the situation and effectiveness of the solution.</w:t>
            </w:r>
          </w:p>
        </w:tc>
      </w:tr>
      <w:tr w:rsidTr="0036020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55711">
            <w:pPr>
              <w:pStyle w:val="List"/>
              <w:rPr>
                <w:lang w:val="en-NZ"/>
              </w:rPr>
            </w:pPr>
            <w:r w:rsidRPr="00D55711">
              <w:t>3.3</w:t>
            </w:r>
          </w:p>
        </w:tc>
        <w:tc>
          <w:tcPr>
            <w:tcW w:w="5777" w:type="dxa"/>
            <w:tcBorders>
              <w:top w:val="nil"/>
              <w:left w:val="nil"/>
              <w:bottom w:val="nil"/>
              <w:right w:val="nil"/>
            </w:tcBorders>
            <w:tcMar>
              <w:top w:w="0" w:type="dxa"/>
              <w:left w:w="62" w:type="dxa"/>
              <w:bottom w:w="0" w:type="dxa"/>
              <w:right w:w="62" w:type="dxa"/>
            </w:tcMar>
          </w:tcPr>
          <w:p w:rsidR="00000000" w:rsidRPr="00D55711" w:rsidP="00D55711">
            <w:pPr>
              <w:pStyle w:val="List"/>
            </w:pPr>
            <w:r w:rsidRPr="00D55711">
              <w:t xml:space="preserve">Determine possible </w:t>
            </w:r>
            <w:r w:rsidRPr="00D55711">
              <w:rPr>
                <w:rStyle w:val="BoldandItalics"/>
              </w:rPr>
              <w:t>causes of workplace conflict</w:t>
            </w:r>
            <w:r w:rsidRPr="00D55711">
              <w:t xml:space="preserve"> and provide input for workplace enhancement and improvements.</w:t>
            </w:r>
          </w:p>
        </w:tc>
      </w:tr>
    </w:tbl>
    <w:p w:rsidR="00000000" w:rsidRPr="00D55711" w:rsidP="00D55711">
      <w:pPr>
        <w:pStyle w:val="BodyText"/>
      </w:pPr>
    </w:p>
    <w:p w:rsidR="00000000" w:rsidRPr="00D55711" w:rsidP="00D55711">
      <w:pPr>
        <w:pStyle w:val="AllowPageBreak"/>
      </w:pPr>
    </w:p>
    <w:p w:rsidR="00000000" w:rsidRPr="00D55711" w:rsidP="00D55711">
      <w:pPr>
        <w:pStyle w:val="Heading1"/>
      </w:pPr>
      <w:bookmarkStart w:id="9" w:name="O_148151"/>
      <w:bookmarkEnd w:id="9"/>
      <w:r w:rsidRPr="00D55711">
        <w:t>Required Skills and Knowledge</w:t>
      </w:r>
    </w:p>
    <w:tbl>
      <w:tblPr>
        <w:tblW w:w="0" w:type="auto"/>
        <w:tblLayout w:type="fixed"/>
        <w:tblCellMar>
          <w:left w:w="62" w:type="dxa"/>
          <w:right w:w="62" w:type="dxa"/>
        </w:tblCellMar>
        <w:tblLook w:val="0000"/>
      </w:tblPr>
      <w:tblGrid>
        <w:gridCol w:w="9180"/>
      </w:tblGrid>
      <w:tr w:rsidTr="00360206">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r w:rsidRPr="00D55711">
              <w:rPr>
                <w:rStyle w:val="SpecialBold"/>
              </w:rPr>
              <w:t>REQUIRED SKILLS AND KNOWLEDGE</w:t>
            </w:r>
          </w:p>
        </w:tc>
      </w:tr>
      <w:tr w:rsidTr="0036020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r w:rsidRPr="00D55711">
              <w:t>This section describes the essential skills and knowledge and their level, required for this unit.</w:t>
            </w:r>
          </w:p>
        </w:tc>
      </w:tr>
      <w:tr w:rsidTr="0036020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p>
        </w:tc>
      </w:tr>
      <w:tr w:rsidTr="0036020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55711" w:rsidP="00D55711">
            <w:pPr>
              <w:pStyle w:val="BodyText"/>
            </w:pPr>
            <w:r w:rsidRPr="00D55711">
              <w:t>The following skills must be assessed as part of this unit:</w:t>
            </w:r>
          </w:p>
          <w:p w:rsidR="00000000" w:rsidRPr="00D55711" w:rsidP="00D55711">
            <w:pPr>
              <w:pStyle w:val="ListBullet"/>
            </w:pPr>
            <w:r w:rsidRPr="00D55711">
              <w:t>communication skills to determine details and causes of the co</w:t>
            </w:r>
            <w:r w:rsidRPr="00D55711">
              <w:t>nflict through observation, questioning and active listening</w:t>
            </w:r>
          </w:p>
          <w:p w:rsidR="00000000" w:rsidRPr="00D55711" w:rsidP="00D55711">
            <w:pPr>
              <w:pStyle w:val="ListBullet"/>
            </w:pPr>
            <w:r w:rsidRPr="00D55711">
              <w:t>conflict resolution skills and strategies incorporating communication skills of:</w:t>
            </w:r>
          </w:p>
          <w:p w:rsidR="00000000" w:rsidRPr="00D55711" w:rsidP="00D55711">
            <w:pPr>
              <w:pStyle w:val="ListBullet2"/>
            </w:pPr>
            <w:r w:rsidRPr="00D55711">
              <w:t>assertiveness</w:t>
            </w:r>
          </w:p>
          <w:p w:rsidR="00000000" w:rsidRPr="00D55711" w:rsidP="00D55711">
            <w:pPr>
              <w:pStyle w:val="ListBullet2"/>
            </w:pPr>
            <w:r w:rsidRPr="00D55711">
              <w:t>listening</w:t>
            </w:r>
          </w:p>
          <w:p w:rsidR="00000000" w:rsidRPr="00D55711" w:rsidP="00D55711">
            <w:pPr>
              <w:pStyle w:val="ListBullet2"/>
            </w:pPr>
            <w:r w:rsidRPr="00D55711">
              <w:t>non-verbal communication</w:t>
            </w:r>
          </w:p>
          <w:p w:rsidR="00000000" w:rsidRPr="00D55711" w:rsidP="00D55711">
            <w:pPr>
              <w:pStyle w:val="ListBullet2"/>
            </w:pPr>
            <w:r w:rsidRPr="00D55711">
              <w:t>language style</w:t>
            </w:r>
          </w:p>
          <w:p w:rsidR="00000000" w:rsidRPr="00D55711" w:rsidP="00D55711">
            <w:pPr>
              <w:pStyle w:val="ListBullet2"/>
            </w:pPr>
            <w:r w:rsidRPr="00D55711">
              <w:t>problem-solving</w:t>
            </w:r>
          </w:p>
          <w:p w:rsidR="00000000" w:rsidRPr="00D55711" w:rsidP="00D55711">
            <w:pPr>
              <w:pStyle w:val="ListBullet2"/>
            </w:pPr>
            <w:r w:rsidRPr="00D55711">
              <w:t>negotiation</w:t>
            </w:r>
          </w:p>
          <w:p w:rsidR="00000000" w:rsidP="00D55711">
            <w:pPr>
              <w:pStyle w:val="ListBullet"/>
              <w:rPr>
                <w:lang w:val="en-NZ"/>
              </w:rPr>
            </w:pPr>
            <w:r w:rsidRPr="00D55711">
              <w:t>ability to follow procedures for handling complaints.</w:t>
            </w:r>
          </w:p>
        </w:tc>
      </w:tr>
      <w:tr w:rsidTr="0036020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p>
        </w:tc>
      </w:tr>
      <w:tr w:rsidTr="0036020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55711" w:rsidP="00D55711">
            <w:pPr>
              <w:pStyle w:val="BodyText"/>
            </w:pPr>
            <w:r w:rsidRPr="00D55711">
              <w:t>The following knowledge must be assessed as part of this unit:</w:t>
            </w:r>
          </w:p>
          <w:p w:rsidR="00000000" w:rsidRPr="00D55711" w:rsidP="00D55711">
            <w:pPr>
              <w:pStyle w:val="ListBullet"/>
            </w:pPr>
            <w:r w:rsidRPr="00D55711">
              <w:t>types of conflict that typically occurs and typical causes</w:t>
            </w:r>
          </w:p>
          <w:p w:rsidR="00000000" w:rsidRPr="00D55711" w:rsidP="00D55711">
            <w:pPr>
              <w:pStyle w:val="ListBullet"/>
            </w:pPr>
            <w:r w:rsidRPr="00D55711">
              <w:t>conflict theory,</w:t>
            </w:r>
            <w:r w:rsidRPr="00D55711">
              <w:t xml:space="preserve"> including signs, stages, levels, factors involved and results</w:t>
            </w:r>
          </w:p>
          <w:p w:rsidR="00000000" w:rsidRPr="00D55711" w:rsidP="00D55711">
            <w:pPr>
              <w:pStyle w:val="ListBullet"/>
            </w:pPr>
            <w:r w:rsidRPr="00D55711">
              <w:t>group processes and roles people play</w:t>
            </w:r>
          </w:p>
          <w:p w:rsidR="00000000" w:rsidRPr="00D55711" w:rsidP="00D55711">
            <w:pPr>
              <w:pStyle w:val="ListBullet"/>
            </w:pPr>
            <w:r w:rsidRPr="00D55711">
              <w:t>organisational structures, and workplace cultures and policies</w:t>
            </w:r>
          </w:p>
          <w:p w:rsidR="00000000" w:rsidRPr="00D55711" w:rsidP="00D55711">
            <w:pPr>
              <w:pStyle w:val="ListBullet"/>
            </w:pPr>
            <w:r w:rsidRPr="00D55711">
              <w:t>organisation policy and procedures on conflicts and complaints, including any reporting requ</w:t>
            </w:r>
            <w:r w:rsidRPr="00D55711">
              <w:t>irements</w:t>
            </w:r>
          </w:p>
          <w:p w:rsidR="00000000" w:rsidRPr="00D55711" w:rsidP="00D55711">
            <w:pPr>
              <w:pStyle w:val="ListBullet"/>
            </w:pPr>
            <w:r w:rsidRPr="00D55711">
              <w:t>relevant regulatory, industrial and legislative requirements related to the handling of disputes, dealing with drug or alcohol-affected persons, situations where customers must be refused entry, ejection from premises and security provision.</w:t>
            </w:r>
          </w:p>
        </w:tc>
      </w:tr>
    </w:tbl>
    <w:p w:rsidR="00360206" w:rsidP="00D55711">
      <w:pPr>
        <w:pStyle w:val="BodyText"/>
      </w:pPr>
    </w:p>
    <w:p w:rsidR="00360206" w:rsidP="00D55711">
      <w:pPr>
        <w:pStyle w:val="BodyText"/>
      </w:pPr>
    </w:p>
    <w:p w:rsidR="00000000" w:rsidRPr="00D55711" w:rsidP="00D55711">
      <w:pPr>
        <w:pStyle w:val="Heading1"/>
      </w:pPr>
      <w:bookmarkStart w:id="10" w:name="O_148152"/>
      <w:bookmarkEnd w:id="10"/>
      <w:r w:rsidRPr="00D55711">
        <w:t>Evidence Guide</w:t>
      </w:r>
    </w:p>
    <w:tbl>
      <w:tblPr>
        <w:tblW w:w="0" w:type="auto"/>
        <w:tblLayout w:type="fixed"/>
        <w:tblCellMar>
          <w:left w:w="62" w:type="dxa"/>
          <w:right w:w="62" w:type="dxa"/>
        </w:tblCellMar>
        <w:tblLook w:val="0000"/>
      </w:tblPr>
      <w:tblGrid>
        <w:gridCol w:w="3345"/>
        <w:gridCol w:w="5835"/>
      </w:tblGrid>
      <w:tr w:rsidTr="0036020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55711">
            <w:pPr>
              <w:pStyle w:val="BodyText"/>
              <w:rPr>
                <w:lang w:val="en-NZ"/>
              </w:rPr>
            </w:pPr>
            <w:r w:rsidRPr="00D55711">
              <w:rPr>
                <w:rStyle w:val="SpecialBold"/>
              </w:rPr>
              <w:t>EVIDENCE GUIDE</w:t>
            </w:r>
          </w:p>
        </w:tc>
      </w:tr>
      <w:tr w:rsidTr="0036020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55711">
            <w:pPr>
              <w:pStyle w:val="BodyText"/>
              <w:rPr>
                <w:lang w:val="en-NZ"/>
              </w:rPr>
            </w:pPr>
            <w:r w:rsidRPr="00D55711">
              <w:t>The evidence guide provides advice on assessment and must be read in conjunction with the performance criteria, required skills and knowledge, the range statement and the Assessment Guidelines for this Traini</w:t>
            </w:r>
            <w:r w:rsidRPr="00D55711">
              <w:t>ng Package.</w:t>
            </w:r>
          </w:p>
        </w:tc>
      </w:tr>
      <w:tr w:rsidTr="0036020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55711">
            <w:pPr>
              <w:pStyle w:val="BodyText"/>
              <w:rPr>
                <w:lang w:val="en-NZ"/>
              </w:rPr>
            </w:pPr>
          </w:p>
        </w:tc>
      </w:tr>
      <w:tr w:rsidTr="00360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r w:rsidRPr="00D55711">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D55711" w:rsidP="00D55711">
            <w:pPr>
              <w:pStyle w:val="BodyText"/>
            </w:pPr>
            <w:r w:rsidRPr="00D55711">
              <w:t>Evidence of the following is essential:</w:t>
            </w:r>
          </w:p>
          <w:p w:rsidR="00000000" w:rsidRPr="00D55711" w:rsidP="00D55711">
            <w:pPr>
              <w:pStyle w:val="ListBullet"/>
            </w:pPr>
            <w:r w:rsidRPr="00D55711">
              <w:t>knowledge of conflict resolution techniques</w:t>
            </w:r>
          </w:p>
          <w:p w:rsidR="00000000" w:rsidP="00D55711">
            <w:pPr>
              <w:pStyle w:val="ListBullet"/>
              <w:rPr>
                <w:lang w:val="en-NZ"/>
              </w:rPr>
            </w:pPr>
            <w:r w:rsidRPr="00D55711">
              <w:t>ability to apply conflict resolution techniques to resolve a range of different conflict situations in contexts appropriate to the job role and workplace.</w:t>
            </w:r>
          </w:p>
        </w:tc>
      </w:tr>
      <w:tr w:rsidTr="00360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p>
        </w:tc>
      </w:tr>
      <w:tr w:rsidTr="00360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r w:rsidRPr="00D55711">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D55711" w:rsidP="00D55711">
            <w:pPr>
              <w:pStyle w:val="BodyText"/>
            </w:pPr>
            <w:r w:rsidRPr="00D55711">
              <w:t>Assessment must ensure:</w:t>
            </w:r>
          </w:p>
          <w:p w:rsidR="00000000" w:rsidRPr="00D55711" w:rsidP="00D55711">
            <w:pPr>
              <w:pStyle w:val="ListBullet"/>
            </w:pPr>
            <w:r w:rsidRPr="00D55711">
              <w:t>activities that allow t</w:t>
            </w:r>
            <w:r w:rsidRPr="00D55711">
              <w:t>he candidate to address a range of commonly-occurring conflict situations that may be found in the workplace relating to the usual work roles of the candidate, such as handling customer complaints in a restaurant, resolving disputes with colleagues over wo</w:t>
            </w:r>
            <w:r w:rsidRPr="00D55711">
              <w:t>rk aspects, or dealing with contractors or suppliers who fail to meet obligations; for those undertaking generic pre-employment training, assessment must cover a range of industry contexts to allow for a broad range of vocational outcomes</w:t>
            </w:r>
          </w:p>
          <w:p w:rsidR="00000000" w:rsidP="00D55711">
            <w:pPr>
              <w:pStyle w:val="ListBullet"/>
              <w:rPr>
                <w:lang w:val="en-NZ"/>
              </w:rPr>
            </w:pPr>
            <w:r w:rsidRPr="00D55711">
              <w:t xml:space="preserve">interaction with </w:t>
            </w:r>
            <w:r w:rsidRPr="00D55711">
              <w:t>others to demonstrate appropriate interpersonal skills for resolving conflicts.</w:t>
            </w:r>
          </w:p>
        </w:tc>
      </w:tr>
      <w:tr w:rsidTr="00360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p>
        </w:tc>
      </w:tr>
      <w:tr w:rsidTr="00360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r w:rsidRPr="00D5571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D55711" w:rsidP="00D55711">
            <w:pPr>
              <w:pStyle w:val="BodyText"/>
            </w:pPr>
            <w:r w:rsidRPr="00D55711">
              <w:t xml:space="preserve">A range of assessment methods should be used to assess practical skills and knowledge. The following examples are appropriate for this unit: </w:t>
            </w:r>
          </w:p>
          <w:p w:rsidR="00000000" w:rsidRPr="00D55711" w:rsidP="00D55711">
            <w:pPr>
              <w:pStyle w:val="ListBullet"/>
            </w:pPr>
            <w:r w:rsidRPr="00D55711">
              <w:t>direct observation of the candidate demonstrating complaint handling or negotiation skills, either in the workplace or through role-plays</w:t>
            </w:r>
          </w:p>
          <w:p w:rsidR="00000000" w:rsidRPr="00D55711" w:rsidP="00D55711">
            <w:pPr>
              <w:pStyle w:val="ListBullet"/>
            </w:pPr>
            <w:r w:rsidRPr="00D55711">
              <w:t>case studies to analyse and resolve conflict situations arising in various work contexts</w:t>
            </w:r>
          </w:p>
          <w:p w:rsidR="00000000" w:rsidRPr="00D55711" w:rsidP="00D55711">
            <w:pPr>
              <w:pStyle w:val="ListBullet"/>
            </w:pPr>
            <w:r w:rsidRPr="00D55711">
              <w:t xml:space="preserve">written or oral questions to </w:t>
            </w:r>
            <w:r w:rsidRPr="00D55711">
              <w:t>assess underpinning theories related to conflict resolution</w:t>
            </w:r>
          </w:p>
          <w:p w:rsidR="00000000" w:rsidRPr="00D55711" w:rsidP="00D55711">
            <w:pPr>
              <w:pStyle w:val="ListBullet"/>
            </w:pPr>
            <w:r w:rsidRPr="00D55711">
              <w:t>review of portfolios of evidence and third-party workplace reports of on-the-job performance by the candidate.</w:t>
            </w:r>
          </w:p>
          <w:p w:rsidR="00000000" w:rsidRPr="00D55711" w:rsidP="00D55711">
            <w:pPr>
              <w:pStyle w:val="BodyText"/>
            </w:pPr>
            <w:r w:rsidRPr="00D55711">
              <w:t>Holistic assessment with other units relevant to the industry sector, workplace and j</w:t>
            </w:r>
            <w:r w:rsidRPr="00D55711">
              <w:t>ob role is recommended, for example:</w:t>
            </w:r>
          </w:p>
          <w:p w:rsidR="00000000" w:rsidRPr="00D55711" w:rsidP="00D55711">
            <w:pPr>
              <w:pStyle w:val="ListBullet"/>
            </w:pPr>
            <w:r w:rsidRPr="00D55711">
              <w:t>SITXCCS002A Provide quality customer service</w:t>
            </w:r>
          </w:p>
          <w:p w:rsidR="00000000" w:rsidRPr="00D55711" w:rsidP="00D55711">
            <w:pPr>
              <w:pStyle w:val="ListBullet"/>
            </w:pPr>
            <w:r w:rsidRPr="00D55711">
              <w:t>SITXMGT001A Monitor work operations</w:t>
            </w:r>
          </w:p>
          <w:p w:rsidR="00000000" w:rsidRPr="00D55711" w:rsidP="00D55711">
            <w:pPr>
              <w:pStyle w:val="ListBullet"/>
            </w:pPr>
            <w:r w:rsidRPr="00D55711">
              <w:t>SITXHRM005A Lead and manage people</w:t>
            </w:r>
          </w:p>
          <w:p w:rsidR="00000000" w:rsidP="00D55711">
            <w:pPr>
              <w:pStyle w:val="ListBullet"/>
              <w:rPr>
                <w:lang w:val="en-NZ"/>
              </w:rPr>
            </w:pPr>
            <w:r w:rsidRPr="00D55711">
              <w:t>SITXHRM007A Manage workplace diversity.</w:t>
            </w:r>
          </w:p>
        </w:tc>
      </w:tr>
      <w:tr w:rsidTr="00360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p>
        </w:tc>
      </w:tr>
      <w:tr w:rsidTr="00360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r w:rsidRPr="00D55711">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D55711" w:rsidP="00D55711">
            <w:pPr>
              <w:pStyle w:val="BodyText"/>
            </w:pPr>
            <w:r w:rsidRPr="00D55711">
              <w:t>Employability skills are in</w:t>
            </w:r>
            <w:r w:rsidRPr="00D55711">
              <w:t>tegral to effective performance in the workplace and are broadly consistent across industry sectors. How these skills are applied varies between occupations and qualifications due to the different work functions and contexts.</w:t>
            </w:r>
          </w:p>
          <w:p w:rsidR="00000000" w:rsidRPr="00D55711" w:rsidP="00D55711">
            <w:pPr>
              <w:pStyle w:val="BodyText"/>
            </w:pPr>
            <w:r w:rsidRPr="00D55711">
              <w:t>Employability skills embedded in this unit should be assessed holistically with other relevant units that make up the skill set or qualification and in the context of the job role.</w:t>
            </w:r>
          </w:p>
        </w:tc>
      </w:tr>
    </w:tbl>
    <w:p w:rsidR="00360206" w:rsidP="00D55711">
      <w:pPr>
        <w:pStyle w:val="BodyText"/>
      </w:pPr>
    </w:p>
    <w:p w:rsidR="00360206" w:rsidP="00D55711">
      <w:pPr>
        <w:pStyle w:val="BodyText"/>
      </w:pPr>
    </w:p>
    <w:p w:rsidR="00000000" w:rsidRPr="00D55711" w:rsidP="00D55711">
      <w:pPr>
        <w:pStyle w:val="Heading1"/>
      </w:pPr>
      <w:bookmarkStart w:id="11" w:name="O_148153"/>
      <w:bookmarkEnd w:id="11"/>
      <w:r w:rsidRPr="00D55711">
        <w:t>Range Statement</w:t>
      </w:r>
    </w:p>
    <w:tbl>
      <w:tblPr>
        <w:tblW w:w="0" w:type="auto"/>
        <w:tblLayout w:type="fixed"/>
        <w:tblCellMar>
          <w:left w:w="62" w:type="dxa"/>
          <w:right w:w="62" w:type="dxa"/>
        </w:tblCellMar>
        <w:tblLook w:val="0000"/>
      </w:tblPr>
      <w:tblGrid>
        <w:gridCol w:w="3345"/>
        <w:gridCol w:w="5835"/>
      </w:tblGrid>
      <w:tr w:rsidTr="0036020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55711">
            <w:pPr>
              <w:pStyle w:val="BodyText"/>
              <w:rPr>
                <w:lang w:val="en-NZ"/>
              </w:rPr>
            </w:pPr>
            <w:r w:rsidRPr="00D55711">
              <w:rPr>
                <w:rStyle w:val="SpecialBold"/>
              </w:rPr>
              <w:t>RANGE STATEMENT</w:t>
            </w:r>
          </w:p>
        </w:tc>
      </w:tr>
      <w:tr w:rsidTr="0036020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55711">
            <w:pPr>
              <w:pStyle w:val="BodyText"/>
              <w:rPr>
                <w:lang w:val="en-NZ"/>
              </w:rPr>
            </w:pPr>
            <w:r w:rsidRPr="00D55711">
              <w:t>The range statement relates to the unit of competency as a whole. It allows for different work environments and situations that may affect performance. Bold italicised wording in the performance criteria is detailed below.</w:t>
            </w:r>
          </w:p>
        </w:tc>
      </w:tr>
      <w:tr w:rsidTr="0036020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60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r w:rsidRPr="00D55711">
              <w:rPr>
                <w:rStyle w:val="BoldandItalics"/>
              </w:rPr>
              <w:t>Conflict situations</w:t>
            </w:r>
            <w:r w:rsidRPr="00D55711">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D55711" w:rsidP="00D55711">
            <w:pPr>
              <w:pStyle w:val="ListBullet"/>
            </w:pPr>
            <w:r w:rsidRPr="00D55711">
              <w:t>customer complaints</w:t>
            </w:r>
          </w:p>
          <w:p w:rsidR="00000000" w:rsidRPr="00D55711" w:rsidP="00D55711">
            <w:pPr>
              <w:pStyle w:val="ListBullet"/>
            </w:pPr>
            <w:r w:rsidRPr="00D55711">
              <w:t>conflict among work colleagues</w:t>
            </w:r>
          </w:p>
          <w:p w:rsidR="00000000" w:rsidRPr="00D55711" w:rsidP="00D55711">
            <w:pPr>
              <w:pStyle w:val="ListBullet"/>
            </w:pPr>
            <w:r w:rsidRPr="00D55711">
              <w:t>refused entry</w:t>
            </w:r>
          </w:p>
          <w:p w:rsidR="00000000" w:rsidRPr="00D55711" w:rsidP="00D55711">
            <w:pPr>
              <w:pStyle w:val="ListBullet"/>
            </w:pPr>
            <w:r w:rsidRPr="00D55711">
              <w:t>drug or alcohol-affected persons</w:t>
            </w:r>
          </w:p>
          <w:p w:rsidR="00000000" w:rsidRPr="00D55711" w:rsidP="00D55711">
            <w:pPr>
              <w:pStyle w:val="ListBullet"/>
            </w:pPr>
            <w:r w:rsidRPr="00D55711">
              <w:t>ejection from premises</w:t>
            </w:r>
          </w:p>
          <w:p w:rsidR="00000000" w:rsidRPr="00D55711" w:rsidP="00D55711">
            <w:pPr>
              <w:pStyle w:val="ListBullet"/>
            </w:pPr>
            <w:r w:rsidRPr="00D55711">
              <w:t>problems or faults with a service or product</w:t>
            </w:r>
          </w:p>
          <w:p w:rsidR="00000000" w:rsidRPr="00D55711" w:rsidP="00D55711">
            <w:pPr>
              <w:pStyle w:val="ListBullet"/>
            </w:pPr>
            <w:r w:rsidRPr="00D55711">
              <w:t>delays or poor timing of product or service supply</w:t>
            </w:r>
          </w:p>
          <w:p w:rsidR="00000000" w:rsidRPr="00D55711" w:rsidP="00D55711">
            <w:pPr>
              <w:pStyle w:val="ListBullet"/>
            </w:pPr>
            <w:r w:rsidRPr="00D55711">
              <w:t>misunderstandings or c</w:t>
            </w:r>
            <w:r w:rsidRPr="00D55711">
              <w:t>ommunication barriers</w:t>
            </w:r>
          </w:p>
          <w:p w:rsidR="00000000" w:rsidRPr="00D55711" w:rsidP="00D55711">
            <w:pPr>
              <w:pStyle w:val="ListBullet"/>
            </w:pPr>
            <w:r w:rsidRPr="00D55711">
              <w:t>difficult or demanding customers</w:t>
            </w:r>
          </w:p>
          <w:p w:rsidR="00000000" w:rsidP="00D55711">
            <w:pPr>
              <w:pStyle w:val="ListBullet"/>
              <w:rPr>
                <w:lang w:val="en-NZ"/>
              </w:rPr>
            </w:pPr>
            <w:r w:rsidRPr="00D55711">
              <w:t>customers with different or special needs or expectations.</w:t>
            </w:r>
          </w:p>
        </w:tc>
      </w:tr>
      <w:tr w:rsidTr="00360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p>
        </w:tc>
      </w:tr>
      <w:tr w:rsidTr="00360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r w:rsidRPr="00D55711">
              <w:rPr>
                <w:rStyle w:val="BoldandItalics"/>
              </w:rPr>
              <w:t>Situations where personal safety of customers or colleagues may be threatened</w:t>
            </w:r>
            <w:r w:rsidRPr="00D55711">
              <w:t xml:space="preserve"> and assistance required may involve:</w:t>
            </w:r>
          </w:p>
        </w:tc>
        <w:tc>
          <w:tcPr>
            <w:tcW w:w="5835" w:type="dxa"/>
            <w:tcBorders>
              <w:top w:val="nil"/>
              <w:left w:val="nil"/>
              <w:bottom w:val="nil"/>
              <w:right w:val="nil"/>
            </w:tcBorders>
            <w:tcMar>
              <w:top w:w="0" w:type="dxa"/>
              <w:left w:w="62" w:type="dxa"/>
              <w:bottom w:w="0" w:type="dxa"/>
              <w:right w:w="62" w:type="dxa"/>
            </w:tcMar>
          </w:tcPr>
          <w:p w:rsidR="00000000" w:rsidRPr="00D55711" w:rsidP="00D55711">
            <w:pPr>
              <w:pStyle w:val="ListBullet"/>
            </w:pPr>
            <w:r w:rsidRPr="00D55711">
              <w:t>drug or alcohol-affected persons</w:t>
            </w:r>
          </w:p>
          <w:p w:rsidR="00000000" w:rsidRPr="00D55711" w:rsidP="00D55711">
            <w:pPr>
              <w:pStyle w:val="ListBullet"/>
            </w:pPr>
            <w:r w:rsidRPr="00D55711">
              <w:t>people with guns or arms</w:t>
            </w:r>
          </w:p>
          <w:p w:rsidR="00000000" w:rsidRPr="00D55711" w:rsidP="00D55711">
            <w:pPr>
              <w:pStyle w:val="ListBullet"/>
            </w:pPr>
            <w:r w:rsidRPr="00D55711">
              <w:t>situations where someone has been or may be hurt</w:t>
            </w:r>
          </w:p>
          <w:p w:rsidR="00000000" w:rsidRPr="00D55711" w:rsidP="00D55711">
            <w:pPr>
              <w:pStyle w:val="ListBullet"/>
            </w:pPr>
            <w:r w:rsidRPr="00D55711">
              <w:t>people who appear to be violent or are threatening</w:t>
            </w:r>
          </w:p>
          <w:p w:rsidR="00000000" w:rsidP="00D55711">
            <w:pPr>
              <w:pStyle w:val="ListBullet"/>
              <w:rPr>
                <w:lang w:val="en-NZ"/>
              </w:rPr>
            </w:pPr>
            <w:r w:rsidRPr="00D55711">
              <w:t>situations where customers refuse to leave or be pacified.</w:t>
            </w:r>
          </w:p>
        </w:tc>
      </w:tr>
      <w:tr w:rsidTr="00360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p>
        </w:tc>
      </w:tr>
      <w:tr w:rsidTr="00360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r w:rsidRPr="00D55711">
              <w:rPr>
                <w:rStyle w:val="BoldandItalics"/>
              </w:rPr>
              <w:t>Customers</w:t>
            </w:r>
            <w:r w:rsidRPr="00D55711">
              <w:t xml:space="preserve"> </w:t>
            </w:r>
            <w:r w:rsidRPr="00D55711">
              <w:rPr>
                <w:rStyle w:val="BoldandItalics"/>
              </w:rPr>
              <w:t>or colleagues</w:t>
            </w:r>
            <w:r w:rsidRPr="00D55711">
              <w:t xml:space="preserve"> may be from</w:t>
            </w:r>
            <w:r w:rsidRPr="00D55711">
              <w:t xml:space="preserve"> a range of cultural backgrounds and may include:</w:t>
            </w:r>
          </w:p>
        </w:tc>
        <w:tc>
          <w:tcPr>
            <w:tcW w:w="5835" w:type="dxa"/>
            <w:tcBorders>
              <w:top w:val="nil"/>
              <w:left w:val="nil"/>
              <w:bottom w:val="nil"/>
              <w:right w:val="nil"/>
            </w:tcBorders>
            <w:tcMar>
              <w:top w:w="0" w:type="dxa"/>
              <w:left w:w="62" w:type="dxa"/>
              <w:bottom w:w="0" w:type="dxa"/>
              <w:right w:w="62" w:type="dxa"/>
            </w:tcMar>
          </w:tcPr>
          <w:p w:rsidR="00000000" w:rsidRPr="00D55711" w:rsidP="00D55711">
            <w:pPr>
              <w:pStyle w:val="ListBullet"/>
            </w:pPr>
            <w:r w:rsidRPr="00D55711">
              <w:t xml:space="preserve">workmates </w:t>
            </w:r>
          </w:p>
          <w:p w:rsidR="00000000" w:rsidRPr="00D55711" w:rsidP="00D55711">
            <w:pPr>
              <w:pStyle w:val="ListBullet"/>
            </w:pPr>
            <w:r w:rsidRPr="00D55711">
              <w:t>hospitality or tourism customers</w:t>
            </w:r>
          </w:p>
          <w:p w:rsidR="00000000" w:rsidRPr="00D55711" w:rsidP="00D55711">
            <w:pPr>
              <w:pStyle w:val="ListBullet"/>
            </w:pPr>
            <w:r w:rsidRPr="00D55711">
              <w:t>outside contractors</w:t>
            </w:r>
          </w:p>
          <w:p w:rsidR="00000000" w:rsidP="00D55711">
            <w:pPr>
              <w:pStyle w:val="ListBullet"/>
              <w:rPr>
                <w:lang w:val="en-NZ"/>
              </w:rPr>
            </w:pPr>
            <w:r w:rsidRPr="00D55711">
              <w:t>suppliers.</w:t>
            </w:r>
          </w:p>
        </w:tc>
      </w:tr>
      <w:tr w:rsidTr="00360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p>
        </w:tc>
      </w:tr>
      <w:tr w:rsidTr="00360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r w:rsidRPr="00D55711">
              <w:rPr>
                <w:rStyle w:val="BoldandItalics"/>
              </w:rPr>
              <w:t>Resources to assist in managing conflict</w:t>
            </w:r>
            <w:r w:rsidRPr="00D5571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55711" w:rsidP="00D55711">
            <w:pPr>
              <w:pStyle w:val="ListBullet"/>
            </w:pPr>
            <w:r w:rsidRPr="00D55711">
              <w:t>senior staff</w:t>
            </w:r>
          </w:p>
          <w:p w:rsidR="00000000" w:rsidRPr="00D55711" w:rsidP="00D55711">
            <w:pPr>
              <w:pStyle w:val="ListBullet"/>
            </w:pPr>
            <w:r w:rsidRPr="00D55711">
              <w:t>other staff members</w:t>
            </w:r>
          </w:p>
          <w:p w:rsidR="00000000" w:rsidRPr="00D55711" w:rsidP="00D55711">
            <w:pPr>
              <w:pStyle w:val="ListBullet"/>
            </w:pPr>
            <w:r w:rsidRPr="00D55711">
              <w:t>internal security staff or police</w:t>
            </w:r>
          </w:p>
          <w:p w:rsidR="00000000" w:rsidP="00D55711">
            <w:pPr>
              <w:pStyle w:val="ListBullet"/>
              <w:rPr>
                <w:lang w:val="en-NZ"/>
              </w:rPr>
            </w:pPr>
            <w:r w:rsidRPr="00D55711">
              <w:t>counsellors.</w:t>
            </w:r>
          </w:p>
        </w:tc>
      </w:tr>
      <w:tr w:rsidTr="00360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p>
        </w:tc>
      </w:tr>
      <w:tr w:rsidTr="00360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r w:rsidRPr="00D55711">
              <w:rPr>
                <w:rStyle w:val="BoldandItalics"/>
              </w:rPr>
              <w:t>Communication skills</w:t>
            </w:r>
            <w:r w:rsidRPr="00D55711">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D55711" w:rsidP="00D55711">
            <w:pPr>
              <w:pStyle w:val="ListBullet"/>
            </w:pPr>
            <w:r w:rsidRPr="00D55711">
              <w:t>listening and active listening</w:t>
            </w:r>
          </w:p>
          <w:p w:rsidR="00000000" w:rsidRPr="00D55711" w:rsidP="00D55711">
            <w:pPr>
              <w:pStyle w:val="ListBullet"/>
            </w:pPr>
            <w:r w:rsidRPr="00D55711">
              <w:t>questioning techniques, such as asking the right question to elicit the other parties' needs</w:t>
            </w:r>
          </w:p>
          <w:p w:rsidR="00000000" w:rsidRPr="00D55711" w:rsidP="00D55711">
            <w:pPr>
              <w:pStyle w:val="ListBullet"/>
            </w:pPr>
            <w:r w:rsidRPr="00D55711">
              <w:t>asking questions to gain information, clarify ambiguities and adequately understand requirements</w:t>
            </w:r>
          </w:p>
          <w:p w:rsidR="00000000" w:rsidRPr="00D55711" w:rsidP="00D55711">
            <w:pPr>
              <w:pStyle w:val="ListBullet"/>
            </w:pPr>
            <w:r w:rsidRPr="00D55711">
              <w:t>rephrasing and repeating questions, requests and statements to confirm that they have been correctly understood</w:t>
            </w:r>
          </w:p>
          <w:p w:rsidR="00000000" w:rsidRPr="00D55711" w:rsidP="00D55711">
            <w:pPr>
              <w:pStyle w:val="ListBullet"/>
            </w:pPr>
            <w:r w:rsidRPr="00D55711">
              <w:t>empathising with the colleague or customer's si</w:t>
            </w:r>
            <w:r w:rsidRPr="00D55711">
              <w:t>tuation while upholding organisation policy</w:t>
            </w:r>
          </w:p>
          <w:p w:rsidR="00000000" w:rsidRPr="00D55711" w:rsidP="00D55711">
            <w:pPr>
              <w:pStyle w:val="ListBullet"/>
            </w:pPr>
            <w:r w:rsidRPr="00D55711">
              <w:t>assertiveness</w:t>
            </w:r>
          </w:p>
          <w:p w:rsidR="00000000" w:rsidRPr="00D55711" w:rsidP="00D55711">
            <w:pPr>
              <w:pStyle w:val="ListBullet"/>
            </w:pPr>
            <w:r w:rsidRPr="00D55711">
              <w:t>non-verbal communication and recognition of non-verbal signs</w:t>
            </w:r>
          </w:p>
          <w:p w:rsidR="00000000" w:rsidP="00D55711">
            <w:pPr>
              <w:pStyle w:val="ListBullet"/>
              <w:rPr>
                <w:lang w:val="en-NZ"/>
              </w:rPr>
            </w:pPr>
            <w:r w:rsidRPr="00D55711">
              <w:t>ability to speak clearly to be understood and use appropriate language, style and tone.</w:t>
            </w:r>
          </w:p>
        </w:tc>
      </w:tr>
      <w:tr w:rsidTr="00360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p>
        </w:tc>
      </w:tr>
      <w:tr w:rsidTr="00360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r w:rsidRPr="00D55711">
              <w:rPr>
                <w:rStyle w:val="BoldandItalics"/>
              </w:rPr>
              <w:t>Organisation constraints</w:t>
            </w:r>
            <w:r w:rsidRPr="00D5571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55711" w:rsidP="00D55711">
            <w:pPr>
              <w:pStyle w:val="ListBullet"/>
            </w:pPr>
            <w:r w:rsidRPr="00D55711">
              <w:t>costs and budgets</w:t>
            </w:r>
          </w:p>
          <w:p w:rsidR="00000000" w:rsidRPr="00D55711" w:rsidP="00D55711">
            <w:pPr>
              <w:pStyle w:val="ListBullet"/>
            </w:pPr>
            <w:r w:rsidRPr="00D55711">
              <w:t xml:space="preserve">organisation policy on refunds or exchange </w:t>
            </w:r>
          </w:p>
          <w:p w:rsidR="00000000" w:rsidP="00D55711">
            <w:pPr>
              <w:pStyle w:val="ListBullet"/>
              <w:rPr>
                <w:lang w:val="en-NZ"/>
              </w:rPr>
            </w:pPr>
            <w:r w:rsidRPr="00D55711">
              <w:t>lack of availability of replacement items, services or tickets.</w:t>
            </w:r>
          </w:p>
        </w:tc>
      </w:tr>
      <w:tr w:rsidTr="00360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p>
        </w:tc>
      </w:tr>
      <w:tr w:rsidTr="00360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r w:rsidRPr="00D55711">
              <w:rPr>
                <w:rStyle w:val="BoldandItalics"/>
              </w:rPr>
              <w:t>Conflict resolution techniques</w:t>
            </w:r>
            <w:r w:rsidRPr="00D5571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55711" w:rsidP="00D55711">
            <w:pPr>
              <w:pStyle w:val="ListBullet"/>
            </w:pPr>
            <w:r w:rsidRPr="00D55711">
              <w:t>problem-solving</w:t>
            </w:r>
          </w:p>
          <w:p w:rsidR="00000000" w:rsidRPr="00D55711" w:rsidP="00D55711">
            <w:pPr>
              <w:pStyle w:val="ListBullet"/>
            </w:pPr>
            <w:r w:rsidRPr="00D55711">
              <w:t>negotiation</w:t>
            </w:r>
          </w:p>
          <w:p w:rsidR="00000000" w:rsidP="00D55711">
            <w:pPr>
              <w:pStyle w:val="ListBullet"/>
              <w:rPr>
                <w:lang w:val="en-NZ"/>
              </w:rPr>
            </w:pPr>
            <w:r w:rsidRPr="00D55711">
              <w:t>use of appropriate communication skills.</w:t>
            </w:r>
          </w:p>
        </w:tc>
      </w:tr>
      <w:tr w:rsidTr="00360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p>
        </w:tc>
      </w:tr>
      <w:tr w:rsidTr="00360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r w:rsidRPr="00D55711">
              <w:rPr>
                <w:rStyle w:val="BoldandItalics"/>
              </w:rPr>
              <w:t>Causes of workplace conflict</w:t>
            </w:r>
            <w:r w:rsidRPr="00D5571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55711" w:rsidP="00D55711">
            <w:pPr>
              <w:pStyle w:val="ListBullet"/>
            </w:pPr>
            <w:r w:rsidRPr="00D55711">
              <w:t>poor communication</w:t>
            </w:r>
          </w:p>
          <w:p w:rsidR="00000000" w:rsidRPr="00D55711" w:rsidP="00D55711">
            <w:pPr>
              <w:pStyle w:val="ListBullet"/>
            </w:pPr>
            <w:r w:rsidRPr="00D55711">
              <w:t>lack of information</w:t>
            </w:r>
          </w:p>
          <w:p w:rsidR="00000000" w:rsidRPr="00D55711" w:rsidP="00D55711">
            <w:pPr>
              <w:pStyle w:val="ListBullet"/>
            </w:pPr>
            <w:r w:rsidRPr="00D55711">
              <w:t>changes to practices and procedures</w:t>
            </w:r>
          </w:p>
          <w:p w:rsidR="00000000" w:rsidRPr="00D55711" w:rsidP="00D55711">
            <w:pPr>
              <w:pStyle w:val="ListBullet"/>
            </w:pPr>
            <w:r w:rsidRPr="00D55711">
              <w:t>cultural misunderstanding</w:t>
            </w:r>
          </w:p>
          <w:p w:rsidR="00000000" w:rsidRPr="00D55711" w:rsidP="00D55711">
            <w:pPr>
              <w:pStyle w:val="ListBullet"/>
            </w:pPr>
            <w:r w:rsidRPr="00D55711">
              <w:t>lack of empathy</w:t>
            </w:r>
          </w:p>
          <w:p w:rsidR="00000000" w:rsidRPr="00D55711" w:rsidP="00D55711">
            <w:pPr>
              <w:pStyle w:val="ListBullet"/>
            </w:pPr>
            <w:r w:rsidRPr="00D55711">
              <w:t>complaints</w:t>
            </w:r>
          </w:p>
          <w:p w:rsidR="00000000" w:rsidRPr="00D55711" w:rsidP="00D55711">
            <w:pPr>
              <w:pStyle w:val="ListBullet"/>
            </w:pPr>
            <w:r w:rsidRPr="00D55711">
              <w:t>workplace problems and issues.</w:t>
            </w:r>
          </w:p>
        </w:tc>
      </w:tr>
    </w:tbl>
    <w:p w:rsidR="00360206" w:rsidP="00D55711">
      <w:pPr>
        <w:pStyle w:val="BodyText"/>
      </w:pPr>
    </w:p>
    <w:p w:rsidR="00360206" w:rsidP="00D55711">
      <w:pPr>
        <w:pStyle w:val="BodyText"/>
      </w:pPr>
    </w:p>
    <w:p w:rsidR="00000000" w:rsidRPr="00D55711" w:rsidP="00D55711">
      <w:pPr>
        <w:pStyle w:val="Heading1"/>
      </w:pPr>
      <w:bookmarkStart w:id="12" w:name="O_148154"/>
      <w:bookmarkEnd w:id="12"/>
      <w:r w:rsidRPr="00D55711">
        <w:t>Unit Sector(s)</w:t>
      </w:r>
    </w:p>
    <w:tbl>
      <w:tblPr>
        <w:tblW w:w="0" w:type="auto"/>
        <w:tblLayout w:type="fixed"/>
        <w:tblCellMar>
          <w:left w:w="62" w:type="dxa"/>
          <w:right w:w="62" w:type="dxa"/>
        </w:tblCellMar>
        <w:tblLook w:val="0000"/>
      </w:tblPr>
      <w:tblGrid>
        <w:gridCol w:w="2836"/>
        <w:gridCol w:w="6344"/>
      </w:tblGrid>
      <w:tr w:rsidTr="0036020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r w:rsidRPr="00D55711">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55711" w:rsidP="00D55711">
            <w:pPr>
              <w:pStyle w:val="BodyText"/>
            </w:pPr>
            <w:r w:rsidRPr="00D55711">
              <w:t>Cross-Sector</w:t>
            </w:r>
          </w:p>
        </w:tc>
      </w:tr>
    </w:tbl>
    <w:p w:rsidR="00000000" w:rsidRPr="00D55711" w:rsidP="00D55711">
      <w:pPr>
        <w:pStyle w:val="BodyText"/>
      </w:pPr>
    </w:p>
    <w:p w:rsidR="00000000" w:rsidRPr="00D55711" w:rsidP="00D55711">
      <w:pPr>
        <w:pStyle w:val="AllowPageBreak"/>
      </w:pPr>
    </w:p>
    <w:p w:rsidR="00000000" w:rsidRPr="00D55711" w:rsidP="00D55711">
      <w:pPr>
        <w:pStyle w:val="Heading1"/>
      </w:pPr>
      <w:bookmarkStart w:id="13" w:name="O_163444"/>
      <w:bookmarkEnd w:id="13"/>
      <w:r w:rsidRPr="00D55711">
        <w:t>Competency field</w:t>
      </w:r>
    </w:p>
    <w:tbl>
      <w:tblPr>
        <w:tblW w:w="0" w:type="auto"/>
        <w:tblLayout w:type="fixed"/>
        <w:tblCellMar>
          <w:left w:w="62" w:type="dxa"/>
          <w:right w:w="62" w:type="dxa"/>
        </w:tblCellMar>
        <w:tblLook w:val="0000"/>
      </w:tblPr>
      <w:tblGrid>
        <w:gridCol w:w="2836"/>
        <w:gridCol w:w="6344"/>
      </w:tblGrid>
      <w:tr w:rsidTr="0036020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r w:rsidRPr="00D55711">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55711">
            <w:pPr>
              <w:pStyle w:val="BodyText"/>
              <w:rPr>
                <w:lang w:val="en-NZ"/>
              </w:rPr>
            </w:pPr>
            <w:r w:rsidRPr="00D55711">
              <w:t>Communication and Teamwork</w:t>
            </w:r>
          </w:p>
        </w:tc>
      </w:tr>
      <w:tr w:rsidTr="0036020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55711" w:rsidP="00D55711">
            <w:pPr>
              <w:pStyle w:val="BodyText"/>
            </w:pPr>
          </w:p>
        </w:tc>
      </w:tr>
    </w:tbl>
    <w:p w:rsidR="00000000" w:rsidRPr="00D55711" w:rsidP="00D55711">
      <w:pPr>
        <w:pStyle w:val="BodyText"/>
      </w:pPr>
    </w:p>
    <w:p w:rsidR="00000000" w:rsidRPr="00D55711" w:rsidP="00D55711"/>
    <w:sectPr w:rsidSect="00D557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7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0206" w:rsidP="003602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7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206" w:rsidP="00D557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60206" w:rsidP="00D557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60206" w:rsidP="00D557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7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0206" w:rsidP="003602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7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206" w:rsidP="00D55711">
    <w:pPr>
      <w:pStyle w:val="Header"/>
      <w:framePr w:wrap="around"/>
    </w:pPr>
    <w:r>
      <w:fldChar w:fldCharType="begin"/>
    </w:r>
    <w:r>
      <w:instrText xml:space="preserve"> TITLE   \* MERGEFORMAT </w:instrText>
    </w:r>
    <w:r>
      <w:fldChar w:fldCharType="separate"/>
    </w:r>
    <w:r>
      <w:t>SITXCOM003A Deal with conflict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60206" w:rsidP="00D557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7EF2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12C0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C4B2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7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5711"/>
    <w:pPr>
      <w:spacing w:before="360" w:after="60"/>
      <w:outlineLvl w:val="0"/>
    </w:pPr>
    <w:rPr>
      <w:sz w:val="32"/>
    </w:rPr>
  </w:style>
  <w:style w:type="paragraph" w:styleId="Heading2">
    <w:name w:val="heading 2"/>
    <w:basedOn w:val="HeadingBase"/>
    <w:next w:val="BodyText"/>
    <w:link w:val="Heading2Char"/>
    <w:qFormat/>
    <w:rsid w:val="00D55711"/>
    <w:pPr>
      <w:keepLines/>
      <w:spacing w:before="240" w:after="120"/>
      <w:outlineLvl w:val="1"/>
    </w:pPr>
    <w:rPr>
      <w:sz w:val="28"/>
      <w:szCs w:val="40"/>
    </w:rPr>
  </w:style>
  <w:style w:type="paragraph" w:styleId="Heading3">
    <w:name w:val="heading 3"/>
    <w:basedOn w:val="HeadingBase"/>
    <w:next w:val="BodyText"/>
    <w:link w:val="Heading3Char"/>
    <w:qFormat/>
    <w:rsid w:val="00D55711"/>
    <w:pPr>
      <w:spacing w:before="180" w:after="120"/>
      <w:outlineLvl w:val="2"/>
    </w:pPr>
    <w:rPr>
      <w:spacing w:val="-10"/>
      <w:kern w:val="32"/>
    </w:rPr>
  </w:style>
  <w:style w:type="paragraph" w:styleId="Heading4">
    <w:name w:val="heading 4"/>
    <w:basedOn w:val="HeadingBase"/>
    <w:next w:val="BodyText"/>
    <w:link w:val="Heading4Char"/>
    <w:qFormat/>
    <w:rsid w:val="00D55711"/>
    <w:pPr>
      <w:spacing w:before="160" w:after="120"/>
      <w:outlineLvl w:val="3"/>
    </w:pPr>
    <w:rPr>
      <w:sz w:val="22"/>
    </w:rPr>
  </w:style>
  <w:style w:type="paragraph" w:styleId="Heading5">
    <w:name w:val="heading 5"/>
    <w:basedOn w:val="HeadingBase"/>
    <w:next w:val="Normal"/>
    <w:link w:val="Heading5Char"/>
    <w:qFormat/>
    <w:rsid w:val="00D55711"/>
    <w:pPr>
      <w:spacing w:before="80"/>
      <w:outlineLvl w:val="4"/>
    </w:pPr>
    <w:rPr>
      <w:color w:val="918585"/>
      <w:sz w:val="20"/>
    </w:rPr>
  </w:style>
  <w:style w:type="paragraph" w:styleId="Heading6">
    <w:name w:val="heading 6"/>
    <w:basedOn w:val="HeadingBase"/>
    <w:next w:val="Normal"/>
    <w:link w:val="Heading6Char"/>
    <w:qFormat/>
    <w:rsid w:val="00D55711"/>
    <w:pPr>
      <w:spacing w:before="60"/>
      <w:outlineLvl w:val="5"/>
    </w:pPr>
    <w:rPr>
      <w:color w:val="918585"/>
      <w:sz w:val="20"/>
    </w:rPr>
  </w:style>
  <w:style w:type="paragraph" w:styleId="Heading7">
    <w:name w:val="heading 7"/>
    <w:basedOn w:val="Normal"/>
    <w:next w:val="Normal"/>
    <w:link w:val="Heading7Char"/>
    <w:qFormat/>
    <w:rsid w:val="00D55711"/>
    <w:pPr>
      <w:ind w:left="720"/>
      <w:outlineLvl w:val="6"/>
    </w:pPr>
    <w:rPr>
      <w:i/>
    </w:rPr>
  </w:style>
  <w:style w:type="paragraph" w:styleId="Heading8">
    <w:name w:val="heading 8"/>
    <w:basedOn w:val="Normal"/>
    <w:next w:val="Normal"/>
    <w:link w:val="Heading8Char"/>
    <w:qFormat/>
    <w:rsid w:val="00D55711"/>
    <w:pPr>
      <w:ind w:left="720"/>
      <w:outlineLvl w:val="7"/>
    </w:pPr>
    <w:rPr>
      <w:i/>
    </w:rPr>
  </w:style>
  <w:style w:type="paragraph" w:styleId="Heading9">
    <w:name w:val="heading 9"/>
    <w:basedOn w:val="Normal"/>
    <w:next w:val="Normal"/>
    <w:link w:val="Heading9Char"/>
    <w:qFormat/>
    <w:rsid w:val="00D55711"/>
    <w:pPr>
      <w:ind w:left="720"/>
      <w:outlineLvl w:val="8"/>
    </w:pPr>
    <w:rPr>
      <w:i/>
    </w:rPr>
  </w:style>
  <w:style w:type="character" w:default="1" w:styleId="DefaultParagraphFont">
    <w:name w:val="Default Paragraph Font"/>
    <w:uiPriority w:val="1"/>
    <w:unhideWhenUsed/>
    <w:rsid w:val="00D557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5711"/>
  </w:style>
  <w:style w:type="character" w:customStyle="1" w:styleId="Heading1Char">
    <w:name w:val="Heading 1 Char"/>
    <w:basedOn w:val="DefaultParagraphFont"/>
    <w:link w:val="Heading1"/>
    <w:rsid w:val="00D55711"/>
    <w:rPr>
      <w:rFonts w:ascii="Times New Roman" w:eastAsia="Times New Roman" w:hAnsi="Times New Roman" w:cs="Times New Roman"/>
      <w:b/>
      <w:sz w:val="32"/>
      <w:szCs w:val="20"/>
      <w:lang w:eastAsia="en-US"/>
    </w:rPr>
  </w:style>
  <w:style w:type="paragraph" w:styleId="BodyText">
    <w:name w:val="Body Text"/>
    <w:basedOn w:val="Normal"/>
    <w:link w:val="BodyTextChar"/>
    <w:rsid w:val="00D557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5711"/>
    <w:rPr>
      <w:rFonts w:ascii="Times New Roman" w:eastAsia="Times New Roman" w:hAnsi="Times New Roman" w:cs="Times New Roman"/>
      <w:sz w:val="24"/>
      <w:lang w:val="en-US" w:eastAsia="en-US"/>
    </w:rPr>
  </w:style>
  <w:style w:type="paragraph" w:styleId="Footer">
    <w:name w:val="footer"/>
    <w:basedOn w:val="Normal"/>
    <w:link w:val="FooterChar"/>
    <w:rsid w:val="00D557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5711"/>
    <w:rPr>
      <w:rFonts w:ascii="Times New Roman" w:eastAsia="Times New Roman" w:hAnsi="Times New Roman" w:cs="Times New Roman"/>
      <w:sz w:val="16"/>
      <w:lang w:val="en-US" w:eastAsia="en-US"/>
    </w:rPr>
  </w:style>
  <w:style w:type="paragraph" w:styleId="List">
    <w:name w:val="List"/>
    <w:basedOn w:val="BodyText"/>
    <w:next w:val="BodyText"/>
    <w:rsid w:val="00D55711"/>
    <w:pPr>
      <w:tabs>
        <w:tab w:val="left" w:pos="340"/>
      </w:tabs>
      <w:spacing w:before="60" w:after="60"/>
      <w:ind w:left="340" w:hanging="340"/>
    </w:pPr>
  </w:style>
  <w:style w:type="paragraph" w:styleId="ListBullet">
    <w:name w:val="List Bullet"/>
    <w:basedOn w:val="List"/>
    <w:rsid w:val="00D55711"/>
    <w:pPr>
      <w:numPr>
        <w:numId w:val="13"/>
      </w:numPr>
      <w:tabs>
        <w:tab w:val="clear" w:pos="340"/>
      </w:tabs>
      <w:spacing w:before="40" w:after="40"/>
    </w:pPr>
  </w:style>
  <w:style w:type="character" w:customStyle="1" w:styleId="SpecialBold">
    <w:name w:val="Special Bold"/>
    <w:basedOn w:val="DefaultParagraphFont"/>
    <w:rsid w:val="00D55711"/>
    <w:rPr>
      <w:b/>
      <w:spacing w:val="0"/>
    </w:rPr>
  </w:style>
  <w:style w:type="paragraph" w:styleId="ListBullet2">
    <w:name w:val="List Bullet 2"/>
    <w:basedOn w:val="List2"/>
    <w:rsid w:val="00D55711"/>
    <w:pPr>
      <w:numPr>
        <w:numId w:val="14"/>
      </w:numPr>
      <w:tabs>
        <w:tab w:val="clear" w:pos="680"/>
      </w:tabs>
    </w:pPr>
  </w:style>
  <w:style w:type="paragraph" w:styleId="Header">
    <w:name w:val="header"/>
    <w:basedOn w:val="Normal"/>
    <w:link w:val="HeaderChar"/>
    <w:rsid w:val="00D557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57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5711"/>
    <w:pPr>
      <w:spacing w:before="240" w:after="120"/>
      <w:outlineLvl w:val="0"/>
    </w:pPr>
    <w:rPr>
      <w:rFonts w:ascii="Times New Roman" w:hAnsi="Times New Roman"/>
      <w:b/>
      <w:sz w:val="28"/>
    </w:rPr>
  </w:style>
  <w:style w:type="paragraph" w:customStyle="1" w:styleId="AllowPageBreak">
    <w:name w:val="AllowPageBreak"/>
    <w:rsid w:val="00D557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55711"/>
    <w:rPr>
      <w:b/>
      <w:i/>
      <w:u w:val="none"/>
    </w:rPr>
  </w:style>
  <w:style w:type="character" w:customStyle="1" w:styleId="Heading2Char">
    <w:name w:val="Heading 2 Char"/>
    <w:basedOn w:val="DefaultParagraphFont"/>
    <w:link w:val="Heading2"/>
    <w:rsid w:val="00D557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57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57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57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57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57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57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5711"/>
    <w:rPr>
      <w:rFonts w:ascii="Courier New" w:eastAsia="Times New Roman" w:hAnsi="Courier New" w:cs="Times New Roman"/>
      <w:i/>
      <w:szCs w:val="20"/>
      <w:lang w:val="en-US" w:eastAsia="en-US"/>
    </w:rPr>
  </w:style>
  <w:style w:type="paragraph" w:customStyle="1" w:styleId="HeadingBase">
    <w:name w:val="Heading Base"/>
    <w:rsid w:val="00D557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5711"/>
    <w:pPr>
      <w:tabs>
        <w:tab w:val="right" w:leader="dot" w:pos="9072"/>
      </w:tabs>
      <w:ind w:left="567"/>
    </w:pPr>
    <w:rPr>
      <w:szCs w:val="22"/>
    </w:rPr>
  </w:style>
  <w:style w:type="paragraph" w:customStyle="1" w:styleId="TOCBase">
    <w:name w:val="TOC Base"/>
    <w:rsid w:val="00D557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5711"/>
    <w:pPr>
      <w:tabs>
        <w:tab w:val="right" w:leader="dot" w:pos="9072"/>
      </w:tabs>
      <w:spacing w:before="40" w:after="40"/>
      <w:ind w:left="284"/>
    </w:pPr>
    <w:rPr>
      <w:rFonts w:ascii="Times New Roman" w:hAnsi="Times New Roman"/>
    </w:rPr>
  </w:style>
  <w:style w:type="paragraph" w:styleId="TOC1">
    <w:name w:val="toc 1"/>
    <w:basedOn w:val="TOCBase"/>
    <w:next w:val="Normal"/>
    <w:rsid w:val="00D557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5711"/>
    <w:pPr>
      <w:spacing w:before="5040"/>
      <w:jc w:val="center"/>
    </w:pPr>
    <w:rPr>
      <w:sz w:val="48"/>
      <w:szCs w:val="72"/>
      <w:lang w:val="en-US"/>
    </w:rPr>
  </w:style>
  <w:style w:type="character" w:customStyle="1" w:styleId="TitleChar">
    <w:name w:val="Title Char"/>
    <w:basedOn w:val="DefaultParagraphFont"/>
    <w:link w:val="Title"/>
    <w:rsid w:val="00D557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5711"/>
    <w:pPr>
      <w:tabs>
        <w:tab w:val="left" w:pos="3600"/>
        <w:tab w:val="left" w:pos="3958"/>
      </w:tabs>
    </w:pPr>
  </w:style>
  <w:style w:type="paragraph" w:customStyle="1" w:styleId="Note">
    <w:name w:val="Note"/>
    <w:basedOn w:val="BodyText"/>
    <w:rsid w:val="00D557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5711"/>
    <w:pPr>
      <w:framePr w:wrap="auto" w:hAnchor="text" w:y="6049"/>
    </w:pPr>
    <w:rPr>
      <w:color w:val="000000"/>
      <w:sz w:val="40"/>
    </w:rPr>
  </w:style>
  <w:style w:type="paragraph" w:customStyle="1" w:styleId="TOCTitle">
    <w:name w:val="TOCTitle"/>
    <w:basedOn w:val="Heading1"/>
    <w:rsid w:val="00D55711"/>
    <w:pPr>
      <w:spacing w:after="240"/>
      <w:jc w:val="center"/>
      <w:outlineLvl w:val="9"/>
    </w:pPr>
    <w:rPr>
      <w:caps/>
    </w:rPr>
  </w:style>
  <w:style w:type="paragraph" w:customStyle="1" w:styleId="Version">
    <w:name w:val="Version"/>
    <w:rsid w:val="00D557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5711"/>
    <w:pPr>
      <w:keepNext w:val="0"/>
      <w:tabs>
        <w:tab w:val="right" w:pos="4176"/>
      </w:tabs>
      <w:ind w:left="198" w:hanging="198"/>
    </w:pPr>
    <w:rPr>
      <w:rFonts w:ascii="Garamond" w:hAnsi="Garamond"/>
    </w:rPr>
  </w:style>
  <w:style w:type="paragraph" w:styleId="IndexHeading">
    <w:name w:val="index heading"/>
    <w:basedOn w:val="Normal"/>
    <w:next w:val="Index1"/>
    <w:semiHidden/>
    <w:rsid w:val="00D55711"/>
    <w:pPr>
      <w:spacing w:before="120" w:after="120"/>
    </w:pPr>
    <w:rPr>
      <w:rFonts w:ascii="Arial" w:hAnsi="Arial"/>
      <w:b/>
      <w:color w:val="918585"/>
      <w:sz w:val="24"/>
    </w:rPr>
  </w:style>
  <w:style w:type="paragraph" w:customStyle="1" w:styleId="Chapter">
    <w:name w:val="Chapter"/>
    <w:basedOn w:val="Normal"/>
    <w:rsid w:val="00D55711"/>
    <w:pPr>
      <w:spacing w:before="240"/>
    </w:pPr>
    <w:rPr>
      <w:rFonts w:ascii="Times New Roman" w:hAnsi="Times New Roman"/>
      <w:smallCaps/>
      <w:spacing w:val="80"/>
      <w:sz w:val="28"/>
    </w:rPr>
  </w:style>
  <w:style w:type="paragraph" w:customStyle="1" w:styleId="InChapter">
    <w:name w:val="InChapter"/>
    <w:basedOn w:val="Heading3"/>
    <w:rsid w:val="00D55711"/>
    <w:pPr>
      <w:spacing w:after="240"/>
      <w:outlineLvl w:val="9"/>
    </w:pPr>
    <w:rPr>
      <w:noProof/>
    </w:rPr>
  </w:style>
  <w:style w:type="paragraph" w:styleId="Index2">
    <w:name w:val="index 2"/>
    <w:basedOn w:val="Normal"/>
    <w:next w:val="Normal"/>
    <w:semiHidden/>
    <w:rsid w:val="00D55711"/>
    <w:pPr>
      <w:tabs>
        <w:tab w:val="right" w:pos="4176"/>
      </w:tabs>
      <w:ind w:left="568" w:hanging="284"/>
    </w:pPr>
    <w:rPr>
      <w:rFonts w:ascii="Garamond" w:hAnsi="Garamond"/>
    </w:rPr>
  </w:style>
  <w:style w:type="paragraph" w:customStyle="1" w:styleId="Byline">
    <w:name w:val="Byline"/>
    <w:rsid w:val="00D557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5711"/>
    <w:pPr>
      <w:tabs>
        <w:tab w:val="clear" w:pos="3600"/>
        <w:tab w:val="clear" w:pos="3958"/>
      </w:tabs>
      <w:jc w:val="right"/>
    </w:pPr>
  </w:style>
  <w:style w:type="character" w:styleId="Emphasis">
    <w:name w:val="Emphasis"/>
    <w:basedOn w:val="DefaultParagraphFont"/>
    <w:qFormat/>
    <w:rsid w:val="00D55711"/>
    <w:rPr>
      <w:i/>
    </w:rPr>
  </w:style>
  <w:style w:type="paragraph" w:styleId="Caption">
    <w:name w:val="caption"/>
    <w:basedOn w:val="BodyText"/>
    <w:next w:val="Normal"/>
    <w:qFormat/>
    <w:rsid w:val="00D55711"/>
    <w:pPr>
      <w:framePr w:w="2268" w:hSpace="181" w:vSpace="181" w:wrap="around" w:vAnchor="text" w:hAnchor="page" w:x="1135" w:y="285" w:anchorLock="1"/>
    </w:pPr>
    <w:rPr>
      <w:i/>
    </w:rPr>
  </w:style>
  <w:style w:type="paragraph" w:customStyle="1" w:styleId="MiniTOCTitle">
    <w:name w:val="MiniTOCTitle"/>
    <w:basedOn w:val="Heading4"/>
    <w:rsid w:val="00D55711"/>
    <w:pPr>
      <w:spacing w:before="240"/>
      <w:outlineLvl w:val="9"/>
    </w:pPr>
    <w:rPr>
      <w:noProof/>
      <w:sz w:val="24"/>
    </w:rPr>
  </w:style>
  <w:style w:type="paragraph" w:customStyle="1" w:styleId="MiniTOCItem">
    <w:name w:val="MiniTOCItem"/>
    <w:basedOn w:val="ListBullet"/>
    <w:rsid w:val="00D55711"/>
    <w:pPr>
      <w:numPr>
        <w:numId w:val="0"/>
      </w:numPr>
      <w:tabs>
        <w:tab w:val="right" w:leader="dot" w:pos="6521"/>
      </w:tabs>
      <w:spacing w:before="0" w:after="0"/>
    </w:pPr>
  </w:style>
  <w:style w:type="paragraph" w:customStyle="1" w:styleId="TOFTitle">
    <w:name w:val="TOFTitle"/>
    <w:basedOn w:val="TOCTitle"/>
    <w:rsid w:val="00D55711"/>
  </w:style>
  <w:style w:type="paragraph" w:styleId="TableofFigures">
    <w:name w:val="table of figures"/>
    <w:basedOn w:val="Normal"/>
    <w:next w:val="Normal"/>
    <w:semiHidden/>
    <w:rsid w:val="00D55711"/>
    <w:pPr>
      <w:tabs>
        <w:tab w:val="right" w:leader="dot" w:pos="9072"/>
      </w:tabs>
      <w:ind w:left="970" w:hanging="403"/>
    </w:pPr>
    <w:rPr>
      <w:rFonts w:ascii="Times New Roman" w:hAnsi="Times New Roman"/>
      <w:b/>
    </w:rPr>
  </w:style>
  <w:style w:type="paragraph" w:styleId="ListNumber">
    <w:name w:val="List Number"/>
    <w:basedOn w:val="List"/>
    <w:rsid w:val="00D55711"/>
    <w:pPr>
      <w:numPr>
        <w:numId w:val="11"/>
      </w:numPr>
    </w:pPr>
  </w:style>
  <w:style w:type="character" w:customStyle="1" w:styleId="WingdingSymbols">
    <w:name w:val="Wingding Symbols"/>
    <w:rsid w:val="00D55711"/>
    <w:rPr>
      <w:rFonts w:ascii="Wingdings" w:hAnsi="Wingdings"/>
    </w:rPr>
  </w:style>
  <w:style w:type="paragraph" w:customStyle="1" w:styleId="TableHeading">
    <w:name w:val="Table Heading"/>
    <w:basedOn w:val="HeadingBase"/>
    <w:rsid w:val="00D55711"/>
    <w:pPr>
      <w:keepLines/>
      <w:pBdr>
        <w:bottom w:val="single" w:sz="6" w:space="1" w:color="918585"/>
      </w:pBdr>
      <w:spacing w:before="240"/>
    </w:pPr>
  </w:style>
  <w:style w:type="character" w:customStyle="1" w:styleId="HotSpot">
    <w:name w:val="HotSpot"/>
    <w:rsid w:val="00D55711"/>
    <w:rPr>
      <w:color w:val="0033CC"/>
      <w:u w:val="none"/>
    </w:rPr>
  </w:style>
  <w:style w:type="paragraph" w:customStyle="1" w:styleId="BodyTextRight">
    <w:name w:val="Body Text Right"/>
    <w:basedOn w:val="BodyText"/>
    <w:rsid w:val="00D55711"/>
    <w:pPr>
      <w:spacing w:before="0" w:after="0"/>
      <w:jc w:val="right"/>
    </w:pPr>
  </w:style>
  <w:style w:type="paragraph" w:styleId="Index3">
    <w:name w:val="index 3"/>
    <w:basedOn w:val="ListNumber2"/>
    <w:next w:val="Normal"/>
    <w:semiHidden/>
    <w:rsid w:val="00D55711"/>
    <w:pPr>
      <w:numPr>
        <w:numId w:val="0"/>
      </w:numPr>
      <w:tabs>
        <w:tab w:val="right" w:leader="dot" w:pos="4176"/>
      </w:tabs>
    </w:pPr>
  </w:style>
  <w:style w:type="paragraph" w:styleId="ListNumber2">
    <w:name w:val="List Number 2"/>
    <w:basedOn w:val="List2"/>
    <w:rsid w:val="00D55711"/>
    <w:pPr>
      <w:numPr>
        <w:numId w:val="10"/>
      </w:numPr>
      <w:tabs>
        <w:tab w:val="clear" w:pos="1060"/>
      </w:tabs>
    </w:pPr>
  </w:style>
  <w:style w:type="paragraph" w:customStyle="1" w:styleId="MarginNote">
    <w:name w:val="Margin Note"/>
    <w:basedOn w:val="BodyText"/>
    <w:rsid w:val="00D557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57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57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5711"/>
    <w:rPr>
      <w:sz w:val="32"/>
    </w:rPr>
  </w:style>
  <w:style w:type="paragraph" w:customStyle="1" w:styleId="HeadingProcedure">
    <w:name w:val="Heading Procedure"/>
    <w:basedOn w:val="HeadingBase"/>
    <w:next w:val="Normal"/>
    <w:rsid w:val="00D55711"/>
    <w:pPr>
      <w:tabs>
        <w:tab w:val="left" w:pos="0"/>
      </w:tabs>
      <w:spacing w:before="120" w:after="60"/>
    </w:pPr>
    <w:rPr>
      <w:i/>
      <w:color w:val="918585"/>
      <w:sz w:val="22"/>
    </w:rPr>
  </w:style>
  <w:style w:type="paragraph" w:customStyle="1" w:styleId="TableBodyText">
    <w:name w:val="Table Body Text"/>
    <w:basedOn w:val="BodyText"/>
    <w:rsid w:val="00D55711"/>
    <w:pPr>
      <w:spacing w:before="60" w:after="60"/>
    </w:pPr>
  </w:style>
  <w:style w:type="paragraph" w:styleId="ListContinue">
    <w:name w:val="List Continue"/>
    <w:basedOn w:val="List"/>
    <w:rsid w:val="00D55711"/>
    <w:pPr>
      <w:ind w:firstLine="0"/>
    </w:pPr>
  </w:style>
  <w:style w:type="paragraph" w:customStyle="1" w:styleId="ListNote">
    <w:name w:val="List Note"/>
    <w:basedOn w:val="List"/>
    <w:rsid w:val="00D55711"/>
    <w:pPr>
      <w:pBdr>
        <w:top w:val="single" w:sz="6" w:space="2" w:color="918585"/>
        <w:bottom w:val="single" w:sz="6" w:space="2" w:color="918585"/>
      </w:pBdr>
      <w:tabs>
        <w:tab w:val="left" w:pos="1021"/>
      </w:tabs>
      <w:ind w:firstLine="0"/>
    </w:pPr>
  </w:style>
  <w:style w:type="paragraph" w:customStyle="1" w:styleId="Warning">
    <w:name w:val="Warning"/>
    <w:basedOn w:val="BodyText"/>
    <w:rsid w:val="00D55711"/>
    <w:pPr>
      <w:shd w:val="clear" w:color="auto" w:fill="D9D9D9"/>
      <w:tabs>
        <w:tab w:val="left" w:pos="992"/>
      </w:tabs>
      <w:ind w:left="119" w:right="119"/>
    </w:pPr>
    <w:rPr>
      <w:sz w:val="20"/>
    </w:rPr>
  </w:style>
  <w:style w:type="paragraph" w:customStyle="1" w:styleId="MarginIcons">
    <w:name w:val="Margin Icons"/>
    <w:basedOn w:val="BodyText"/>
    <w:rsid w:val="00D557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5711"/>
    <w:rPr>
      <w:rFonts w:ascii="Courier New" w:hAnsi="Courier New"/>
    </w:rPr>
  </w:style>
  <w:style w:type="paragraph" w:customStyle="1" w:styleId="NoteBullet">
    <w:name w:val="Note Bullet"/>
    <w:basedOn w:val="Note"/>
    <w:rsid w:val="00D55711"/>
    <w:pPr>
      <w:tabs>
        <w:tab w:val="clear" w:pos="680"/>
      </w:tabs>
      <w:spacing w:before="60" w:after="60"/>
    </w:pPr>
  </w:style>
  <w:style w:type="paragraph" w:customStyle="1" w:styleId="SubHeading2">
    <w:name w:val="SubHeading2"/>
    <w:basedOn w:val="HeadingBase"/>
    <w:rsid w:val="00D55711"/>
    <w:pPr>
      <w:spacing w:before="240" w:after="60"/>
    </w:pPr>
    <w:rPr>
      <w:sz w:val="20"/>
    </w:rPr>
  </w:style>
  <w:style w:type="paragraph" w:customStyle="1" w:styleId="SubHeading1">
    <w:name w:val="SubHeading1"/>
    <w:basedOn w:val="HeadingBase"/>
    <w:rsid w:val="00D55711"/>
    <w:pPr>
      <w:spacing w:before="240" w:after="60"/>
    </w:pPr>
    <w:rPr>
      <w:color w:val="918585"/>
      <w:sz w:val="22"/>
    </w:rPr>
  </w:style>
  <w:style w:type="paragraph" w:customStyle="1" w:styleId="SideHeading">
    <w:name w:val="Side Heading"/>
    <w:basedOn w:val="HeadingBase"/>
    <w:rsid w:val="00D557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5711"/>
    <w:pPr>
      <w:numPr>
        <w:numId w:val="12"/>
      </w:numPr>
    </w:pPr>
  </w:style>
  <w:style w:type="paragraph" w:styleId="PlainText">
    <w:name w:val="Plain Text"/>
    <w:basedOn w:val="Normal"/>
    <w:link w:val="PlainTextChar"/>
    <w:rsid w:val="00D55711"/>
    <w:rPr>
      <w:sz w:val="20"/>
    </w:rPr>
  </w:style>
  <w:style w:type="character" w:customStyle="1" w:styleId="PlainTextChar">
    <w:name w:val="Plain Text Char"/>
    <w:basedOn w:val="DefaultParagraphFont"/>
    <w:link w:val="PlainText"/>
    <w:rsid w:val="00D557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5711"/>
    <w:rPr>
      <w:b/>
      <w:smallCaps/>
    </w:rPr>
  </w:style>
  <w:style w:type="paragraph" w:customStyle="1" w:styleId="TableListNumber">
    <w:name w:val="Table List Number"/>
    <w:basedOn w:val="ListNumber"/>
    <w:rsid w:val="00D55711"/>
    <w:pPr>
      <w:numPr>
        <w:numId w:val="0"/>
      </w:numPr>
    </w:pPr>
  </w:style>
  <w:style w:type="paragraph" w:styleId="TOC4">
    <w:name w:val="toc 4"/>
    <w:basedOn w:val="TOCBase"/>
    <w:next w:val="Normal"/>
    <w:semiHidden/>
    <w:rsid w:val="00D55711"/>
    <w:pPr>
      <w:tabs>
        <w:tab w:val="right" w:leader="dot" w:pos="9071"/>
      </w:tabs>
      <w:ind w:left="1701"/>
    </w:pPr>
  </w:style>
  <w:style w:type="paragraph" w:customStyle="1" w:styleId="ListAlpha">
    <w:name w:val="List Alpha"/>
    <w:basedOn w:val="List"/>
    <w:rsid w:val="00D55711"/>
    <w:pPr>
      <w:numPr>
        <w:numId w:val="9"/>
      </w:numPr>
    </w:pPr>
  </w:style>
  <w:style w:type="paragraph" w:customStyle="1" w:styleId="ListAlpha2">
    <w:name w:val="List Alpha 2"/>
    <w:basedOn w:val="List2"/>
    <w:rsid w:val="00D55711"/>
    <w:pPr>
      <w:numPr>
        <w:numId w:val="8"/>
      </w:numPr>
    </w:pPr>
  </w:style>
  <w:style w:type="paragraph" w:styleId="List2">
    <w:name w:val="List 2"/>
    <w:basedOn w:val="BodyText"/>
    <w:rsid w:val="00D55711"/>
    <w:pPr>
      <w:tabs>
        <w:tab w:val="left" w:pos="680"/>
      </w:tabs>
      <w:spacing w:before="60" w:after="60"/>
      <w:ind w:left="680" w:hanging="340"/>
    </w:pPr>
  </w:style>
  <w:style w:type="paragraph" w:styleId="List3">
    <w:name w:val="List 3"/>
    <w:basedOn w:val="BodyText"/>
    <w:rsid w:val="00D55711"/>
    <w:pPr>
      <w:tabs>
        <w:tab w:val="left" w:pos="1021"/>
      </w:tabs>
      <w:spacing w:before="60" w:after="60"/>
      <w:ind w:left="1020" w:hanging="340"/>
    </w:pPr>
  </w:style>
  <w:style w:type="paragraph" w:styleId="List4">
    <w:name w:val="List 4"/>
    <w:basedOn w:val="BodyText"/>
    <w:rsid w:val="00D55711"/>
    <w:pPr>
      <w:tabs>
        <w:tab w:val="left" w:pos="1361"/>
      </w:tabs>
      <w:spacing w:before="60" w:after="60"/>
      <w:ind w:left="1361" w:hanging="340"/>
    </w:pPr>
  </w:style>
  <w:style w:type="paragraph" w:styleId="List5">
    <w:name w:val="List 5"/>
    <w:basedOn w:val="BodyText"/>
    <w:rsid w:val="00D55711"/>
    <w:pPr>
      <w:tabs>
        <w:tab w:val="left" w:pos="1701"/>
      </w:tabs>
      <w:spacing w:before="60" w:after="60"/>
      <w:ind w:left="1701" w:hanging="340"/>
    </w:pPr>
  </w:style>
  <w:style w:type="paragraph" w:styleId="ListBullet3">
    <w:name w:val="List Bullet 3"/>
    <w:basedOn w:val="List3"/>
    <w:rsid w:val="00D55711"/>
    <w:pPr>
      <w:numPr>
        <w:numId w:val="15"/>
      </w:numPr>
      <w:tabs>
        <w:tab w:val="clear" w:pos="1021"/>
      </w:tabs>
      <w:ind w:left="1037" w:hanging="357"/>
    </w:pPr>
  </w:style>
  <w:style w:type="paragraph" w:styleId="ListBullet4">
    <w:name w:val="List Bullet 4"/>
    <w:basedOn w:val="List4"/>
    <w:rsid w:val="00D55711"/>
    <w:pPr>
      <w:numPr>
        <w:numId w:val="3"/>
      </w:numPr>
    </w:pPr>
  </w:style>
  <w:style w:type="paragraph" w:styleId="ListBullet5">
    <w:name w:val="List Bullet 5"/>
    <w:basedOn w:val="List5"/>
    <w:rsid w:val="00D55711"/>
    <w:pPr>
      <w:numPr>
        <w:numId w:val="4"/>
      </w:numPr>
    </w:pPr>
  </w:style>
  <w:style w:type="paragraph" w:styleId="ListContinue2">
    <w:name w:val="List Continue 2"/>
    <w:basedOn w:val="List2"/>
    <w:rsid w:val="00D55711"/>
    <w:pPr>
      <w:ind w:firstLine="0"/>
    </w:pPr>
  </w:style>
  <w:style w:type="paragraph" w:styleId="ListContinue3">
    <w:name w:val="List Continue 3"/>
    <w:basedOn w:val="List3"/>
    <w:rsid w:val="00D55711"/>
    <w:pPr>
      <w:ind w:left="1021" w:firstLine="0"/>
    </w:pPr>
  </w:style>
  <w:style w:type="paragraph" w:styleId="ListContinue4">
    <w:name w:val="List Continue 4"/>
    <w:basedOn w:val="List4"/>
    <w:rsid w:val="00D55711"/>
    <w:pPr>
      <w:ind w:firstLine="0"/>
    </w:pPr>
  </w:style>
  <w:style w:type="paragraph" w:styleId="ListContinue5">
    <w:name w:val="List Continue 5"/>
    <w:basedOn w:val="List5"/>
    <w:rsid w:val="00D55711"/>
    <w:pPr>
      <w:ind w:firstLine="0"/>
    </w:pPr>
  </w:style>
  <w:style w:type="paragraph" w:styleId="ListNumber3">
    <w:name w:val="List Number 3"/>
    <w:basedOn w:val="List3"/>
    <w:rsid w:val="00D55711"/>
    <w:pPr>
      <w:numPr>
        <w:numId w:val="5"/>
      </w:numPr>
    </w:pPr>
  </w:style>
  <w:style w:type="paragraph" w:styleId="ListNumber4">
    <w:name w:val="List Number 4"/>
    <w:basedOn w:val="List4"/>
    <w:rsid w:val="00D55711"/>
    <w:pPr>
      <w:numPr>
        <w:numId w:val="6"/>
      </w:numPr>
    </w:pPr>
  </w:style>
  <w:style w:type="paragraph" w:styleId="ListNumber5">
    <w:name w:val="List Number 5"/>
    <w:basedOn w:val="List5"/>
    <w:rsid w:val="00D55711"/>
    <w:pPr>
      <w:numPr>
        <w:numId w:val="7"/>
      </w:numPr>
    </w:pPr>
  </w:style>
  <w:style w:type="paragraph" w:styleId="BlockText">
    <w:name w:val="Block Text"/>
    <w:basedOn w:val="Normal"/>
    <w:rsid w:val="00D55711"/>
    <w:pPr>
      <w:spacing w:after="120"/>
      <w:ind w:left="1440" w:right="1440"/>
    </w:pPr>
  </w:style>
  <w:style w:type="character" w:customStyle="1" w:styleId="Subscript">
    <w:name w:val="Subscript"/>
    <w:basedOn w:val="DefaultParagraphFont"/>
    <w:rsid w:val="00D55711"/>
    <w:rPr>
      <w:sz w:val="16"/>
      <w:vertAlign w:val="subscript"/>
    </w:rPr>
  </w:style>
  <w:style w:type="character" w:customStyle="1" w:styleId="Superscript">
    <w:name w:val="Superscript"/>
    <w:basedOn w:val="DefaultParagraphFont"/>
    <w:rsid w:val="00D55711"/>
    <w:rPr>
      <w:sz w:val="16"/>
      <w:vertAlign w:val="superscript"/>
    </w:rPr>
  </w:style>
  <w:style w:type="character" w:customStyle="1" w:styleId="Symbols">
    <w:name w:val="Symbols"/>
    <w:basedOn w:val="DefaultParagraphFont"/>
    <w:rsid w:val="00D55711"/>
    <w:rPr>
      <w:rFonts w:ascii="Symbol" w:hAnsi="Symbol"/>
    </w:rPr>
  </w:style>
  <w:style w:type="character" w:customStyle="1" w:styleId="MenuOptions">
    <w:name w:val="Menu Options"/>
    <w:basedOn w:val="DefaultParagraphFont"/>
    <w:rsid w:val="00D55711"/>
    <w:rPr>
      <w:rFonts w:ascii="Arial Narrow" w:hAnsi="Arial Narrow"/>
      <w:smallCaps/>
    </w:rPr>
  </w:style>
  <w:style w:type="character" w:customStyle="1" w:styleId="Buttons">
    <w:name w:val="Buttons"/>
    <w:basedOn w:val="DefaultParagraphFont"/>
    <w:rsid w:val="00D55711"/>
    <w:rPr>
      <w:b/>
    </w:rPr>
  </w:style>
  <w:style w:type="character" w:customStyle="1" w:styleId="Underlined">
    <w:name w:val="Underlined"/>
    <w:basedOn w:val="DefaultParagraphFont"/>
    <w:rsid w:val="00D55711"/>
    <w:rPr>
      <w:u w:val="single"/>
    </w:rPr>
  </w:style>
  <w:style w:type="paragraph" w:customStyle="1" w:styleId="TableBodyTextRight">
    <w:name w:val="Table Body Text Right"/>
    <w:basedOn w:val="TableBodyText"/>
    <w:rsid w:val="00D55711"/>
    <w:pPr>
      <w:widowControl w:val="0"/>
      <w:autoSpaceDE w:val="0"/>
      <w:autoSpaceDN w:val="0"/>
      <w:adjustRightInd w:val="0"/>
      <w:jc w:val="right"/>
    </w:pPr>
    <w:rPr>
      <w:rFonts w:cs="Arial"/>
      <w:szCs w:val="18"/>
    </w:rPr>
  </w:style>
  <w:style w:type="paragraph" w:customStyle="1" w:styleId="CopyrightText">
    <w:name w:val="Copyright Text"/>
    <w:basedOn w:val="BodyText"/>
    <w:rsid w:val="00D55711"/>
    <w:rPr>
      <w:sz w:val="18"/>
    </w:rPr>
  </w:style>
  <w:style w:type="paragraph" w:customStyle="1" w:styleId="BodySmallRight">
    <w:name w:val="Body Small Right"/>
    <w:basedOn w:val="BodyTextRight"/>
    <w:rsid w:val="00D55711"/>
    <w:rPr>
      <w:sz w:val="18"/>
      <w:szCs w:val="18"/>
    </w:rPr>
  </w:style>
  <w:style w:type="paragraph" w:customStyle="1" w:styleId="MarginEdition">
    <w:name w:val="Margin Edition"/>
    <w:basedOn w:val="MarginNote"/>
    <w:rsid w:val="00D55711"/>
    <w:pPr>
      <w:spacing w:before="0" w:after="0"/>
    </w:pPr>
    <w:rPr>
      <w:rFonts w:ascii="Times New Roman" w:hAnsi="Times New Roman"/>
      <w:color w:val="999999"/>
    </w:rPr>
  </w:style>
  <w:style w:type="paragraph" w:customStyle="1" w:styleId="Spacer">
    <w:name w:val="Spacer"/>
    <w:basedOn w:val="Normal"/>
    <w:rsid w:val="00D55711"/>
    <w:rPr>
      <w:sz w:val="2"/>
      <w:szCs w:val="2"/>
    </w:rPr>
  </w:style>
  <w:style w:type="character" w:customStyle="1" w:styleId="Small">
    <w:name w:val="Small"/>
    <w:basedOn w:val="DefaultParagraphFont"/>
    <w:rsid w:val="00D55711"/>
    <w:rPr>
      <w:sz w:val="16"/>
    </w:rPr>
  </w:style>
  <w:style w:type="paragraph" w:customStyle="1" w:styleId="WideTable">
    <w:name w:val="Wide Table"/>
    <w:basedOn w:val="Normal"/>
    <w:rsid w:val="00D55711"/>
    <w:pPr>
      <w:ind w:left="-1418"/>
    </w:pPr>
    <w:rPr>
      <w:sz w:val="2"/>
      <w:szCs w:val="2"/>
    </w:rPr>
  </w:style>
  <w:style w:type="character" w:styleId="PageNumber">
    <w:name w:val="page number"/>
    <w:basedOn w:val="DefaultParagraphFont"/>
    <w:rsid w:val="00D55711"/>
  </w:style>
  <w:style w:type="paragraph" w:styleId="Quote">
    <w:name w:val="Quote"/>
    <w:basedOn w:val="Heading1"/>
    <w:link w:val="QuoteChar"/>
    <w:qFormat/>
    <w:rsid w:val="00D55711"/>
    <w:rPr>
      <w:b w:val="0"/>
      <w:sz w:val="72"/>
      <w:szCs w:val="72"/>
      <w:lang w:val="en-NZ"/>
    </w:rPr>
  </w:style>
  <w:style w:type="character" w:customStyle="1" w:styleId="QuoteChar">
    <w:name w:val="Quote Char"/>
    <w:basedOn w:val="DefaultParagraphFont"/>
    <w:link w:val="Quote"/>
    <w:rsid w:val="00D557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5711"/>
    <w:pPr>
      <w:pageBreakBefore/>
    </w:pPr>
  </w:style>
  <w:style w:type="paragraph" w:customStyle="1" w:styleId="Border">
    <w:name w:val="Border"/>
    <w:basedOn w:val="Normal"/>
    <w:qFormat/>
    <w:rsid w:val="00D557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5711"/>
    <w:rPr>
      <w:b/>
      <w:bCs/>
      <w:i/>
      <w:iCs/>
      <w:color w:val="auto"/>
    </w:rPr>
  </w:style>
  <w:style w:type="paragraph" w:styleId="IntenseQuote">
    <w:name w:val="Intense Quote"/>
    <w:basedOn w:val="Normal"/>
    <w:next w:val="Normal"/>
    <w:link w:val="IntenseQuoteChar"/>
    <w:uiPriority w:val="30"/>
    <w:qFormat/>
    <w:rsid w:val="00D557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57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5711"/>
    <w:rPr>
      <w:smallCaps/>
      <w:color w:val="auto"/>
      <w:u w:val="single"/>
    </w:rPr>
  </w:style>
  <w:style w:type="character" w:styleId="IntenseReference">
    <w:name w:val="Intense Reference"/>
    <w:basedOn w:val="DefaultParagraphFont"/>
    <w:uiPriority w:val="32"/>
    <w:qFormat/>
    <w:rsid w:val="00D55711"/>
    <w:rPr>
      <w:b/>
      <w:bCs/>
      <w:smallCaps/>
      <w:color w:val="auto"/>
      <w:spacing w:val="5"/>
      <w:u w:val="single"/>
    </w:rPr>
  </w:style>
  <w:style w:type="paragraph" w:customStyle="1" w:styleId="2ColumnHeading">
    <w:name w:val="2Column Heading"/>
    <w:basedOn w:val="BodyText"/>
    <w:qFormat/>
    <w:rsid w:val="00D55711"/>
    <w:pPr>
      <w:spacing w:after="60"/>
      <w:ind w:left="-2268"/>
    </w:pPr>
    <w:rPr>
      <w:b/>
    </w:rPr>
  </w:style>
  <w:style w:type="paragraph" w:customStyle="1" w:styleId="Heading1TOC">
    <w:name w:val="Heading1 TOC"/>
    <w:basedOn w:val="Normal"/>
    <w:qFormat/>
    <w:rsid w:val="00D55711"/>
    <w:pPr>
      <w:spacing w:before="240" w:after="120"/>
    </w:pPr>
    <w:rPr>
      <w:rFonts w:ascii="Times New Roman" w:hAnsi="Times New Roman"/>
      <w:b/>
      <w:sz w:val="32"/>
    </w:rPr>
  </w:style>
  <w:style w:type="paragraph" w:customStyle="1" w:styleId="Heading2TOC">
    <w:name w:val="Heading2 TOC"/>
    <w:basedOn w:val="Normal"/>
    <w:qFormat/>
    <w:rsid w:val="00D55711"/>
    <w:pPr>
      <w:spacing w:before="240" w:after="60"/>
    </w:pPr>
    <w:rPr>
      <w:rFonts w:ascii="Times New Roman" w:hAnsi="Times New Roman"/>
      <w:b/>
      <w:sz w:val="28"/>
    </w:rPr>
  </w:style>
  <w:style w:type="character" w:customStyle="1" w:styleId="Underline">
    <w:name w:val="Underline"/>
    <w:basedOn w:val="DefaultParagraphFont"/>
    <w:qFormat/>
    <w:rsid w:val="00D55711"/>
    <w:rPr>
      <w:u w:val="single"/>
    </w:rPr>
  </w:style>
  <w:style w:type="paragraph" w:styleId="BalloonText">
    <w:name w:val="Balloon Text"/>
    <w:basedOn w:val="Normal"/>
    <w:link w:val="BalloonTextChar"/>
    <w:rsid w:val="00D55711"/>
    <w:rPr>
      <w:rFonts w:ascii="Tahoma" w:hAnsi="Tahoma" w:cs="Tahoma"/>
      <w:sz w:val="16"/>
      <w:szCs w:val="16"/>
    </w:rPr>
  </w:style>
  <w:style w:type="character" w:customStyle="1" w:styleId="BalloonTextChar">
    <w:name w:val="Balloon Text Char"/>
    <w:basedOn w:val="DefaultParagraphFont"/>
    <w:link w:val="BalloonText"/>
    <w:rsid w:val="00D557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57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57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1393</Words>
  <Characters>8709</Characters>
  <Application>Microsoft Office Word</Application>
  <DocSecurity>0</DocSecurity>
  <Lines>364</Lines>
  <Paragraphs>167</Paragraphs>
  <ScaleCrop>false</ScaleCrop>
  <Company>Author-it Software Corporation Ltd.</Company>
  <LinksUpToDate>false</LinksUpToDate>
  <CharactersWithSpaces>10008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SITXCOM003A Deal with conflict situations</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2012-05-26T10:30:00Z</dcterms:created>
  <dcterms:modified xsi:type="dcterms:W3CDTF">2012-05-26T10:30:00Z</dcterms:modified>
</cp:coreProperties>
</file>