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768" w:rsidP="00631768">
      <w:pPr>
        <w:pStyle w:val="Title"/>
      </w:pPr>
      <w:r>
        <w:fldChar w:fldCharType="begin"/>
      </w:r>
      <w:r>
        <w:instrText xml:space="preserve"> TITLE   \* MERGEFORMAT </w:instrText>
      </w:r>
      <w:r>
        <w:fldChar w:fldCharType="separate"/>
      </w:r>
      <w:r>
        <w:t>SITXCOM002A Work in a socially diverse environment</w:t>
      </w:r>
      <w:r>
        <w:fldChar w:fldCharType="end"/>
      </w:r>
    </w:p>
    <w:p w:rsidR="00631768" w:rsidP="00631768">
      <w:pPr>
        <w:pStyle w:val="Version"/>
        <w:sectPr w:rsidSect="00711E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1E42" w:rsidP="00711E42">
      <w:pPr>
        <w:pStyle w:val="SuperHeading"/>
      </w:pPr>
      <w:r w:rsidRPr="00711E42">
        <w:t>SITXCOM002A Work in a socially diverse environment</w:t>
      </w:r>
    </w:p>
    <w:p w:rsidR="00000000" w:rsidRPr="00711E42" w:rsidP="00711E42">
      <w:pPr>
        <w:pStyle w:val="SuperHeading"/>
      </w:pPr>
    </w:p>
    <w:p w:rsidR="00000000" w:rsidRPr="00711E42" w:rsidP="00711E42">
      <w:pPr>
        <w:pStyle w:val="Heading1"/>
      </w:pPr>
      <w:bookmarkStart w:id="1" w:name="O_148131"/>
      <w:bookmarkEnd w:id="1"/>
      <w:r w:rsidRPr="00711E42">
        <w:t>Modification History</w:t>
      </w:r>
    </w:p>
    <w:p w:rsidR="00000000" w:rsidRPr="00711E42" w:rsidP="00711E42">
      <w:pPr>
        <w:pStyle w:val="BodyText"/>
      </w:pPr>
      <w:r w:rsidRPr="00711E42">
        <w:t>Not applicable.</w:t>
      </w:r>
    </w:p>
    <w:p w:rsidR="00000000" w:rsidRPr="00711E42" w:rsidP="00711E42">
      <w:pPr>
        <w:pStyle w:val="AllowPageBreak"/>
      </w:pPr>
    </w:p>
    <w:p w:rsidR="00000000" w:rsidRPr="00711E42" w:rsidP="00711E42">
      <w:pPr>
        <w:pStyle w:val="Heading1"/>
      </w:pPr>
      <w:bookmarkStart w:id="2" w:name="O_148132"/>
      <w:bookmarkEnd w:id="2"/>
      <w:r w:rsidRPr="00711E42">
        <w:t>Unit Descriptor</w:t>
      </w:r>
    </w:p>
    <w:tbl>
      <w:tblPr>
        <w:tblW w:w="0" w:type="auto"/>
        <w:tblLayout w:type="fixed"/>
        <w:tblCellMar>
          <w:left w:w="62" w:type="dxa"/>
          <w:right w:w="62" w:type="dxa"/>
        </w:tblCellMar>
        <w:tblLook w:val="0000"/>
      </w:tblPr>
      <w:tblGrid>
        <w:gridCol w:w="2836"/>
        <w:gridCol w:w="6344"/>
      </w:tblGrid>
      <w:tr w:rsidTr="006317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11E42" w:rsidP="00711E42">
            <w:pPr>
              <w:pStyle w:val="BodyText"/>
            </w:pPr>
            <w:r w:rsidRPr="00711E42">
              <w:t>This unit describes the performance outcomes, skills and knowledge required to be cult</w:t>
            </w:r>
            <w:r w:rsidRPr="00711E42">
              <w:t>urally aware when serving customers and working with colleagues from diverse backgrounds. It requires the ability to communicate with people of different social and cultural backgrounds with respect and sensitivity and address cross-cultural misunderstandi</w:t>
            </w:r>
            <w:r w:rsidRPr="00711E42">
              <w:t>ngs.</w:t>
            </w:r>
          </w:p>
          <w:p w:rsidR="00000000" w:rsidP="00711E42">
            <w:pPr>
              <w:pStyle w:val="BodyText"/>
              <w:rPr>
                <w:lang w:val="en-NZ"/>
              </w:rPr>
            </w:pPr>
            <w:r w:rsidRPr="00711E42">
              <w:t>No licensing, legislative, regulatory or certification requirements apply to this unit at the time of endorsement.</w:t>
            </w:r>
          </w:p>
        </w:tc>
      </w:tr>
      <w:tr w:rsidTr="006317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11E42" w:rsidP="00711E42">
            <w:pPr>
              <w:pStyle w:val="BodyText"/>
            </w:pPr>
          </w:p>
        </w:tc>
      </w:tr>
    </w:tbl>
    <w:p w:rsidR="00000000" w:rsidRPr="00711E42" w:rsidP="00711E42">
      <w:pPr>
        <w:pStyle w:val="BodyText"/>
      </w:pPr>
    </w:p>
    <w:p w:rsidR="00000000" w:rsidRPr="00711E42" w:rsidP="00711E42">
      <w:pPr>
        <w:pStyle w:val="AllowPageBreak"/>
      </w:pPr>
    </w:p>
    <w:p w:rsidR="00000000" w:rsidRPr="00711E42" w:rsidP="00711E42">
      <w:pPr>
        <w:pStyle w:val="Heading1"/>
      </w:pPr>
      <w:bookmarkStart w:id="3" w:name="O_148133"/>
      <w:bookmarkEnd w:id="3"/>
      <w:r w:rsidRPr="00711E42">
        <w:t>Application of the Unit</w:t>
      </w:r>
    </w:p>
    <w:tbl>
      <w:tblPr>
        <w:tblW w:w="0" w:type="auto"/>
        <w:tblLayout w:type="fixed"/>
        <w:tblCellMar>
          <w:left w:w="62" w:type="dxa"/>
          <w:right w:w="62" w:type="dxa"/>
        </w:tblCellMar>
        <w:tblLook w:val="0000"/>
      </w:tblPr>
      <w:tblGrid>
        <w:gridCol w:w="2836"/>
        <w:gridCol w:w="6344"/>
      </w:tblGrid>
      <w:tr w:rsidTr="006317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t>This unit describes a fundamental communication skill for those working within the service industries and applies to the full range of industry sectors and environments. All personnel at all levels would apply this skill, but it does describe a basic opera</w:t>
            </w:r>
            <w:r w:rsidRPr="00711E42">
              <w:t>tional level of communication of minimal complexity.</w:t>
            </w:r>
          </w:p>
        </w:tc>
      </w:tr>
      <w:tr w:rsidTr="006317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11E42" w:rsidP="00711E42">
            <w:pPr>
              <w:pStyle w:val="BodyText"/>
            </w:pPr>
          </w:p>
        </w:tc>
      </w:tr>
    </w:tbl>
    <w:p w:rsidR="00000000" w:rsidRPr="00711E42" w:rsidP="00711E42">
      <w:pPr>
        <w:pStyle w:val="BodyText"/>
      </w:pPr>
    </w:p>
    <w:p w:rsidR="00000000" w:rsidRPr="00711E42" w:rsidP="00711E42">
      <w:pPr>
        <w:pStyle w:val="AllowPageBreak"/>
      </w:pPr>
    </w:p>
    <w:p w:rsidR="00000000" w:rsidRPr="00711E42" w:rsidP="00711E42">
      <w:pPr>
        <w:pStyle w:val="Heading1"/>
      </w:pPr>
      <w:bookmarkStart w:id="4" w:name="O_148134"/>
      <w:bookmarkEnd w:id="4"/>
      <w:r w:rsidRPr="00711E42">
        <w:t>Licensing/Regulatory Information</w:t>
      </w:r>
    </w:p>
    <w:p w:rsidR="00000000" w:rsidRPr="00711E42" w:rsidP="00711E42">
      <w:pPr>
        <w:pStyle w:val="BodyText"/>
      </w:pPr>
      <w:r w:rsidRPr="00711E42">
        <w:t>Not applicable.</w:t>
      </w:r>
    </w:p>
    <w:p w:rsidR="00000000" w:rsidRPr="00711E42" w:rsidP="00711E42">
      <w:pPr>
        <w:pStyle w:val="AllowPageBreak"/>
      </w:pPr>
    </w:p>
    <w:p w:rsidR="00000000" w:rsidRPr="00711E42" w:rsidP="00711E42">
      <w:pPr>
        <w:pStyle w:val="Heading1"/>
      </w:pPr>
      <w:bookmarkStart w:id="5" w:name="O_148135"/>
      <w:bookmarkEnd w:id="5"/>
      <w:r w:rsidRPr="00711E42">
        <w:t>Pre-Requisites</w:t>
      </w:r>
    </w:p>
    <w:tbl>
      <w:tblPr>
        <w:tblW w:w="0" w:type="auto"/>
        <w:tblLayout w:type="fixed"/>
        <w:tblCellMar>
          <w:left w:w="62" w:type="dxa"/>
          <w:right w:w="62" w:type="dxa"/>
        </w:tblCellMar>
        <w:tblLook w:val="0000"/>
      </w:tblPr>
      <w:tblGrid>
        <w:gridCol w:w="2836"/>
        <w:gridCol w:w="6344"/>
      </w:tblGrid>
      <w:tr w:rsidTr="006317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t>Nil</w:t>
            </w:r>
          </w:p>
        </w:tc>
      </w:tr>
      <w:tr w:rsidTr="006317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11E42" w:rsidP="00711E42">
            <w:pPr>
              <w:pStyle w:val="BodyText"/>
            </w:pPr>
          </w:p>
        </w:tc>
      </w:tr>
    </w:tbl>
    <w:p w:rsidR="00000000" w:rsidRPr="00711E42" w:rsidP="00711E42">
      <w:pPr>
        <w:pStyle w:val="BodyText"/>
      </w:pPr>
    </w:p>
    <w:p w:rsidR="00000000" w:rsidRPr="00711E42" w:rsidP="00711E42">
      <w:pPr>
        <w:pStyle w:val="AllowPageBreak"/>
      </w:pPr>
    </w:p>
    <w:p w:rsidR="00000000" w:rsidRPr="00711E42" w:rsidP="00711E42">
      <w:pPr>
        <w:pStyle w:val="Heading1"/>
      </w:pPr>
      <w:bookmarkStart w:id="6" w:name="O_148136"/>
      <w:bookmarkEnd w:id="6"/>
      <w:r w:rsidRPr="00711E42">
        <w:t>Employability Skills Information</w:t>
      </w:r>
    </w:p>
    <w:tbl>
      <w:tblPr>
        <w:tblW w:w="0" w:type="auto"/>
        <w:tblLayout w:type="fixed"/>
        <w:tblCellMar>
          <w:left w:w="62" w:type="dxa"/>
          <w:right w:w="62" w:type="dxa"/>
        </w:tblCellMar>
        <w:tblLook w:val="0000"/>
      </w:tblPr>
      <w:tblGrid>
        <w:gridCol w:w="2836"/>
        <w:gridCol w:w="6344"/>
      </w:tblGrid>
      <w:tr w:rsidTr="006317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317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11E42" w:rsidP="00711E42">
            <w:pPr>
              <w:pStyle w:val="BodyText"/>
            </w:pPr>
          </w:p>
        </w:tc>
      </w:tr>
    </w:tbl>
    <w:p w:rsidR="00000000" w:rsidRPr="00711E42" w:rsidP="00711E42">
      <w:pPr>
        <w:pStyle w:val="BodyText"/>
      </w:pPr>
    </w:p>
    <w:p w:rsidR="00000000" w:rsidRPr="00711E42" w:rsidP="00711E42">
      <w:pPr>
        <w:pStyle w:val="AllowPageBreak"/>
      </w:pPr>
    </w:p>
    <w:p w:rsidR="00000000" w:rsidRPr="00711E42" w:rsidP="00711E42">
      <w:pPr>
        <w:pStyle w:val="Heading1"/>
      </w:pPr>
      <w:bookmarkStart w:id="7" w:name="O_148137"/>
      <w:bookmarkEnd w:id="7"/>
      <w:r w:rsidRPr="00711E42">
        <w:t>Elements and Performance Criteria Pre-Content</w:t>
      </w:r>
    </w:p>
    <w:tbl>
      <w:tblPr>
        <w:tblW w:w="0" w:type="auto"/>
        <w:tblLayout w:type="fixed"/>
        <w:tblCellMar>
          <w:left w:w="62" w:type="dxa"/>
          <w:right w:w="62" w:type="dxa"/>
        </w:tblCellMar>
        <w:tblLook w:val="0000"/>
      </w:tblPr>
      <w:tblGrid>
        <w:gridCol w:w="2836"/>
        <w:gridCol w:w="6344"/>
      </w:tblGrid>
      <w:tr w:rsidTr="006317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11E42" w:rsidP="00711E42">
            <w:pPr>
              <w:pStyle w:val="BodyText"/>
            </w:pPr>
            <w:r w:rsidRPr="00711E42">
              <w:t xml:space="preserve">Performance criteria describe the required performance needed to demonstrate achievement of the element. Where </w:t>
            </w:r>
            <w:r w:rsidRPr="00711E42">
              <w:rPr>
                <w:rStyle w:val="BoldandItalics"/>
              </w:rPr>
              <w:t>bold italicised</w:t>
            </w:r>
            <w:r w:rsidRPr="00711E42">
              <w:t xml:space="preserve"> text is used, further information is detailed in the required skills and knowledge and/or the range statement. Assessment of performance is to be consistent with the evidence guide.</w:t>
            </w:r>
          </w:p>
        </w:tc>
      </w:tr>
    </w:tbl>
    <w:p w:rsidR="00000000" w:rsidRPr="00711E42" w:rsidP="00711E42">
      <w:pPr>
        <w:pStyle w:val="BodyText"/>
      </w:pPr>
    </w:p>
    <w:p w:rsidR="00000000" w:rsidRPr="00711E42" w:rsidP="00711E42">
      <w:pPr>
        <w:pStyle w:val="AllowPageBreak"/>
      </w:pPr>
    </w:p>
    <w:p w:rsidR="00000000" w:rsidRPr="00711E42" w:rsidP="00711E42">
      <w:pPr>
        <w:pStyle w:val="Heading1"/>
      </w:pPr>
      <w:bookmarkStart w:id="8" w:name="O_148138"/>
      <w:bookmarkEnd w:id="8"/>
      <w:r w:rsidRPr="00711E4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3176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11E42" w:rsidP="00711E42">
            <w:pPr>
              <w:pStyle w:val="List"/>
            </w:pPr>
            <w:r w:rsidRPr="00711E42">
              <w:rPr>
                <w:rStyle w:val="SpecialBold"/>
              </w:rPr>
              <w:t>ELEME</w:t>
            </w:r>
            <w:r w:rsidRPr="00711E42">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rPr>
                <w:rStyle w:val="SpecialBold"/>
              </w:rPr>
              <w:t>PERFORMANCE CRITERIA</w:t>
            </w:r>
          </w:p>
        </w:tc>
      </w:tr>
      <w:tr w:rsidTr="006317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1</w:t>
            </w:r>
          </w:p>
        </w:tc>
        <w:tc>
          <w:tcPr>
            <w:tcW w:w="2410" w:type="dxa"/>
            <w:vMerge w:val="restart"/>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Communicate with customers and colleagues from diverse backgrounds.</w:t>
            </w:r>
          </w:p>
        </w:tc>
        <w:tc>
          <w:tcPr>
            <w:tcW w:w="56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1.1</w:t>
            </w:r>
          </w:p>
        </w:tc>
        <w:tc>
          <w:tcPr>
            <w:tcW w:w="577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Value customers and colleagues from different cultural groups and treat them with respect and sensitivity.</w:t>
            </w:r>
          </w:p>
        </w:tc>
      </w:tr>
      <w:tr w:rsidTr="006317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1.2</w:t>
            </w:r>
          </w:p>
        </w:tc>
        <w:tc>
          <w:tcPr>
            <w:tcW w:w="577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 xml:space="preserve">Take into consideration </w:t>
            </w:r>
            <w:r w:rsidRPr="00711E42">
              <w:rPr>
                <w:rStyle w:val="BoldandItalics"/>
              </w:rPr>
              <w:t>cultural differences</w:t>
            </w:r>
            <w:r w:rsidRPr="00711E42">
              <w:t xml:space="preserve"> in all verbal and non-verbal communication.</w:t>
            </w:r>
          </w:p>
        </w:tc>
      </w:tr>
      <w:tr w:rsidTr="006317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1.3</w:t>
            </w:r>
          </w:p>
        </w:tc>
        <w:tc>
          <w:tcPr>
            <w:tcW w:w="577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 xml:space="preserve">Make </w:t>
            </w:r>
            <w:r w:rsidRPr="00711E42">
              <w:rPr>
                <w:rStyle w:val="BoldandItalics"/>
              </w:rPr>
              <w:t>attempts to overcome language barriers</w:t>
            </w:r>
            <w:r w:rsidRPr="00711E42">
              <w:t xml:space="preserve"> by communicating through the use of gestures, sign language, or simple words in English or the other person's language. </w:t>
            </w:r>
          </w:p>
        </w:tc>
      </w:tr>
      <w:tr w:rsidTr="006317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1.4</w:t>
            </w:r>
          </w:p>
        </w:tc>
        <w:tc>
          <w:tcPr>
            <w:tcW w:w="577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 xml:space="preserve">Obtain assistance from colleagues, reference books or </w:t>
            </w:r>
            <w:r w:rsidRPr="00711E42">
              <w:rPr>
                <w:rStyle w:val="BoldandItalics"/>
              </w:rPr>
              <w:t>outside organisations</w:t>
            </w:r>
            <w:r w:rsidRPr="00711E42">
              <w:t xml:space="preserve"> when required.</w:t>
            </w:r>
          </w:p>
        </w:tc>
      </w:tr>
      <w:tr w:rsidTr="006317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2</w:t>
            </w:r>
          </w:p>
        </w:tc>
        <w:tc>
          <w:tcPr>
            <w:tcW w:w="2410" w:type="dxa"/>
            <w:vMerge w:val="restart"/>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Address cross-cultural misunderstandings.</w:t>
            </w:r>
          </w:p>
        </w:tc>
        <w:tc>
          <w:tcPr>
            <w:tcW w:w="56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2.1</w:t>
            </w:r>
          </w:p>
        </w:tc>
        <w:tc>
          <w:tcPr>
            <w:tcW w:w="577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Identify issues that may cause conflict or misunderstanding in the workplace.</w:t>
            </w:r>
          </w:p>
        </w:tc>
      </w:tr>
      <w:tr w:rsidTr="006317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2.2</w:t>
            </w:r>
          </w:p>
        </w:tc>
        <w:tc>
          <w:tcPr>
            <w:tcW w:w="577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Address difficulties with appropriate people and seek assistance from team leaders or others where required.</w:t>
            </w:r>
          </w:p>
        </w:tc>
      </w:tr>
      <w:tr w:rsidTr="006317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2.3</w:t>
            </w:r>
          </w:p>
        </w:tc>
        <w:tc>
          <w:tcPr>
            <w:tcW w:w="577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 xml:space="preserve">Consider </w:t>
            </w:r>
            <w:r w:rsidRPr="00711E42">
              <w:rPr>
                <w:rStyle w:val="BoldandItalics"/>
              </w:rPr>
              <w:t>possible cultural differences</w:t>
            </w:r>
            <w:r w:rsidRPr="00711E42">
              <w:t xml:space="preserve"> when difficulties or misunderstandings occur.</w:t>
            </w:r>
          </w:p>
        </w:tc>
      </w:tr>
      <w:tr w:rsidTr="006317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2.4</w:t>
            </w:r>
          </w:p>
        </w:tc>
        <w:tc>
          <w:tcPr>
            <w:tcW w:w="577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Make efforts to resolve misunderstandings, taking account of cultural considerations.</w:t>
            </w:r>
          </w:p>
        </w:tc>
      </w:tr>
      <w:tr w:rsidTr="006317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1E42">
            <w:pPr>
              <w:pStyle w:val="List"/>
              <w:rPr>
                <w:lang w:val="en-NZ"/>
              </w:rPr>
            </w:pPr>
            <w:r w:rsidRPr="00711E42">
              <w:t>2.5</w:t>
            </w:r>
          </w:p>
        </w:tc>
        <w:tc>
          <w:tcPr>
            <w:tcW w:w="5777" w:type="dxa"/>
            <w:tcBorders>
              <w:top w:val="nil"/>
              <w:left w:val="nil"/>
              <w:bottom w:val="nil"/>
              <w:right w:val="nil"/>
            </w:tcBorders>
            <w:tcMar>
              <w:top w:w="0" w:type="dxa"/>
              <w:left w:w="62" w:type="dxa"/>
              <w:bottom w:w="0" w:type="dxa"/>
              <w:right w:w="62" w:type="dxa"/>
            </w:tcMar>
          </w:tcPr>
          <w:p w:rsidR="00000000" w:rsidRPr="00711E42" w:rsidP="00711E42">
            <w:pPr>
              <w:pStyle w:val="List"/>
            </w:pPr>
            <w:r w:rsidRPr="00711E42">
              <w:t>Refer problems and unresolved issues to the appropriate team leader or supervisor for follow-up.</w:t>
            </w:r>
          </w:p>
        </w:tc>
      </w:tr>
    </w:tbl>
    <w:p w:rsidR="00000000" w:rsidRPr="00711E42" w:rsidP="00711E42">
      <w:pPr>
        <w:pStyle w:val="BodyText"/>
      </w:pPr>
    </w:p>
    <w:p w:rsidR="00000000" w:rsidRPr="00711E42" w:rsidP="00711E42">
      <w:pPr>
        <w:pStyle w:val="AllowPageBreak"/>
      </w:pPr>
    </w:p>
    <w:p w:rsidR="00000000" w:rsidRPr="00711E42" w:rsidP="00711E42">
      <w:pPr>
        <w:pStyle w:val="Heading1"/>
      </w:pPr>
      <w:bookmarkStart w:id="9" w:name="O_148139"/>
      <w:bookmarkEnd w:id="9"/>
      <w:r w:rsidRPr="00711E42">
        <w:t>Required Skills and Knowledge</w:t>
      </w:r>
    </w:p>
    <w:tbl>
      <w:tblPr>
        <w:tblW w:w="0" w:type="auto"/>
        <w:tblLayout w:type="fixed"/>
        <w:tblCellMar>
          <w:left w:w="62" w:type="dxa"/>
          <w:right w:w="62" w:type="dxa"/>
        </w:tblCellMar>
        <w:tblLook w:val="0000"/>
      </w:tblPr>
      <w:tblGrid>
        <w:gridCol w:w="9180"/>
      </w:tblGrid>
      <w:tr w:rsidTr="0063176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REQUIRED SKILLS A</w:t>
            </w:r>
            <w:r w:rsidRPr="00711E42">
              <w:rPr>
                <w:rStyle w:val="SpecialBold"/>
              </w:rPr>
              <w:t>ND KNOWLEDGE</w:t>
            </w:r>
          </w:p>
        </w:tc>
      </w:tr>
      <w:tr w:rsidTr="006317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t>This section describes the essential skills and knowledge and their level, required for this unit.</w:t>
            </w:r>
          </w:p>
        </w:tc>
      </w:tr>
      <w:tr w:rsidTr="006317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11E42" w:rsidP="00711E42">
            <w:pPr>
              <w:pStyle w:val="BodyText"/>
            </w:pPr>
            <w:r w:rsidRPr="00711E42">
              <w:t>The following skills must be assessed as part of this unit:</w:t>
            </w:r>
          </w:p>
          <w:p w:rsidR="00000000" w:rsidRPr="00711E42" w:rsidP="00711E42">
            <w:pPr>
              <w:pStyle w:val="ListBullet"/>
            </w:pPr>
            <w:r w:rsidRPr="00711E42">
              <w:t>literacy skills to read and understand any workplace equal employment opportunity (EEO) and anti-discrimination policies and plain English information documents produced by government information agencies</w:t>
            </w:r>
          </w:p>
          <w:p w:rsidR="00000000" w:rsidP="00711E42">
            <w:pPr>
              <w:pStyle w:val="ListBullet"/>
              <w:rPr>
                <w:lang w:val="en-NZ"/>
              </w:rPr>
            </w:pPr>
            <w:r w:rsidRPr="00711E42">
              <w:t xml:space="preserve">basic communication skills to identify and attempt </w:t>
            </w:r>
            <w:r w:rsidRPr="00711E42">
              <w:t>to resolve misunderstandings which may be due to cross-cultural issues.</w:t>
            </w:r>
          </w:p>
        </w:tc>
      </w:tr>
      <w:tr w:rsidTr="006317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11E42" w:rsidP="00711E42">
            <w:pPr>
              <w:pStyle w:val="BodyText"/>
            </w:pPr>
            <w:r w:rsidRPr="00711E42">
              <w:t>The following knowledge must be assessed as part of this unit:</w:t>
            </w:r>
          </w:p>
          <w:p w:rsidR="00000000" w:rsidRPr="00711E42" w:rsidP="00711E42">
            <w:pPr>
              <w:pStyle w:val="ListBullet"/>
            </w:pPr>
            <w:r w:rsidRPr="00711E42">
              <w:t>principles that underpin cultural awareness</w:t>
            </w:r>
          </w:p>
          <w:p w:rsidR="00000000" w:rsidRPr="00711E42" w:rsidP="00711E42">
            <w:pPr>
              <w:pStyle w:val="ListBullet"/>
            </w:pPr>
            <w:r w:rsidRPr="00711E42">
              <w:t>overview of general characteristics and key aspects of the main social and cultural groups in Australian society, including Indigenous and non-Indigenous people, sufficient to aid cross-cultural understanding</w:t>
            </w:r>
          </w:p>
          <w:p w:rsidR="00000000" w:rsidRPr="00711E42" w:rsidP="00711E42">
            <w:pPr>
              <w:pStyle w:val="ListBullet"/>
            </w:pPr>
            <w:r w:rsidRPr="00711E42">
              <w:t xml:space="preserve">overview of general characteristics of various </w:t>
            </w:r>
            <w:r w:rsidRPr="00711E42">
              <w:t>international tourist groups appropriate to sector and individual workplace to enable their identification</w:t>
            </w:r>
          </w:p>
          <w:p w:rsidR="00000000" w:rsidRPr="00711E42" w:rsidP="00711E42">
            <w:pPr>
              <w:pStyle w:val="ListBullet"/>
            </w:pPr>
            <w:r w:rsidRPr="00711E42">
              <w:t>basic knowledge of types of disability and implications for the workplace</w:t>
            </w:r>
          </w:p>
          <w:p w:rsidR="00000000" w:rsidRPr="00711E42" w:rsidP="00711E42">
            <w:pPr>
              <w:pStyle w:val="ListBullet"/>
            </w:pPr>
            <w:r w:rsidRPr="00711E42">
              <w:t>principles and basic knowledge of EEO and anti-discrimination legislation a</w:t>
            </w:r>
            <w:r w:rsidRPr="00711E42">
              <w:t>s they apply to individual employees, and any associated workplace policies.</w:t>
            </w:r>
          </w:p>
        </w:tc>
      </w:tr>
    </w:tbl>
    <w:p w:rsidR="00631768" w:rsidP="00711E42">
      <w:pPr>
        <w:pStyle w:val="BodyText"/>
      </w:pPr>
    </w:p>
    <w:p w:rsidR="00631768" w:rsidP="00711E42">
      <w:pPr>
        <w:pStyle w:val="BodyText"/>
      </w:pPr>
    </w:p>
    <w:p w:rsidR="00000000" w:rsidRPr="00711E42" w:rsidP="00711E42">
      <w:pPr>
        <w:pStyle w:val="Heading1"/>
      </w:pPr>
      <w:bookmarkStart w:id="10" w:name="O_148140"/>
      <w:bookmarkEnd w:id="10"/>
      <w:r w:rsidRPr="00711E42">
        <w:t>Evidence Guide</w:t>
      </w:r>
    </w:p>
    <w:tbl>
      <w:tblPr>
        <w:tblW w:w="0" w:type="auto"/>
        <w:tblLayout w:type="fixed"/>
        <w:tblCellMar>
          <w:left w:w="62" w:type="dxa"/>
          <w:right w:w="62" w:type="dxa"/>
        </w:tblCellMar>
        <w:tblLook w:val="0000"/>
      </w:tblPr>
      <w:tblGrid>
        <w:gridCol w:w="3345"/>
        <w:gridCol w:w="5835"/>
      </w:tblGrid>
      <w:tr w:rsidTr="0063176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EVIDENCE GUIDE</w:t>
            </w:r>
          </w:p>
        </w:tc>
      </w:tr>
      <w:tr w:rsidTr="006317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t xml:space="preserve">The evidence guide provides advice </w:t>
            </w:r>
            <w:r w:rsidRPr="00711E42">
              <w:t>on assessment and must be read in conjunction with the performance criteria, required skills and knowledge, the range statement and the Assessment Guidelines for this Training Package.</w:t>
            </w:r>
          </w:p>
        </w:tc>
      </w:tr>
      <w:tr w:rsidTr="006317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Critical aspects for assessment and evidence required to demonstra</w:t>
            </w:r>
            <w:r w:rsidRPr="00711E42">
              <w:rPr>
                <w:rStyle w:val="SpecialBold"/>
              </w:rPr>
              <w:t>te competency in this unit</w:t>
            </w:r>
          </w:p>
        </w:tc>
        <w:tc>
          <w:tcPr>
            <w:tcW w:w="5835" w:type="dxa"/>
            <w:tcBorders>
              <w:top w:val="nil"/>
              <w:left w:val="nil"/>
              <w:bottom w:val="nil"/>
              <w:right w:val="nil"/>
            </w:tcBorders>
            <w:tcMar>
              <w:top w:w="0" w:type="dxa"/>
              <w:left w:w="62" w:type="dxa"/>
              <w:bottom w:w="0" w:type="dxa"/>
              <w:right w:w="62" w:type="dxa"/>
            </w:tcMar>
          </w:tcPr>
          <w:p w:rsidR="00000000" w:rsidRPr="00711E42" w:rsidP="00711E42">
            <w:pPr>
              <w:pStyle w:val="BodyText"/>
            </w:pPr>
            <w:r w:rsidRPr="00711E42">
              <w:t>Evidence of the following is essential:</w:t>
            </w:r>
          </w:p>
          <w:p w:rsidR="00000000" w:rsidRPr="00711E42" w:rsidP="00711E42">
            <w:pPr>
              <w:pStyle w:val="ListBullet"/>
            </w:pPr>
            <w:r w:rsidRPr="00711E42">
              <w:t>social and cultural understanding and sensitivity in responding to different types of customers and colleagues</w:t>
            </w:r>
          </w:p>
          <w:p w:rsidR="00000000" w:rsidRPr="00711E42" w:rsidP="00711E42">
            <w:pPr>
              <w:pStyle w:val="ListBullet"/>
            </w:pPr>
            <w:r w:rsidRPr="00711E42">
              <w:t>ability to identify and respond to the cultural context of the workplace</w:t>
            </w:r>
          </w:p>
          <w:p w:rsidR="00000000" w:rsidRPr="00711E42" w:rsidP="00711E42">
            <w:pPr>
              <w:pStyle w:val="ListBullet"/>
            </w:pPr>
            <w:r w:rsidRPr="00711E42">
              <w:t>ability to apply knowledge of different cultures and cultural characteristics appropriately when communicating with colleagues and customers</w:t>
            </w:r>
          </w:p>
          <w:p w:rsidR="00000000" w:rsidP="00711E42">
            <w:pPr>
              <w:pStyle w:val="ListBullet"/>
              <w:rPr>
                <w:lang w:val="en-NZ"/>
              </w:rPr>
            </w:pPr>
            <w:r w:rsidRPr="00711E42">
              <w:t>ability to communicate effectively with customers and colleagues from a broad range of backgrounds and on different</w:t>
            </w:r>
            <w:r w:rsidRPr="00711E42">
              <w:t xml:space="preserve"> operational activities that are relevant to the particular organisation and job role.</w:t>
            </w: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11E42" w:rsidP="00711E42">
            <w:pPr>
              <w:pStyle w:val="BodyText"/>
            </w:pPr>
            <w:r w:rsidRPr="00711E42">
              <w:t>Assessment must ensure:</w:t>
            </w:r>
          </w:p>
          <w:p w:rsidR="00000000" w:rsidRPr="00711E42" w:rsidP="00711E42">
            <w:pPr>
              <w:pStyle w:val="ListBullet"/>
            </w:pPr>
            <w:r w:rsidRPr="00711E42">
              <w:t>ability to communicate with colleagues and customers in a culturally sensitive manner while</w:t>
            </w:r>
            <w:r w:rsidRPr="00711E42">
              <w:t xml:space="preserve"> undertaking operational activities within a commercially realistic environment</w:t>
            </w:r>
          </w:p>
          <w:p w:rsidR="00000000" w:rsidP="00711E42">
            <w:pPr>
              <w:pStyle w:val="ListBullet"/>
              <w:rPr>
                <w:lang w:val="en-NZ"/>
              </w:rPr>
            </w:pPr>
            <w:r w:rsidRPr="00711E42">
              <w:t>access to EEO and anti-discrimination policies and any plain English information documents produced by government information agencies.</w:t>
            </w: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11E42" w:rsidP="00711E42">
            <w:pPr>
              <w:pStyle w:val="BodyText"/>
            </w:pPr>
            <w:r w:rsidRPr="00711E42">
              <w:t xml:space="preserve">A range of assessment methods should be used to assess the practical skills and knowledge required to communicate with culturally diverse customers and colleagues. The following examples are appropriate for this unit: </w:t>
            </w:r>
          </w:p>
          <w:p w:rsidR="00000000" w:rsidRPr="00711E42" w:rsidP="00711E42">
            <w:pPr>
              <w:pStyle w:val="ListBullet"/>
            </w:pPr>
            <w:r w:rsidRPr="00711E42">
              <w:t>observation of the candidate interac</w:t>
            </w:r>
            <w:r w:rsidRPr="00711E42">
              <w:t>ting with colleagues and customers from diverse cultural and social backgrounds</w:t>
            </w:r>
          </w:p>
          <w:p w:rsidR="00000000" w:rsidRPr="00711E42" w:rsidP="00711E42">
            <w:pPr>
              <w:pStyle w:val="ListBullet"/>
            </w:pPr>
            <w:r w:rsidRPr="00711E42">
              <w:t>case studies or projects to consider particular conflict situations arising from diversity and to suggest appropriate means of resolving them</w:t>
            </w:r>
          </w:p>
          <w:p w:rsidR="00000000" w:rsidRPr="00711E42" w:rsidP="00711E42">
            <w:pPr>
              <w:pStyle w:val="ListBullet"/>
            </w:pPr>
            <w:r w:rsidRPr="00711E42">
              <w:t>questions about cultural values an</w:t>
            </w:r>
            <w:r w:rsidRPr="00711E42">
              <w:t>d differences and effective communication and problem-solving techniques</w:t>
            </w:r>
          </w:p>
          <w:p w:rsidR="00000000" w:rsidRPr="00711E42" w:rsidP="00711E42">
            <w:pPr>
              <w:pStyle w:val="ListBullet"/>
            </w:pPr>
            <w:r w:rsidRPr="00711E42">
              <w:t xml:space="preserve">written and oral questioning or interview to test knowledge of EEO and anti-discrimination legislative issues and workplace policies </w:t>
            </w:r>
          </w:p>
          <w:p w:rsidR="00000000" w:rsidRPr="00711E42" w:rsidP="00711E42">
            <w:pPr>
              <w:pStyle w:val="ListBullet"/>
            </w:pPr>
            <w:r w:rsidRPr="00711E42">
              <w:t xml:space="preserve">review of portfolios of evidence and third-party </w:t>
            </w:r>
            <w:r w:rsidRPr="00711E42">
              <w:t>workplace reports of on-the-job performance by the candidate.</w:t>
            </w:r>
          </w:p>
          <w:p w:rsidR="00000000" w:rsidRPr="00711E42" w:rsidP="00711E42">
            <w:pPr>
              <w:pStyle w:val="BodyText"/>
            </w:pPr>
            <w:r w:rsidRPr="00711E42">
              <w:t>Holistic assessment with other units relevant to the industry sector, workplace and job role is recommended, for example:</w:t>
            </w:r>
          </w:p>
          <w:p w:rsidR="00000000" w:rsidRPr="00711E42" w:rsidP="00711E42">
            <w:pPr>
              <w:pStyle w:val="ListBullet"/>
            </w:pPr>
            <w:r w:rsidRPr="00711E42">
              <w:t>SITXCCS002A Provide quality customer service</w:t>
            </w:r>
          </w:p>
          <w:p w:rsidR="00000000" w:rsidRPr="00711E42" w:rsidP="00711E42">
            <w:pPr>
              <w:pStyle w:val="ListBullet"/>
            </w:pPr>
            <w:r w:rsidRPr="00711E42">
              <w:t>SITXCOM001A Work with coll</w:t>
            </w:r>
            <w:r w:rsidRPr="00711E42">
              <w:t>eagues and customers</w:t>
            </w:r>
          </w:p>
          <w:p w:rsidR="00000000" w:rsidP="00711E42">
            <w:pPr>
              <w:pStyle w:val="ListBullet"/>
              <w:rPr>
                <w:lang w:val="en-NZ"/>
              </w:rPr>
            </w:pPr>
            <w:r w:rsidRPr="00711E42">
              <w:t>SITXLAN1__A Conduct basic workplace oral communication in a language other than English.</w:t>
            </w: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11E42" w:rsidP="00711E42">
            <w:pPr>
              <w:pStyle w:val="BodyText"/>
            </w:pPr>
            <w:r w:rsidRPr="00711E42">
              <w:t>E</w:t>
            </w:r>
            <w:r w:rsidRPr="00711E42">
              <w:t>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711E42" w:rsidP="00711E42">
            <w:pPr>
              <w:pStyle w:val="BodyText"/>
            </w:pPr>
            <w:r w:rsidRPr="00711E42">
              <w:t>Empl</w:t>
            </w:r>
            <w:r w:rsidRPr="00711E42">
              <w:t>oyability skills embedded in this unit should be assessed holistically with other relevant units that make up the skill set or qualification and in the context of the job role.</w:t>
            </w:r>
          </w:p>
        </w:tc>
      </w:tr>
    </w:tbl>
    <w:p w:rsidR="00631768" w:rsidP="00711E42">
      <w:pPr>
        <w:pStyle w:val="BodyText"/>
      </w:pPr>
    </w:p>
    <w:p w:rsidR="00631768" w:rsidP="00711E42">
      <w:pPr>
        <w:pStyle w:val="BodyText"/>
      </w:pPr>
    </w:p>
    <w:p w:rsidR="00000000" w:rsidRPr="00711E42" w:rsidP="00711E42">
      <w:pPr>
        <w:pStyle w:val="Heading1"/>
      </w:pPr>
      <w:bookmarkStart w:id="11" w:name="O_148141"/>
      <w:bookmarkEnd w:id="11"/>
      <w:r w:rsidRPr="00711E42">
        <w:t>Range Statement</w:t>
      </w:r>
    </w:p>
    <w:tbl>
      <w:tblPr>
        <w:tblW w:w="0" w:type="auto"/>
        <w:tblLayout w:type="fixed"/>
        <w:tblCellMar>
          <w:left w:w="62" w:type="dxa"/>
          <w:right w:w="62" w:type="dxa"/>
        </w:tblCellMar>
        <w:tblLook w:val="0000"/>
      </w:tblPr>
      <w:tblGrid>
        <w:gridCol w:w="3345"/>
        <w:gridCol w:w="5835"/>
      </w:tblGrid>
      <w:tr w:rsidTr="0063176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RANGE STATEMENT</w:t>
            </w:r>
          </w:p>
        </w:tc>
      </w:tr>
      <w:tr w:rsidTr="006317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t>The range statement relates to the unit of competency as a whole. It allows for different work environments and situations that may affect performance. Bold italicised wording in the performance criteria is detailed below.</w:t>
            </w:r>
          </w:p>
        </w:tc>
      </w:tr>
      <w:tr w:rsidTr="006317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BoldandItalics"/>
              </w:rPr>
              <w:t>Cultural differences</w:t>
            </w:r>
            <w:r w:rsidRPr="00711E42">
              <w:t xml:space="preserve"> may rel</w:t>
            </w:r>
            <w:r w:rsidRPr="00711E42">
              <w:t>ate to:</w:t>
            </w:r>
          </w:p>
        </w:tc>
        <w:tc>
          <w:tcPr>
            <w:tcW w:w="5835" w:type="dxa"/>
            <w:tcBorders>
              <w:top w:val="nil"/>
              <w:left w:val="nil"/>
              <w:bottom w:val="nil"/>
              <w:right w:val="nil"/>
            </w:tcBorders>
            <w:tcMar>
              <w:top w:w="0" w:type="dxa"/>
              <w:left w:w="62" w:type="dxa"/>
              <w:bottom w:w="0" w:type="dxa"/>
              <w:right w:w="62" w:type="dxa"/>
            </w:tcMar>
          </w:tcPr>
          <w:p w:rsidR="00000000" w:rsidRPr="00711E42" w:rsidP="00711E42">
            <w:pPr>
              <w:pStyle w:val="ListBullet"/>
            </w:pPr>
            <w:r w:rsidRPr="00711E42">
              <w:t>race</w:t>
            </w:r>
          </w:p>
          <w:p w:rsidR="00000000" w:rsidRPr="00711E42" w:rsidP="00711E42">
            <w:pPr>
              <w:pStyle w:val="ListBullet"/>
            </w:pPr>
            <w:r w:rsidRPr="00711E42">
              <w:t>language</w:t>
            </w:r>
          </w:p>
          <w:p w:rsidR="00000000" w:rsidRPr="00711E42" w:rsidP="00711E42">
            <w:pPr>
              <w:pStyle w:val="ListBullet"/>
            </w:pPr>
            <w:r w:rsidRPr="00711E42">
              <w:t>special needs</w:t>
            </w:r>
          </w:p>
          <w:p w:rsidR="00000000" w:rsidRPr="00711E42" w:rsidP="00711E42">
            <w:pPr>
              <w:pStyle w:val="ListBullet"/>
            </w:pPr>
            <w:r w:rsidRPr="00711E42">
              <w:t>disabilities</w:t>
            </w:r>
          </w:p>
          <w:p w:rsidR="00000000" w:rsidRPr="00711E42" w:rsidP="00711E42">
            <w:pPr>
              <w:pStyle w:val="ListBullet"/>
            </w:pPr>
            <w:r w:rsidRPr="00711E42">
              <w:t>family structure</w:t>
            </w:r>
          </w:p>
          <w:p w:rsidR="00000000" w:rsidRPr="00711E42" w:rsidP="00711E42">
            <w:pPr>
              <w:pStyle w:val="ListBullet"/>
            </w:pPr>
            <w:r w:rsidRPr="00711E42">
              <w:t>gender</w:t>
            </w:r>
          </w:p>
          <w:p w:rsidR="00000000" w:rsidRPr="00711E42" w:rsidP="00711E42">
            <w:pPr>
              <w:pStyle w:val="ListBullet"/>
            </w:pPr>
            <w:r w:rsidRPr="00711E42">
              <w:t>age</w:t>
            </w:r>
          </w:p>
          <w:p w:rsidR="00000000" w:rsidP="00711E42">
            <w:pPr>
              <w:pStyle w:val="ListBullet"/>
              <w:rPr>
                <w:lang w:val="en-NZ"/>
              </w:rPr>
            </w:pPr>
            <w:r w:rsidRPr="00711E42">
              <w:t>sexual preference.</w:t>
            </w: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BoldandItalics"/>
              </w:rPr>
              <w:t>Attempts to overcome language barriers</w:t>
            </w:r>
            <w:r w:rsidRPr="00711E4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11E42" w:rsidP="00711E42">
            <w:pPr>
              <w:pStyle w:val="ListBullet"/>
            </w:pPr>
            <w:r w:rsidRPr="00711E42">
              <w:t>meet, greet and farewell customers</w:t>
            </w:r>
          </w:p>
          <w:p w:rsidR="00000000" w:rsidRPr="00711E42" w:rsidP="00711E42">
            <w:pPr>
              <w:pStyle w:val="ListBullet"/>
            </w:pPr>
            <w:r w:rsidRPr="00711E42">
              <w:t>give simple directions</w:t>
            </w:r>
          </w:p>
          <w:p w:rsidR="00000000" w:rsidRPr="00711E42" w:rsidP="00711E42">
            <w:pPr>
              <w:pStyle w:val="ListBullet"/>
            </w:pPr>
            <w:r w:rsidRPr="00711E42">
              <w:t>give simple instructions</w:t>
            </w:r>
          </w:p>
          <w:p w:rsidR="00000000" w:rsidRPr="00711E42" w:rsidP="00711E42">
            <w:pPr>
              <w:pStyle w:val="ListBullet"/>
            </w:pPr>
            <w:r w:rsidRPr="00711E42">
              <w:t>answer simple enquiries</w:t>
            </w:r>
          </w:p>
          <w:p w:rsidR="00000000" w:rsidRPr="00711E42" w:rsidP="00711E42">
            <w:pPr>
              <w:pStyle w:val="ListBullet"/>
            </w:pPr>
            <w:r w:rsidRPr="00711E42">
              <w:t>prepare for, serve and assist customers</w:t>
            </w:r>
          </w:p>
          <w:p w:rsidR="00000000" w:rsidP="00711E42">
            <w:pPr>
              <w:pStyle w:val="ListBullet"/>
              <w:rPr>
                <w:lang w:val="en-NZ"/>
              </w:rPr>
            </w:pPr>
            <w:r w:rsidRPr="00711E42">
              <w:t>describe goods and services.</w:t>
            </w: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BoldandItalics"/>
              </w:rPr>
              <w:t>Outside organisations</w:t>
            </w:r>
            <w:r w:rsidRPr="00711E4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11E42" w:rsidP="00711E42">
            <w:pPr>
              <w:pStyle w:val="ListBullet"/>
            </w:pPr>
            <w:r w:rsidRPr="00711E42">
              <w:t>interpreter services</w:t>
            </w:r>
          </w:p>
          <w:p w:rsidR="00000000" w:rsidRPr="00711E42" w:rsidP="00711E42">
            <w:pPr>
              <w:pStyle w:val="ListBullet"/>
            </w:pPr>
            <w:r w:rsidRPr="00711E42">
              <w:t>diplomatic services</w:t>
            </w:r>
          </w:p>
          <w:p w:rsidR="00000000" w:rsidRPr="00711E42" w:rsidP="00711E42">
            <w:pPr>
              <w:pStyle w:val="ListBullet"/>
            </w:pPr>
            <w:r w:rsidRPr="00711E42">
              <w:t>local cultural organisations</w:t>
            </w:r>
          </w:p>
          <w:p w:rsidR="00000000" w:rsidRPr="00711E42" w:rsidP="00711E42">
            <w:pPr>
              <w:pStyle w:val="ListBullet"/>
            </w:pPr>
            <w:r w:rsidRPr="00711E42">
              <w:t>appropriate government agencies</w:t>
            </w:r>
          </w:p>
          <w:p w:rsidR="00000000" w:rsidRPr="00711E42" w:rsidP="00711E42">
            <w:pPr>
              <w:pStyle w:val="ListBullet"/>
            </w:pPr>
            <w:r w:rsidRPr="00711E42">
              <w:t>educational instituti</w:t>
            </w:r>
            <w:r w:rsidRPr="00711E42">
              <w:t>ons</w:t>
            </w:r>
          </w:p>
          <w:p w:rsidR="00000000" w:rsidP="00711E42">
            <w:pPr>
              <w:pStyle w:val="ListBullet"/>
              <w:rPr>
                <w:lang w:val="en-NZ"/>
              </w:rPr>
            </w:pPr>
            <w:r w:rsidRPr="00711E42">
              <w:t>disability advocacy groups.</w:t>
            </w: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p>
        </w:tc>
      </w:tr>
      <w:tr w:rsidTr="006317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BoldandItalics"/>
              </w:rPr>
              <w:t>Possible cultural differences</w:t>
            </w:r>
            <w:r w:rsidRPr="00711E42">
              <w:t xml:space="preserve"> and needs may include:</w:t>
            </w:r>
          </w:p>
        </w:tc>
        <w:tc>
          <w:tcPr>
            <w:tcW w:w="5835" w:type="dxa"/>
            <w:tcBorders>
              <w:top w:val="nil"/>
              <w:left w:val="nil"/>
              <w:bottom w:val="nil"/>
              <w:right w:val="nil"/>
            </w:tcBorders>
            <w:tcMar>
              <w:top w:w="0" w:type="dxa"/>
              <w:left w:w="62" w:type="dxa"/>
              <w:bottom w:w="0" w:type="dxa"/>
              <w:right w:w="62" w:type="dxa"/>
            </w:tcMar>
          </w:tcPr>
          <w:p w:rsidR="00000000" w:rsidRPr="00711E42" w:rsidP="00711E42">
            <w:pPr>
              <w:pStyle w:val="ListBullet"/>
            </w:pPr>
            <w:r w:rsidRPr="00711E42">
              <w:t>language spoken</w:t>
            </w:r>
          </w:p>
          <w:p w:rsidR="00000000" w:rsidRPr="00711E42" w:rsidP="00711E42">
            <w:pPr>
              <w:pStyle w:val="ListBullet"/>
            </w:pPr>
            <w:r w:rsidRPr="00711E42">
              <w:t>forms of address</w:t>
            </w:r>
          </w:p>
          <w:p w:rsidR="00000000" w:rsidRPr="00711E42" w:rsidP="00711E42">
            <w:pPr>
              <w:pStyle w:val="ListBullet"/>
            </w:pPr>
            <w:r w:rsidRPr="00711E42">
              <w:t>levels of formality or informality</w:t>
            </w:r>
          </w:p>
          <w:p w:rsidR="00000000" w:rsidRPr="00711E42" w:rsidP="00711E42">
            <w:pPr>
              <w:pStyle w:val="ListBullet"/>
            </w:pPr>
            <w:r w:rsidRPr="00711E42">
              <w:t>varied cultural interpretation of non-verbal behaviour</w:t>
            </w:r>
          </w:p>
          <w:p w:rsidR="00000000" w:rsidRPr="00711E42" w:rsidP="00711E42">
            <w:pPr>
              <w:pStyle w:val="ListBullet"/>
            </w:pPr>
            <w:r w:rsidRPr="00711E42">
              <w:t>work ethics</w:t>
            </w:r>
          </w:p>
          <w:p w:rsidR="00000000" w:rsidRPr="00711E42" w:rsidP="00711E42">
            <w:pPr>
              <w:pStyle w:val="ListBullet"/>
            </w:pPr>
            <w:r w:rsidRPr="00711E42">
              <w:t>personal grooming, including dress and hygiene habits</w:t>
            </w:r>
          </w:p>
          <w:p w:rsidR="00000000" w:rsidRPr="00711E42" w:rsidP="00711E42">
            <w:pPr>
              <w:pStyle w:val="ListBullet"/>
            </w:pPr>
            <w:r w:rsidRPr="00711E42">
              <w:t>family and social obligations and status</w:t>
            </w:r>
          </w:p>
          <w:p w:rsidR="00000000" w:rsidRPr="00711E42" w:rsidP="00711E42">
            <w:pPr>
              <w:pStyle w:val="ListBullet"/>
            </w:pPr>
            <w:r w:rsidRPr="00711E42">
              <w:t>observance of special religious, feasts or other celebratory days</w:t>
            </w:r>
          </w:p>
          <w:p w:rsidR="00000000" w:rsidRPr="00711E42" w:rsidP="00711E42">
            <w:pPr>
              <w:pStyle w:val="ListBullet"/>
            </w:pPr>
            <w:r w:rsidRPr="00711E42">
              <w:t>customs, beliefs and values</w:t>
            </w:r>
          </w:p>
          <w:p w:rsidR="00000000" w:rsidRPr="00711E42" w:rsidP="00711E42">
            <w:pPr>
              <w:pStyle w:val="ListBullet"/>
            </w:pPr>
            <w:r w:rsidRPr="00711E42">
              <w:t>product preferences.</w:t>
            </w:r>
          </w:p>
        </w:tc>
      </w:tr>
    </w:tbl>
    <w:p w:rsidR="00631768" w:rsidP="00711E42">
      <w:pPr>
        <w:pStyle w:val="BodyText"/>
      </w:pPr>
    </w:p>
    <w:p w:rsidR="00631768" w:rsidP="00711E42">
      <w:pPr>
        <w:pStyle w:val="BodyText"/>
      </w:pPr>
    </w:p>
    <w:p w:rsidR="00000000" w:rsidRPr="00711E42" w:rsidP="00711E42">
      <w:pPr>
        <w:pStyle w:val="Heading1"/>
      </w:pPr>
      <w:bookmarkStart w:id="12" w:name="O_148142"/>
      <w:bookmarkEnd w:id="12"/>
      <w:r w:rsidRPr="00711E42">
        <w:t>Unit Sector(s)</w:t>
      </w:r>
    </w:p>
    <w:tbl>
      <w:tblPr>
        <w:tblW w:w="0" w:type="auto"/>
        <w:tblLayout w:type="fixed"/>
        <w:tblCellMar>
          <w:left w:w="62" w:type="dxa"/>
          <w:right w:w="62" w:type="dxa"/>
        </w:tblCellMar>
        <w:tblLook w:val="0000"/>
      </w:tblPr>
      <w:tblGrid>
        <w:gridCol w:w="2836"/>
        <w:gridCol w:w="6344"/>
      </w:tblGrid>
      <w:tr w:rsidTr="006317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11E42" w:rsidP="00711E42">
            <w:pPr>
              <w:pStyle w:val="BodyText"/>
            </w:pPr>
            <w:r w:rsidRPr="00711E42">
              <w:t>Cross-Sector</w:t>
            </w:r>
          </w:p>
        </w:tc>
      </w:tr>
    </w:tbl>
    <w:p w:rsidR="00000000" w:rsidRPr="00711E42" w:rsidP="00711E42">
      <w:pPr>
        <w:pStyle w:val="BodyText"/>
      </w:pPr>
    </w:p>
    <w:p w:rsidR="00000000" w:rsidRPr="00711E42" w:rsidP="00711E42">
      <w:pPr>
        <w:pStyle w:val="AllowPageBreak"/>
      </w:pPr>
    </w:p>
    <w:p w:rsidR="00000000" w:rsidRPr="00711E42" w:rsidP="00711E42">
      <w:pPr>
        <w:pStyle w:val="Heading1"/>
      </w:pPr>
      <w:bookmarkStart w:id="13" w:name="O_163443"/>
      <w:bookmarkEnd w:id="13"/>
      <w:r w:rsidRPr="00711E42">
        <w:t>Competency field</w:t>
      </w:r>
    </w:p>
    <w:tbl>
      <w:tblPr>
        <w:tblW w:w="0" w:type="auto"/>
        <w:tblLayout w:type="fixed"/>
        <w:tblCellMar>
          <w:left w:w="62" w:type="dxa"/>
          <w:right w:w="62" w:type="dxa"/>
        </w:tblCellMar>
        <w:tblLook w:val="0000"/>
      </w:tblPr>
      <w:tblGrid>
        <w:gridCol w:w="2836"/>
        <w:gridCol w:w="6344"/>
      </w:tblGrid>
      <w:tr w:rsidTr="006317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11E42">
            <w:pPr>
              <w:pStyle w:val="BodyText"/>
              <w:rPr>
                <w:lang w:val="en-NZ"/>
              </w:rPr>
            </w:pPr>
            <w:r w:rsidRPr="00711E42">
              <w:t>Communication and Teamwork</w:t>
            </w:r>
          </w:p>
        </w:tc>
      </w:tr>
      <w:tr w:rsidTr="006317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11E42" w:rsidP="00711E42">
            <w:pPr>
              <w:pStyle w:val="BodyText"/>
            </w:pPr>
          </w:p>
        </w:tc>
      </w:tr>
    </w:tbl>
    <w:p w:rsidR="00000000" w:rsidRPr="00711E42" w:rsidP="00711E42">
      <w:pPr>
        <w:pStyle w:val="BodyText"/>
      </w:pPr>
    </w:p>
    <w:p w:rsidR="00000000" w:rsidRPr="00711E42" w:rsidP="00711E42"/>
    <w:sectPr w:rsidSect="00711E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768" w:rsidP="00631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68" w:rsidP="00711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1768" w:rsidP="00711E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31768" w:rsidP="00711E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768" w:rsidP="006317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68" w:rsidP="00711E42">
    <w:pPr>
      <w:pStyle w:val="Header"/>
      <w:framePr w:wrap="around"/>
    </w:pPr>
    <w:r>
      <w:fldChar w:fldCharType="begin"/>
    </w:r>
    <w:r>
      <w:instrText xml:space="preserve"> TITLE   \* MERGEFORMAT </w:instrText>
    </w:r>
    <w:r>
      <w:fldChar w:fldCharType="separate"/>
    </w:r>
    <w:r>
      <w:t>SITXCOM002A Work in a socially diverse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1768" w:rsidP="00711E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3E3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6E95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E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1E42"/>
    <w:pPr>
      <w:spacing w:before="360" w:after="60"/>
      <w:outlineLvl w:val="0"/>
    </w:pPr>
    <w:rPr>
      <w:sz w:val="32"/>
    </w:rPr>
  </w:style>
  <w:style w:type="paragraph" w:styleId="Heading2">
    <w:name w:val="heading 2"/>
    <w:basedOn w:val="HeadingBase"/>
    <w:next w:val="BodyText"/>
    <w:link w:val="Heading2Char"/>
    <w:qFormat/>
    <w:rsid w:val="00711E42"/>
    <w:pPr>
      <w:keepLines/>
      <w:spacing w:before="240" w:after="120"/>
      <w:outlineLvl w:val="1"/>
    </w:pPr>
    <w:rPr>
      <w:sz w:val="28"/>
      <w:szCs w:val="40"/>
    </w:rPr>
  </w:style>
  <w:style w:type="paragraph" w:styleId="Heading3">
    <w:name w:val="heading 3"/>
    <w:basedOn w:val="HeadingBase"/>
    <w:next w:val="BodyText"/>
    <w:link w:val="Heading3Char"/>
    <w:qFormat/>
    <w:rsid w:val="00711E42"/>
    <w:pPr>
      <w:spacing w:before="180" w:after="120"/>
      <w:outlineLvl w:val="2"/>
    </w:pPr>
    <w:rPr>
      <w:spacing w:val="-10"/>
      <w:kern w:val="32"/>
    </w:rPr>
  </w:style>
  <w:style w:type="paragraph" w:styleId="Heading4">
    <w:name w:val="heading 4"/>
    <w:basedOn w:val="HeadingBase"/>
    <w:next w:val="BodyText"/>
    <w:link w:val="Heading4Char"/>
    <w:qFormat/>
    <w:rsid w:val="00711E42"/>
    <w:pPr>
      <w:spacing w:before="160" w:after="120"/>
      <w:outlineLvl w:val="3"/>
    </w:pPr>
    <w:rPr>
      <w:sz w:val="22"/>
    </w:rPr>
  </w:style>
  <w:style w:type="paragraph" w:styleId="Heading5">
    <w:name w:val="heading 5"/>
    <w:basedOn w:val="HeadingBase"/>
    <w:next w:val="Normal"/>
    <w:link w:val="Heading5Char"/>
    <w:qFormat/>
    <w:rsid w:val="00711E42"/>
    <w:pPr>
      <w:spacing w:before="80"/>
      <w:outlineLvl w:val="4"/>
    </w:pPr>
    <w:rPr>
      <w:color w:val="918585"/>
      <w:sz w:val="20"/>
    </w:rPr>
  </w:style>
  <w:style w:type="paragraph" w:styleId="Heading6">
    <w:name w:val="heading 6"/>
    <w:basedOn w:val="HeadingBase"/>
    <w:next w:val="Normal"/>
    <w:link w:val="Heading6Char"/>
    <w:qFormat/>
    <w:rsid w:val="00711E42"/>
    <w:pPr>
      <w:spacing w:before="60"/>
      <w:outlineLvl w:val="5"/>
    </w:pPr>
    <w:rPr>
      <w:color w:val="918585"/>
      <w:sz w:val="20"/>
    </w:rPr>
  </w:style>
  <w:style w:type="paragraph" w:styleId="Heading7">
    <w:name w:val="heading 7"/>
    <w:basedOn w:val="Normal"/>
    <w:next w:val="Normal"/>
    <w:link w:val="Heading7Char"/>
    <w:qFormat/>
    <w:rsid w:val="00711E42"/>
    <w:pPr>
      <w:ind w:left="720"/>
      <w:outlineLvl w:val="6"/>
    </w:pPr>
    <w:rPr>
      <w:i/>
    </w:rPr>
  </w:style>
  <w:style w:type="paragraph" w:styleId="Heading8">
    <w:name w:val="heading 8"/>
    <w:basedOn w:val="Normal"/>
    <w:next w:val="Normal"/>
    <w:link w:val="Heading8Char"/>
    <w:qFormat/>
    <w:rsid w:val="00711E42"/>
    <w:pPr>
      <w:ind w:left="720"/>
      <w:outlineLvl w:val="7"/>
    </w:pPr>
    <w:rPr>
      <w:i/>
    </w:rPr>
  </w:style>
  <w:style w:type="paragraph" w:styleId="Heading9">
    <w:name w:val="heading 9"/>
    <w:basedOn w:val="Normal"/>
    <w:next w:val="Normal"/>
    <w:link w:val="Heading9Char"/>
    <w:qFormat/>
    <w:rsid w:val="00711E42"/>
    <w:pPr>
      <w:ind w:left="720"/>
      <w:outlineLvl w:val="8"/>
    </w:pPr>
    <w:rPr>
      <w:i/>
    </w:rPr>
  </w:style>
  <w:style w:type="character" w:default="1" w:styleId="DefaultParagraphFont">
    <w:name w:val="Default Paragraph Font"/>
    <w:uiPriority w:val="1"/>
    <w:unhideWhenUsed/>
    <w:rsid w:val="00711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E42"/>
  </w:style>
  <w:style w:type="character" w:customStyle="1" w:styleId="Heading1Char">
    <w:name w:val="Heading 1 Char"/>
    <w:basedOn w:val="DefaultParagraphFont"/>
    <w:link w:val="Heading1"/>
    <w:rsid w:val="00711E42"/>
    <w:rPr>
      <w:rFonts w:ascii="Times New Roman" w:eastAsia="Times New Roman" w:hAnsi="Times New Roman" w:cs="Times New Roman"/>
      <w:b/>
      <w:sz w:val="32"/>
      <w:szCs w:val="20"/>
      <w:lang w:eastAsia="en-US"/>
    </w:rPr>
  </w:style>
  <w:style w:type="paragraph" w:styleId="BodyText">
    <w:name w:val="Body Text"/>
    <w:basedOn w:val="Normal"/>
    <w:link w:val="BodyTextChar"/>
    <w:rsid w:val="00711E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1E42"/>
    <w:rPr>
      <w:rFonts w:ascii="Times New Roman" w:eastAsia="Times New Roman" w:hAnsi="Times New Roman" w:cs="Times New Roman"/>
      <w:sz w:val="24"/>
      <w:lang w:val="en-US" w:eastAsia="en-US"/>
    </w:rPr>
  </w:style>
  <w:style w:type="paragraph" w:styleId="Footer">
    <w:name w:val="footer"/>
    <w:basedOn w:val="Normal"/>
    <w:link w:val="FooterChar"/>
    <w:rsid w:val="00711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E42"/>
    <w:rPr>
      <w:rFonts w:ascii="Times New Roman" w:eastAsia="Times New Roman" w:hAnsi="Times New Roman" w:cs="Times New Roman"/>
      <w:sz w:val="16"/>
      <w:lang w:val="en-US" w:eastAsia="en-US"/>
    </w:rPr>
  </w:style>
  <w:style w:type="paragraph" w:styleId="List">
    <w:name w:val="List"/>
    <w:basedOn w:val="BodyText"/>
    <w:next w:val="BodyText"/>
    <w:rsid w:val="00711E42"/>
    <w:pPr>
      <w:tabs>
        <w:tab w:val="left" w:pos="340"/>
      </w:tabs>
      <w:spacing w:before="60" w:after="60"/>
      <w:ind w:left="340" w:hanging="340"/>
    </w:pPr>
  </w:style>
  <w:style w:type="paragraph" w:styleId="ListBullet">
    <w:name w:val="List Bullet"/>
    <w:basedOn w:val="List"/>
    <w:rsid w:val="00711E42"/>
    <w:pPr>
      <w:numPr>
        <w:numId w:val="12"/>
      </w:numPr>
      <w:tabs>
        <w:tab w:val="clear" w:pos="340"/>
      </w:tabs>
      <w:spacing w:before="40" w:after="40"/>
    </w:pPr>
  </w:style>
  <w:style w:type="character" w:customStyle="1" w:styleId="SpecialBold">
    <w:name w:val="Special Bold"/>
    <w:basedOn w:val="DefaultParagraphFont"/>
    <w:rsid w:val="00711E42"/>
    <w:rPr>
      <w:b/>
      <w:spacing w:val="0"/>
    </w:rPr>
  </w:style>
  <w:style w:type="paragraph" w:styleId="Header">
    <w:name w:val="header"/>
    <w:basedOn w:val="Normal"/>
    <w:link w:val="HeaderChar"/>
    <w:rsid w:val="00711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E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1E42"/>
    <w:pPr>
      <w:spacing w:before="240" w:after="120"/>
      <w:outlineLvl w:val="0"/>
    </w:pPr>
    <w:rPr>
      <w:rFonts w:ascii="Times New Roman" w:hAnsi="Times New Roman"/>
      <w:b/>
      <w:sz w:val="28"/>
    </w:rPr>
  </w:style>
  <w:style w:type="paragraph" w:customStyle="1" w:styleId="AllowPageBreak">
    <w:name w:val="AllowPageBreak"/>
    <w:rsid w:val="00711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1E42"/>
    <w:rPr>
      <w:b/>
      <w:i/>
      <w:u w:val="none"/>
    </w:rPr>
  </w:style>
  <w:style w:type="character" w:customStyle="1" w:styleId="Heading2Char">
    <w:name w:val="Heading 2 Char"/>
    <w:basedOn w:val="DefaultParagraphFont"/>
    <w:link w:val="Heading2"/>
    <w:rsid w:val="00711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E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1E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1E42"/>
    <w:rPr>
      <w:rFonts w:ascii="Courier New" w:eastAsia="Times New Roman" w:hAnsi="Courier New" w:cs="Times New Roman"/>
      <w:i/>
      <w:szCs w:val="20"/>
      <w:lang w:val="en-US" w:eastAsia="en-US"/>
    </w:rPr>
  </w:style>
  <w:style w:type="paragraph" w:customStyle="1" w:styleId="HeadingBase">
    <w:name w:val="Heading Base"/>
    <w:rsid w:val="00711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E42"/>
    <w:pPr>
      <w:tabs>
        <w:tab w:val="right" w:leader="dot" w:pos="9072"/>
      </w:tabs>
      <w:ind w:left="567"/>
    </w:pPr>
    <w:rPr>
      <w:szCs w:val="22"/>
    </w:rPr>
  </w:style>
  <w:style w:type="paragraph" w:customStyle="1" w:styleId="TOCBase">
    <w:name w:val="TOC Base"/>
    <w:rsid w:val="00711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E42"/>
    <w:pPr>
      <w:tabs>
        <w:tab w:val="right" w:leader="dot" w:pos="9072"/>
      </w:tabs>
      <w:spacing w:before="40" w:after="40"/>
      <w:ind w:left="284"/>
    </w:pPr>
    <w:rPr>
      <w:rFonts w:ascii="Times New Roman" w:hAnsi="Times New Roman"/>
    </w:rPr>
  </w:style>
  <w:style w:type="paragraph" w:styleId="TOC1">
    <w:name w:val="toc 1"/>
    <w:basedOn w:val="TOCBase"/>
    <w:next w:val="Normal"/>
    <w:rsid w:val="00711E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1E42"/>
    <w:pPr>
      <w:spacing w:before="5040"/>
      <w:jc w:val="center"/>
    </w:pPr>
    <w:rPr>
      <w:sz w:val="48"/>
      <w:szCs w:val="72"/>
      <w:lang w:val="en-US"/>
    </w:rPr>
  </w:style>
  <w:style w:type="character" w:customStyle="1" w:styleId="TitleChar">
    <w:name w:val="Title Char"/>
    <w:basedOn w:val="DefaultParagraphFont"/>
    <w:link w:val="Title"/>
    <w:rsid w:val="00711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E42"/>
    <w:pPr>
      <w:tabs>
        <w:tab w:val="left" w:pos="3600"/>
        <w:tab w:val="left" w:pos="3958"/>
      </w:tabs>
    </w:pPr>
  </w:style>
  <w:style w:type="paragraph" w:customStyle="1" w:styleId="Note">
    <w:name w:val="Note"/>
    <w:basedOn w:val="BodyText"/>
    <w:rsid w:val="00711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E42"/>
    <w:pPr>
      <w:framePr w:wrap="auto" w:hAnchor="text" w:y="6049"/>
    </w:pPr>
    <w:rPr>
      <w:color w:val="000000"/>
      <w:sz w:val="40"/>
    </w:rPr>
  </w:style>
  <w:style w:type="paragraph" w:customStyle="1" w:styleId="TOCTitle">
    <w:name w:val="TOCTitle"/>
    <w:basedOn w:val="Heading1"/>
    <w:rsid w:val="00711E42"/>
    <w:pPr>
      <w:spacing w:after="240"/>
      <w:jc w:val="center"/>
      <w:outlineLvl w:val="9"/>
    </w:pPr>
    <w:rPr>
      <w:caps/>
    </w:rPr>
  </w:style>
  <w:style w:type="paragraph" w:customStyle="1" w:styleId="Version">
    <w:name w:val="Version"/>
    <w:rsid w:val="00711E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1E42"/>
    <w:pPr>
      <w:numPr>
        <w:numId w:val="13"/>
      </w:numPr>
      <w:tabs>
        <w:tab w:val="clear" w:pos="680"/>
      </w:tabs>
    </w:pPr>
  </w:style>
  <w:style w:type="paragraph" w:styleId="Index1">
    <w:name w:val="index 1"/>
    <w:basedOn w:val="Normal"/>
    <w:next w:val="Normal"/>
    <w:semiHidden/>
    <w:rsid w:val="00711E42"/>
    <w:pPr>
      <w:keepNext w:val="0"/>
      <w:tabs>
        <w:tab w:val="right" w:pos="4176"/>
      </w:tabs>
      <w:ind w:left="198" w:hanging="198"/>
    </w:pPr>
    <w:rPr>
      <w:rFonts w:ascii="Garamond" w:hAnsi="Garamond"/>
    </w:rPr>
  </w:style>
  <w:style w:type="paragraph" w:styleId="IndexHeading">
    <w:name w:val="index heading"/>
    <w:basedOn w:val="Normal"/>
    <w:next w:val="Index1"/>
    <w:semiHidden/>
    <w:rsid w:val="00711E42"/>
    <w:pPr>
      <w:spacing w:before="120" w:after="120"/>
    </w:pPr>
    <w:rPr>
      <w:rFonts w:ascii="Arial" w:hAnsi="Arial"/>
      <w:b/>
      <w:color w:val="918585"/>
      <w:sz w:val="24"/>
    </w:rPr>
  </w:style>
  <w:style w:type="paragraph" w:customStyle="1" w:styleId="Chapter">
    <w:name w:val="Chapter"/>
    <w:basedOn w:val="Normal"/>
    <w:rsid w:val="00711E42"/>
    <w:pPr>
      <w:spacing w:before="240"/>
    </w:pPr>
    <w:rPr>
      <w:rFonts w:ascii="Times New Roman" w:hAnsi="Times New Roman"/>
      <w:smallCaps/>
      <w:spacing w:val="80"/>
      <w:sz w:val="28"/>
    </w:rPr>
  </w:style>
  <w:style w:type="paragraph" w:customStyle="1" w:styleId="InChapter">
    <w:name w:val="InChapter"/>
    <w:basedOn w:val="Heading3"/>
    <w:rsid w:val="00711E42"/>
    <w:pPr>
      <w:spacing w:after="240"/>
      <w:outlineLvl w:val="9"/>
    </w:pPr>
    <w:rPr>
      <w:noProof/>
    </w:rPr>
  </w:style>
  <w:style w:type="paragraph" w:styleId="Index2">
    <w:name w:val="index 2"/>
    <w:basedOn w:val="Normal"/>
    <w:next w:val="Normal"/>
    <w:semiHidden/>
    <w:rsid w:val="00711E42"/>
    <w:pPr>
      <w:tabs>
        <w:tab w:val="right" w:pos="4176"/>
      </w:tabs>
      <w:ind w:left="568" w:hanging="284"/>
    </w:pPr>
    <w:rPr>
      <w:rFonts w:ascii="Garamond" w:hAnsi="Garamond"/>
    </w:rPr>
  </w:style>
  <w:style w:type="paragraph" w:customStyle="1" w:styleId="Byline">
    <w:name w:val="Byline"/>
    <w:rsid w:val="00711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E42"/>
    <w:pPr>
      <w:tabs>
        <w:tab w:val="clear" w:pos="3600"/>
        <w:tab w:val="clear" w:pos="3958"/>
      </w:tabs>
      <w:jc w:val="right"/>
    </w:pPr>
  </w:style>
  <w:style w:type="character" w:styleId="Emphasis">
    <w:name w:val="Emphasis"/>
    <w:basedOn w:val="DefaultParagraphFont"/>
    <w:qFormat/>
    <w:rsid w:val="00711E42"/>
    <w:rPr>
      <w:i/>
    </w:rPr>
  </w:style>
  <w:style w:type="paragraph" w:styleId="Caption">
    <w:name w:val="caption"/>
    <w:basedOn w:val="BodyText"/>
    <w:next w:val="Normal"/>
    <w:qFormat/>
    <w:rsid w:val="00711E42"/>
    <w:pPr>
      <w:framePr w:w="2268" w:hSpace="181" w:vSpace="181" w:wrap="around" w:vAnchor="text" w:hAnchor="page" w:x="1135" w:y="285" w:anchorLock="1"/>
    </w:pPr>
    <w:rPr>
      <w:i/>
    </w:rPr>
  </w:style>
  <w:style w:type="paragraph" w:customStyle="1" w:styleId="MiniTOCTitle">
    <w:name w:val="MiniTOCTitle"/>
    <w:basedOn w:val="Heading4"/>
    <w:rsid w:val="00711E42"/>
    <w:pPr>
      <w:spacing w:before="240"/>
      <w:outlineLvl w:val="9"/>
    </w:pPr>
    <w:rPr>
      <w:noProof/>
      <w:sz w:val="24"/>
    </w:rPr>
  </w:style>
  <w:style w:type="paragraph" w:customStyle="1" w:styleId="MiniTOCItem">
    <w:name w:val="MiniTOCItem"/>
    <w:basedOn w:val="ListBullet"/>
    <w:rsid w:val="00711E42"/>
    <w:pPr>
      <w:numPr>
        <w:numId w:val="0"/>
      </w:numPr>
      <w:tabs>
        <w:tab w:val="right" w:leader="dot" w:pos="6521"/>
      </w:tabs>
      <w:spacing w:before="0" w:after="0"/>
    </w:pPr>
  </w:style>
  <w:style w:type="paragraph" w:customStyle="1" w:styleId="TOFTitle">
    <w:name w:val="TOFTitle"/>
    <w:basedOn w:val="TOCTitle"/>
    <w:rsid w:val="00711E42"/>
  </w:style>
  <w:style w:type="paragraph" w:styleId="TableofFigures">
    <w:name w:val="table of figures"/>
    <w:basedOn w:val="Normal"/>
    <w:next w:val="Normal"/>
    <w:semiHidden/>
    <w:rsid w:val="00711E42"/>
    <w:pPr>
      <w:tabs>
        <w:tab w:val="right" w:leader="dot" w:pos="9072"/>
      </w:tabs>
      <w:ind w:left="970" w:hanging="403"/>
    </w:pPr>
    <w:rPr>
      <w:rFonts w:ascii="Times New Roman" w:hAnsi="Times New Roman"/>
      <w:b/>
    </w:rPr>
  </w:style>
  <w:style w:type="paragraph" w:styleId="ListNumber">
    <w:name w:val="List Number"/>
    <w:basedOn w:val="List"/>
    <w:rsid w:val="00711E42"/>
    <w:pPr>
      <w:numPr>
        <w:numId w:val="10"/>
      </w:numPr>
    </w:pPr>
  </w:style>
  <w:style w:type="character" w:customStyle="1" w:styleId="WingdingSymbols">
    <w:name w:val="Wingding Symbols"/>
    <w:rsid w:val="00711E42"/>
    <w:rPr>
      <w:rFonts w:ascii="Wingdings" w:hAnsi="Wingdings"/>
    </w:rPr>
  </w:style>
  <w:style w:type="paragraph" w:customStyle="1" w:styleId="TableHeading">
    <w:name w:val="Table Heading"/>
    <w:basedOn w:val="HeadingBase"/>
    <w:rsid w:val="00711E42"/>
    <w:pPr>
      <w:keepLines/>
      <w:pBdr>
        <w:bottom w:val="single" w:sz="6" w:space="1" w:color="918585"/>
      </w:pBdr>
      <w:spacing w:before="240"/>
    </w:pPr>
  </w:style>
  <w:style w:type="character" w:customStyle="1" w:styleId="HotSpot">
    <w:name w:val="HotSpot"/>
    <w:rsid w:val="00711E42"/>
    <w:rPr>
      <w:color w:val="0033CC"/>
      <w:u w:val="none"/>
    </w:rPr>
  </w:style>
  <w:style w:type="paragraph" w:customStyle="1" w:styleId="BodyTextRight">
    <w:name w:val="Body Text Right"/>
    <w:basedOn w:val="BodyText"/>
    <w:rsid w:val="00711E42"/>
    <w:pPr>
      <w:spacing w:before="0" w:after="0"/>
      <w:jc w:val="right"/>
    </w:pPr>
  </w:style>
  <w:style w:type="paragraph" w:styleId="Index3">
    <w:name w:val="index 3"/>
    <w:basedOn w:val="ListNumber2"/>
    <w:next w:val="Normal"/>
    <w:semiHidden/>
    <w:rsid w:val="00711E42"/>
    <w:pPr>
      <w:numPr>
        <w:numId w:val="0"/>
      </w:numPr>
      <w:tabs>
        <w:tab w:val="right" w:leader="dot" w:pos="4176"/>
      </w:tabs>
    </w:pPr>
  </w:style>
  <w:style w:type="paragraph" w:styleId="ListNumber2">
    <w:name w:val="List Number 2"/>
    <w:basedOn w:val="List2"/>
    <w:rsid w:val="00711E42"/>
    <w:pPr>
      <w:numPr>
        <w:numId w:val="9"/>
      </w:numPr>
      <w:tabs>
        <w:tab w:val="clear" w:pos="1060"/>
      </w:tabs>
    </w:pPr>
  </w:style>
  <w:style w:type="paragraph" w:customStyle="1" w:styleId="MarginNote">
    <w:name w:val="Margin Note"/>
    <w:basedOn w:val="BodyText"/>
    <w:rsid w:val="00711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E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1E42"/>
    <w:rPr>
      <w:sz w:val="32"/>
    </w:rPr>
  </w:style>
  <w:style w:type="paragraph" w:customStyle="1" w:styleId="HeadingProcedure">
    <w:name w:val="Heading Procedure"/>
    <w:basedOn w:val="HeadingBase"/>
    <w:next w:val="Normal"/>
    <w:rsid w:val="00711E42"/>
    <w:pPr>
      <w:tabs>
        <w:tab w:val="left" w:pos="0"/>
      </w:tabs>
      <w:spacing w:before="120" w:after="60"/>
    </w:pPr>
    <w:rPr>
      <w:i/>
      <w:color w:val="918585"/>
      <w:sz w:val="22"/>
    </w:rPr>
  </w:style>
  <w:style w:type="paragraph" w:customStyle="1" w:styleId="TableBodyText">
    <w:name w:val="Table Body Text"/>
    <w:basedOn w:val="BodyText"/>
    <w:rsid w:val="00711E42"/>
    <w:pPr>
      <w:spacing w:before="60" w:after="60"/>
    </w:pPr>
  </w:style>
  <w:style w:type="paragraph" w:styleId="ListContinue">
    <w:name w:val="List Continue"/>
    <w:basedOn w:val="List"/>
    <w:rsid w:val="00711E42"/>
    <w:pPr>
      <w:ind w:firstLine="0"/>
    </w:pPr>
  </w:style>
  <w:style w:type="paragraph" w:customStyle="1" w:styleId="ListNote">
    <w:name w:val="List Note"/>
    <w:basedOn w:val="List"/>
    <w:rsid w:val="00711E42"/>
    <w:pPr>
      <w:pBdr>
        <w:top w:val="single" w:sz="6" w:space="2" w:color="918585"/>
        <w:bottom w:val="single" w:sz="6" w:space="2" w:color="918585"/>
      </w:pBdr>
      <w:tabs>
        <w:tab w:val="left" w:pos="1021"/>
      </w:tabs>
      <w:ind w:firstLine="0"/>
    </w:pPr>
  </w:style>
  <w:style w:type="paragraph" w:customStyle="1" w:styleId="Warning">
    <w:name w:val="Warning"/>
    <w:basedOn w:val="BodyText"/>
    <w:rsid w:val="00711E42"/>
    <w:pPr>
      <w:shd w:val="clear" w:color="auto" w:fill="D9D9D9"/>
      <w:tabs>
        <w:tab w:val="left" w:pos="992"/>
      </w:tabs>
      <w:ind w:left="119" w:right="119"/>
    </w:pPr>
    <w:rPr>
      <w:sz w:val="20"/>
    </w:rPr>
  </w:style>
  <w:style w:type="paragraph" w:customStyle="1" w:styleId="MarginIcons">
    <w:name w:val="Margin Icons"/>
    <w:basedOn w:val="BodyText"/>
    <w:rsid w:val="00711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E42"/>
    <w:rPr>
      <w:rFonts w:ascii="Courier New" w:hAnsi="Courier New"/>
    </w:rPr>
  </w:style>
  <w:style w:type="paragraph" w:customStyle="1" w:styleId="NoteBullet">
    <w:name w:val="Note Bullet"/>
    <w:basedOn w:val="Note"/>
    <w:rsid w:val="00711E42"/>
    <w:pPr>
      <w:tabs>
        <w:tab w:val="clear" w:pos="680"/>
      </w:tabs>
      <w:spacing w:before="60" w:after="60"/>
    </w:pPr>
  </w:style>
  <w:style w:type="paragraph" w:customStyle="1" w:styleId="SubHeading2">
    <w:name w:val="SubHeading2"/>
    <w:basedOn w:val="HeadingBase"/>
    <w:rsid w:val="00711E42"/>
    <w:pPr>
      <w:spacing w:before="240" w:after="60"/>
    </w:pPr>
    <w:rPr>
      <w:sz w:val="20"/>
    </w:rPr>
  </w:style>
  <w:style w:type="paragraph" w:customStyle="1" w:styleId="SubHeading1">
    <w:name w:val="SubHeading1"/>
    <w:basedOn w:val="HeadingBase"/>
    <w:rsid w:val="00711E42"/>
    <w:pPr>
      <w:spacing w:before="240" w:after="60"/>
    </w:pPr>
    <w:rPr>
      <w:color w:val="918585"/>
      <w:sz w:val="22"/>
    </w:rPr>
  </w:style>
  <w:style w:type="paragraph" w:customStyle="1" w:styleId="SideHeading">
    <w:name w:val="Side Heading"/>
    <w:basedOn w:val="HeadingBase"/>
    <w:rsid w:val="00711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E42"/>
    <w:pPr>
      <w:tabs>
        <w:tab w:val="num" w:pos="360"/>
      </w:tabs>
    </w:pPr>
  </w:style>
  <w:style w:type="paragraph" w:styleId="PlainText">
    <w:name w:val="Plain Text"/>
    <w:basedOn w:val="Normal"/>
    <w:link w:val="PlainTextChar"/>
    <w:rsid w:val="00711E42"/>
    <w:rPr>
      <w:sz w:val="20"/>
    </w:rPr>
  </w:style>
  <w:style w:type="character" w:customStyle="1" w:styleId="PlainTextChar">
    <w:name w:val="Plain Text Char"/>
    <w:basedOn w:val="DefaultParagraphFont"/>
    <w:link w:val="PlainText"/>
    <w:rsid w:val="00711E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1E42"/>
    <w:rPr>
      <w:b/>
      <w:smallCaps/>
    </w:rPr>
  </w:style>
  <w:style w:type="paragraph" w:customStyle="1" w:styleId="TableListNumber">
    <w:name w:val="Table List Number"/>
    <w:basedOn w:val="ListNumber"/>
    <w:rsid w:val="00711E42"/>
    <w:pPr>
      <w:numPr>
        <w:numId w:val="0"/>
      </w:numPr>
    </w:pPr>
  </w:style>
  <w:style w:type="paragraph" w:styleId="TOC4">
    <w:name w:val="toc 4"/>
    <w:basedOn w:val="TOCBase"/>
    <w:next w:val="Normal"/>
    <w:semiHidden/>
    <w:rsid w:val="00711E42"/>
    <w:pPr>
      <w:tabs>
        <w:tab w:val="right" w:leader="dot" w:pos="9071"/>
      </w:tabs>
      <w:ind w:left="1701"/>
    </w:pPr>
  </w:style>
  <w:style w:type="paragraph" w:customStyle="1" w:styleId="ListAlpha">
    <w:name w:val="List Alpha"/>
    <w:basedOn w:val="List"/>
    <w:rsid w:val="00711E42"/>
    <w:pPr>
      <w:numPr>
        <w:numId w:val="8"/>
      </w:numPr>
    </w:pPr>
  </w:style>
  <w:style w:type="paragraph" w:customStyle="1" w:styleId="ListAlpha2">
    <w:name w:val="List Alpha 2"/>
    <w:basedOn w:val="List2"/>
    <w:rsid w:val="00711E42"/>
    <w:pPr>
      <w:numPr>
        <w:numId w:val="7"/>
      </w:numPr>
    </w:pPr>
  </w:style>
  <w:style w:type="paragraph" w:styleId="List2">
    <w:name w:val="List 2"/>
    <w:basedOn w:val="BodyText"/>
    <w:rsid w:val="00711E42"/>
    <w:pPr>
      <w:tabs>
        <w:tab w:val="left" w:pos="680"/>
      </w:tabs>
      <w:spacing w:before="60" w:after="60"/>
      <w:ind w:left="680" w:hanging="340"/>
    </w:pPr>
  </w:style>
  <w:style w:type="paragraph" w:styleId="List3">
    <w:name w:val="List 3"/>
    <w:basedOn w:val="BodyText"/>
    <w:rsid w:val="00711E42"/>
    <w:pPr>
      <w:tabs>
        <w:tab w:val="left" w:pos="1021"/>
      </w:tabs>
      <w:spacing w:before="60" w:after="60"/>
      <w:ind w:left="1020" w:hanging="340"/>
    </w:pPr>
  </w:style>
  <w:style w:type="paragraph" w:styleId="List4">
    <w:name w:val="List 4"/>
    <w:basedOn w:val="BodyText"/>
    <w:rsid w:val="00711E42"/>
    <w:pPr>
      <w:tabs>
        <w:tab w:val="left" w:pos="1361"/>
      </w:tabs>
      <w:spacing w:before="60" w:after="60"/>
      <w:ind w:left="1361" w:hanging="340"/>
    </w:pPr>
  </w:style>
  <w:style w:type="paragraph" w:styleId="List5">
    <w:name w:val="List 5"/>
    <w:basedOn w:val="BodyText"/>
    <w:rsid w:val="00711E42"/>
    <w:pPr>
      <w:tabs>
        <w:tab w:val="left" w:pos="1701"/>
      </w:tabs>
      <w:spacing w:before="60" w:after="60"/>
      <w:ind w:left="1701" w:hanging="340"/>
    </w:pPr>
  </w:style>
  <w:style w:type="paragraph" w:styleId="ListBullet3">
    <w:name w:val="List Bullet 3"/>
    <w:basedOn w:val="List3"/>
    <w:rsid w:val="00711E42"/>
    <w:pPr>
      <w:numPr>
        <w:numId w:val="14"/>
      </w:numPr>
      <w:tabs>
        <w:tab w:val="clear" w:pos="1021"/>
      </w:tabs>
      <w:ind w:left="1037" w:hanging="357"/>
    </w:pPr>
  </w:style>
  <w:style w:type="paragraph" w:styleId="ListBullet4">
    <w:name w:val="List Bullet 4"/>
    <w:basedOn w:val="List4"/>
    <w:rsid w:val="00711E42"/>
    <w:pPr>
      <w:numPr>
        <w:numId w:val="2"/>
      </w:numPr>
    </w:pPr>
  </w:style>
  <w:style w:type="paragraph" w:styleId="ListBullet5">
    <w:name w:val="List Bullet 5"/>
    <w:basedOn w:val="List5"/>
    <w:rsid w:val="00711E42"/>
    <w:pPr>
      <w:numPr>
        <w:numId w:val="3"/>
      </w:numPr>
    </w:pPr>
  </w:style>
  <w:style w:type="paragraph" w:styleId="ListContinue2">
    <w:name w:val="List Continue 2"/>
    <w:basedOn w:val="List2"/>
    <w:rsid w:val="00711E42"/>
    <w:pPr>
      <w:ind w:firstLine="0"/>
    </w:pPr>
  </w:style>
  <w:style w:type="paragraph" w:styleId="ListContinue3">
    <w:name w:val="List Continue 3"/>
    <w:basedOn w:val="List3"/>
    <w:rsid w:val="00711E42"/>
    <w:pPr>
      <w:ind w:left="1021" w:firstLine="0"/>
    </w:pPr>
  </w:style>
  <w:style w:type="paragraph" w:styleId="ListContinue4">
    <w:name w:val="List Continue 4"/>
    <w:basedOn w:val="List4"/>
    <w:rsid w:val="00711E42"/>
    <w:pPr>
      <w:ind w:firstLine="0"/>
    </w:pPr>
  </w:style>
  <w:style w:type="paragraph" w:styleId="ListContinue5">
    <w:name w:val="List Continue 5"/>
    <w:basedOn w:val="List5"/>
    <w:rsid w:val="00711E42"/>
    <w:pPr>
      <w:ind w:firstLine="0"/>
    </w:pPr>
  </w:style>
  <w:style w:type="paragraph" w:styleId="ListNumber3">
    <w:name w:val="List Number 3"/>
    <w:basedOn w:val="List3"/>
    <w:rsid w:val="00711E42"/>
    <w:pPr>
      <w:numPr>
        <w:numId w:val="4"/>
      </w:numPr>
    </w:pPr>
  </w:style>
  <w:style w:type="paragraph" w:styleId="ListNumber4">
    <w:name w:val="List Number 4"/>
    <w:basedOn w:val="List4"/>
    <w:rsid w:val="00711E42"/>
    <w:pPr>
      <w:numPr>
        <w:numId w:val="5"/>
      </w:numPr>
    </w:pPr>
  </w:style>
  <w:style w:type="paragraph" w:styleId="ListNumber5">
    <w:name w:val="List Number 5"/>
    <w:basedOn w:val="List5"/>
    <w:rsid w:val="00711E42"/>
    <w:pPr>
      <w:numPr>
        <w:numId w:val="6"/>
      </w:numPr>
    </w:pPr>
  </w:style>
  <w:style w:type="paragraph" w:styleId="BlockText">
    <w:name w:val="Block Text"/>
    <w:basedOn w:val="Normal"/>
    <w:rsid w:val="00711E42"/>
    <w:pPr>
      <w:spacing w:after="120"/>
      <w:ind w:left="1440" w:right="1440"/>
    </w:pPr>
  </w:style>
  <w:style w:type="character" w:customStyle="1" w:styleId="Subscript">
    <w:name w:val="Subscript"/>
    <w:basedOn w:val="DefaultParagraphFont"/>
    <w:rsid w:val="00711E42"/>
    <w:rPr>
      <w:sz w:val="16"/>
      <w:vertAlign w:val="subscript"/>
    </w:rPr>
  </w:style>
  <w:style w:type="character" w:customStyle="1" w:styleId="Superscript">
    <w:name w:val="Superscript"/>
    <w:basedOn w:val="DefaultParagraphFont"/>
    <w:rsid w:val="00711E42"/>
    <w:rPr>
      <w:sz w:val="16"/>
      <w:vertAlign w:val="superscript"/>
    </w:rPr>
  </w:style>
  <w:style w:type="character" w:customStyle="1" w:styleId="Symbols">
    <w:name w:val="Symbols"/>
    <w:basedOn w:val="DefaultParagraphFont"/>
    <w:rsid w:val="00711E42"/>
    <w:rPr>
      <w:rFonts w:ascii="Symbol" w:hAnsi="Symbol"/>
    </w:rPr>
  </w:style>
  <w:style w:type="character" w:customStyle="1" w:styleId="MenuOptions">
    <w:name w:val="Menu Options"/>
    <w:basedOn w:val="DefaultParagraphFont"/>
    <w:rsid w:val="00711E42"/>
    <w:rPr>
      <w:rFonts w:ascii="Arial Narrow" w:hAnsi="Arial Narrow"/>
      <w:smallCaps/>
    </w:rPr>
  </w:style>
  <w:style w:type="character" w:customStyle="1" w:styleId="Buttons">
    <w:name w:val="Buttons"/>
    <w:basedOn w:val="DefaultParagraphFont"/>
    <w:rsid w:val="00711E42"/>
    <w:rPr>
      <w:b/>
    </w:rPr>
  </w:style>
  <w:style w:type="character" w:customStyle="1" w:styleId="Underlined">
    <w:name w:val="Underlined"/>
    <w:basedOn w:val="DefaultParagraphFont"/>
    <w:rsid w:val="00711E42"/>
    <w:rPr>
      <w:u w:val="single"/>
    </w:rPr>
  </w:style>
  <w:style w:type="paragraph" w:customStyle="1" w:styleId="TableBodyTextRight">
    <w:name w:val="Table Body Text Right"/>
    <w:basedOn w:val="TableBodyText"/>
    <w:rsid w:val="00711E42"/>
    <w:pPr>
      <w:widowControl w:val="0"/>
      <w:autoSpaceDE w:val="0"/>
      <w:autoSpaceDN w:val="0"/>
      <w:adjustRightInd w:val="0"/>
      <w:jc w:val="right"/>
    </w:pPr>
    <w:rPr>
      <w:rFonts w:cs="Arial"/>
      <w:szCs w:val="18"/>
    </w:rPr>
  </w:style>
  <w:style w:type="paragraph" w:customStyle="1" w:styleId="CopyrightText">
    <w:name w:val="Copyright Text"/>
    <w:basedOn w:val="BodyText"/>
    <w:rsid w:val="00711E42"/>
    <w:rPr>
      <w:sz w:val="18"/>
    </w:rPr>
  </w:style>
  <w:style w:type="paragraph" w:customStyle="1" w:styleId="BodySmallRight">
    <w:name w:val="Body Small Right"/>
    <w:basedOn w:val="BodyTextRight"/>
    <w:rsid w:val="00711E42"/>
    <w:rPr>
      <w:sz w:val="18"/>
      <w:szCs w:val="18"/>
    </w:rPr>
  </w:style>
  <w:style w:type="paragraph" w:customStyle="1" w:styleId="MarginEdition">
    <w:name w:val="Margin Edition"/>
    <w:basedOn w:val="MarginNote"/>
    <w:rsid w:val="00711E42"/>
    <w:pPr>
      <w:spacing w:before="0" w:after="0"/>
    </w:pPr>
    <w:rPr>
      <w:rFonts w:ascii="Times New Roman" w:hAnsi="Times New Roman"/>
      <w:color w:val="999999"/>
    </w:rPr>
  </w:style>
  <w:style w:type="paragraph" w:customStyle="1" w:styleId="Spacer">
    <w:name w:val="Spacer"/>
    <w:basedOn w:val="Normal"/>
    <w:rsid w:val="00711E42"/>
    <w:rPr>
      <w:sz w:val="2"/>
      <w:szCs w:val="2"/>
    </w:rPr>
  </w:style>
  <w:style w:type="character" w:customStyle="1" w:styleId="Small">
    <w:name w:val="Small"/>
    <w:basedOn w:val="DefaultParagraphFont"/>
    <w:rsid w:val="00711E42"/>
    <w:rPr>
      <w:sz w:val="16"/>
    </w:rPr>
  </w:style>
  <w:style w:type="paragraph" w:customStyle="1" w:styleId="WideTable">
    <w:name w:val="Wide Table"/>
    <w:basedOn w:val="Normal"/>
    <w:rsid w:val="00711E42"/>
    <w:pPr>
      <w:ind w:left="-1418"/>
    </w:pPr>
    <w:rPr>
      <w:sz w:val="2"/>
      <w:szCs w:val="2"/>
    </w:rPr>
  </w:style>
  <w:style w:type="character" w:styleId="PageNumber">
    <w:name w:val="page number"/>
    <w:basedOn w:val="DefaultParagraphFont"/>
    <w:rsid w:val="00711E42"/>
  </w:style>
  <w:style w:type="paragraph" w:styleId="Quote">
    <w:name w:val="Quote"/>
    <w:basedOn w:val="Heading1"/>
    <w:link w:val="QuoteChar"/>
    <w:qFormat/>
    <w:rsid w:val="00711E42"/>
    <w:rPr>
      <w:b w:val="0"/>
      <w:sz w:val="72"/>
      <w:szCs w:val="72"/>
      <w:lang w:val="en-NZ"/>
    </w:rPr>
  </w:style>
  <w:style w:type="character" w:customStyle="1" w:styleId="QuoteChar">
    <w:name w:val="Quote Char"/>
    <w:basedOn w:val="DefaultParagraphFont"/>
    <w:link w:val="Quote"/>
    <w:rsid w:val="00711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E42"/>
    <w:pPr>
      <w:pageBreakBefore/>
    </w:pPr>
  </w:style>
  <w:style w:type="paragraph" w:customStyle="1" w:styleId="Border">
    <w:name w:val="Border"/>
    <w:basedOn w:val="Normal"/>
    <w:qFormat/>
    <w:rsid w:val="00711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E42"/>
    <w:rPr>
      <w:b/>
      <w:bCs/>
      <w:i/>
      <w:iCs/>
      <w:color w:val="auto"/>
    </w:rPr>
  </w:style>
  <w:style w:type="paragraph" w:styleId="IntenseQuote">
    <w:name w:val="Intense Quote"/>
    <w:basedOn w:val="Normal"/>
    <w:next w:val="Normal"/>
    <w:link w:val="IntenseQuoteChar"/>
    <w:uiPriority w:val="30"/>
    <w:qFormat/>
    <w:rsid w:val="00711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E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1E42"/>
    <w:rPr>
      <w:smallCaps/>
      <w:color w:val="auto"/>
      <w:u w:val="single"/>
    </w:rPr>
  </w:style>
  <w:style w:type="character" w:styleId="IntenseReference">
    <w:name w:val="Intense Reference"/>
    <w:basedOn w:val="DefaultParagraphFont"/>
    <w:uiPriority w:val="32"/>
    <w:qFormat/>
    <w:rsid w:val="00711E42"/>
    <w:rPr>
      <w:b/>
      <w:bCs/>
      <w:smallCaps/>
      <w:color w:val="auto"/>
      <w:spacing w:val="5"/>
      <w:u w:val="single"/>
    </w:rPr>
  </w:style>
  <w:style w:type="paragraph" w:customStyle="1" w:styleId="2ColumnHeading">
    <w:name w:val="2Column Heading"/>
    <w:basedOn w:val="BodyText"/>
    <w:qFormat/>
    <w:rsid w:val="00711E42"/>
    <w:pPr>
      <w:spacing w:after="60"/>
      <w:ind w:left="-2268"/>
    </w:pPr>
    <w:rPr>
      <w:b/>
    </w:rPr>
  </w:style>
  <w:style w:type="paragraph" w:customStyle="1" w:styleId="Heading1TOC">
    <w:name w:val="Heading1 TOC"/>
    <w:basedOn w:val="Normal"/>
    <w:qFormat/>
    <w:rsid w:val="00711E42"/>
    <w:pPr>
      <w:spacing w:before="240" w:after="120"/>
    </w:pPr>
    <w:rPr>
      <w:rFonts w:ascii="Times New Roman" w:hAnsi="Times New Roman"/>
      <w:b/>
      <w:sz w:val="32"/>
    </w:rPr>
  </w:style>
  <w:style w:type="paragraph" w:customStyle="1" w:styleId="Heading2TOC">
    <w:name w:val="Heading2 TOC"/>
    <w:basedOn w:val="Normal"/>
    <w:qFormat/>
    <w:rsid w:val="00711E42"/>
    <w:pPr>
      <w:spacing w:before="240" w:after="60"/>
    </w:pPr>
    <w:rPr>
      <w:rFonts w:ascii="Times New Roman" w:hAnsi="Times New Roman"/>
      <w:b/>
      <w:sz w:val="28"/>
    </w:rPr>
  </w:style>
  <w:style w:type="character" w:customStyle="1" w:styleId="Underline">
    <w:name w:val="Underline"/>
    <w:basedOn w:val="DefaultParagraphFont"/>
    <w:qFormat/>
    <w:rsid w:val="00711E42"/>
    <w:rPr>
      <w:u w:val="single"/>
    </w:rPr>
  </w:style>
  <w:style w:type="paragraph" w:styleId="BalloonText">
    <w:name w:val="Balloon Text"/>
    <w:basedOn w:val="Normal"/>
    <w:link w:val="BalloonTextChar"/>
    <w:rsid w:val="00711E42"/>
    <w:rPr>
      <w:rFonts w:ascii="Tahoma" w:hAnsi="Tahoma" w:cs="Tahoma"/>
      <w:sz w:val="16"/>
      <w:szCs w:val="16"/>
    </w:rPr>
  </w:style>
  <w:style w:type="character" w:customStyle="1" w:styleId="BalloonTextChar">
    <w:name w:val="Balloon Text Char"/>
    <w:basedOn w:val="DefaultParagraphFont"/>
    <w:link w:val="BalloonText"/>
    <w:rsid w:val="00711E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1E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1E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1136</Words>
  <Characters>7303</Characters>
  <Application>Microsoft Office Word</Application>
  <DocSecurity>0</DocSecurity>
  <Lines>298</Lines>
  <Paragraphs>130</Paragraphs>
  <ScaleCrop>false</ScaleCrop>
  <Company>Author-it Software Corporation Ltd.</Company>
  <LinksUpToDate>false</LinksUpToDate>
  <CharactersWithSpaces>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SITXCOM002A Work in a socially diverse environment</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2012-05-26T10:30:00Z</dcterms:created>
  <dcterms:modified xsi:type="dcterms:W3CDTF">2012-05-26T10:30:00Z</dcterms:modified>
</cp:coreProperties>
</file>