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38E" w:rsidP="00CA338E">
      <w:pPr>
        <w:pStyle w:val="Title"/>
      </w:pPr>
      <w:r>
        <w:fldChar w:fldCharType="begin"/>
      </w:r>
      <w:r>
        <w:instrText xml:space="preserve"> TITLE   \* MERGEFORMAT </w:instrText>
      </w:r>
      <w:r>
        <w:fldChar w:fldCharType="separate"/>
      </w:r>
      <w:r>
        <w:t>SITTVAF005B Operate a games location</w:t>
      </w:r>
      <w:r>
        <w:fldChar w:fldCharType="end"/>
      </w:r>
    </w:p>
    <w:p w:rsidR="00CA338E" w:rsidP="00CA338E">
      <w:pPr>
        <w:pStyle w:val="Version"/>
        <w:sectPr w:rsidSect="00F83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3C49" w:rsidP="00F83C49">
      <w:pPr>
        <w:pStyle w:val="SuperHeading"/>
      </w:pPr>
      <w:r w:rsidRPr="00F83C49">
        <w:t>SITTVAF005B Operate a games location</w:t>
      </w:r>
    </w:p>
    <w:p w:rsidR="00000000" w:rsidRPr="00F83C49" w:rsidP="00F83C49">
      <w:pPr>
        <w:pStyle w:val="SuperHeading"/>
      </w:pPr>
    </w:p>
    <w:p w:rsidR="00000000" w:rsidRPr="00F83C49" w:rsidP="00F83C49">
      <w:pPr>
        <w:pStyle w:val="Heading1"/>
      </w:pPr>
      <w:bookmarkStart w:id="1" w:name="O_147999"/>
      <w:bookmarkEnd w:id="1"/>
      <w:r w:rsidRPr="00F83C49">
        <w:t>Modification History</w:t>
      </w:r>
    </w:p>
    <w:p w:rsidR="00000000" w:rsidRPr="00F83C49" w:rsidP="00F83C49">
      <w:pPr>
        <w:pStyle w:val="BodyText"/>
      </w:pPr>
      <w:r w:rsidRPr="00F83C49">
        <w:t>Not applicable.</w:t>
      </w:r>
    </w:p>
    <w:p w:rsidR="00000000" w:rsidRPr="00F83C49" w:rsidP="00F83C49">
      <w:pPr>
        <w:pStyle w:val="AllowPageBreak"/>
      </w:pPr>
    </w:p>
    <w:p w:rsidR="00000000" w:rsidRPr="00F83C49" w:rsidP="00F83C49">
      <w:pPr>
        <w:pStyle w:val="Heading1"/>
      </w:pPr>
      <w:bookmarkStart w:id="2" w:name="O_148000"/>
      <w:bookmarkEnd w:id="2"/>
      <w:r w:rsidRPr="00F83C49">
        <w:t>Unit Descriptor</w:t>
      </w:r>
    </w:p>
    <w:tbl>
      <w:tblPr>
        <w:tblW w:w="0" w:type="auto"/>
        <w:tblLayout w:type="fixed"/>
        <w:tblCellMar>
          <w:left w:w="62" w:type="dxa"/>
          <w:right w:w="62" w:type="dxa"/>
        </w:tblCellMar>
        <w:tblLook w:val="0000"/>
      </w:tblPr>
      <w:tblGrid>
        <w:gridCol w:w="2836"/>
        <w:gridCol w:w="6344"/>
      </w:tblGrid>
      <w:tr w:rsidTr="00CA338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83C49" w:rsidP="00F83C49">
            <w:pPr>
              <w:pStyle w:val="BodyText"/>
            </w:pPr>
            <w:r w:rsidRPr="00F83C49">
              <w:t xml:space="preserve">This unit describes the performance outcomes, skills and knowledge required to conduct the day-to-day operation </w:t>
            </w:r>
            <w:r w:rsidRPr="00F83C49">
              <w:t>of a games area.</w:t>
            </w:r>
          </w:p>
          <w:p w:rsidR="00000000" w:rsidP="00F83C49">
            <w:pPr>
              <w:pStyle w:val="BodyText"/>
              <w:rPr>
                <w:lang w:val="en-NZ"/>
              </w:rPr>
            </w:pPr>
            <w:r w:rsidRPr="00F83C49">
              <w:t>No licensing, legislative, regulatory or certification requirements apply to this unit at the time of endorsement.</w:t>
            </w:r>
          </w:p>
        </w:tc>
      </w:tr>
      <w:tr w:rsidTr="00CA33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3C49" w:rsidP="00F83C49">
            <w:pPr>
              <w:pStyle w:val="BodyText"/>
            </w:pPr>
          </w:p>
        </w:tc>
      </w:tr>
    </w:tbl>
    <w:p w:rsidR="00000000" w:rsidRPr="00F83C49" w:rsidP="00F83C49">
      <w:pPr>
        <w:pStyle w:val="BodyText"/>
      </w:pPr>
    </w:p>
    <w:p w:rsidR="00000000" w:rsidRPr="00F83C49" w:rsidP="00F83C49">
      <w:pPr>
        <w:pStyle w:val="AllowPageBreak"/>
      </w:pPr>
    </w:p>
    <w:p w:rsidR="00000000" w:rsidRPr="00F83C49" w:rsidP="00F83C49">
      <w:pPr>
        <w:pStyle w:val="Heading1"/>
      </w:pPr>
      <w:bookmarkStart w:id="3" w:name="O_148001"/>
      <w:bookmarkEnd w:id="3"/>
      <w:r w:rsidRPr="00F83C49">
        <w:t>Application of the Unit</w:t>
      </w:r>
    </w:p>
    <w:tbl>
      <w:tblPr>
        <w:tblW w:w="0" w:type="auto"/>
        <w:tblLayout w:type="fixed"/>
        <w:tblCellMar>
          <w:left w:w="62" w:type="dxa"/>
          <w:right w:w="62" w:type="dxa"/>
        </w:tblCellMar>
        <w:tblLook w:val="0000"/>
      </w:tblPr>
      <w:tblGrid>
        <w:gridCol w:w="2836"/>
        <w:gridCol w:w="6344"/>
      </w:tblGrid>
      <w:tr w:rsidTr="00CA33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F83C49" w:rsidP="00F83C49">
            <w:pPr>
              <w:pStyle w:val="BodyText"/>
            </w:pPr>
            <w:r w:rsidRPr="00F83C49">
              <w:t xml:space="preserve">This unit applies to individuals working in a games area, usually in the context of an attraction or theme park although it may also apply to other games locations, such as those found in clubs and casinos. </w:t>
            </w:r>
          </w:p>
          <w:p w:rsidR="00000000" w:rsidP="00F83C49">
            <w:pPr>
              <w:pStyle w:val="BodyText"/>
              <w:rPr>
                <w:lang w:val="en-NZ"/>
              </w:rPr>
            </w:pPr>
            <w:r w:rsidRPr="00F83C49">
              <w:t>The unit requires a good knowledge of operationa</w:t>
            </w:r>
            <w:r w:rsidRPr="00F83C49">
              <w:t>l, safety and games maintenance procedures combined with some problem-solving skills to address typical games problems. A person undertaking this role works under general supervision and applies some individual discretion and judgement to work activities.</w:t>
            </w:r>
          </w:p>
        </w:tc>
      </w:tr>
      <w:tr w:rsidTr="00CA33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3C49" w:rsidP="00F83C49">
            <w:pPr>
              <w:pStyle w:val="BodyText"/>
            </w:pPr>
          </w:p>
        </w:tc>
      </w:tr>
    </w:tbl>
    <w:p w:rsidR="00000000" w:rsidRPr="00F83C49" w:rsidP="00F83C49">
      <w:pPr>
        <w:pStyle w:val="BodyText"/>
      </w:pPr>
    </w:p>
    <w:p w:rsidR="00000000" w:rsidRPr="00F83C49" w:rsidP="00F83C49">
      <w:pPr>
        <w:pStyle w:val="AllowPageBreak"/>
      </w:pPr>
    </w:p>
    <w:p w:rsidR="00000000" w:rsidRPr="00F83C49" w:rsidP="00F83C49">
      <w:pPr>
        <w:pStyle w:val="Heading1"/>
      </w:pPr>
      <w:bookmarkStart w:id="4" w:name="O_148002"/>
      <w:bookmarkEnd w:id="4"/>
      <w:r w:rsidRPr="00F83C49">
        <w:t>Licensing/Regulatory Information</w:t>
      </w:r>
    </w:p>
    <w:p w:rsidR="00000000" w:rsidRPr="00F83C49" w:rsidP="00F83C49">
      <w:pPr>
        <w:pStyle w:val="BodyText"/>
      </w:pPr>
      <w:r w:rsidRPr="00F83C49">
        <w:t>Not applicable.</w:t>
      </w:r>
    </w:p>
    <w:p w:rsidR="00000000" w:rsidRPr="00F83C49" w:rsidP="00F83C49">
      <w:pPr>
        <w:pStyle w:val="AllowPageBreak"/>
      </w:pPr>
    </w:p>
    <w:p w:rsidR="00000000" w:rsidRPr="00F83C49" w:rsidP="00F83C49">
      <w:pPr>
        <w:pStyle w:val="Heading1"/>
      </w:pPr>
      <w:bookmarkStart w:id="5" w:name="O_148004"/>
      <w:bookmarkEnd w:id="5"/>
      <w:r w:rsidRPr="00F83C49">
        <w:t>Pre-Requisites</w:t>
      </w:r>
    </w:p>
    <w:tbl>
      <w:tblPr>
        <w:tblW w:w="0" w:type="auto"/>
        <w:tblLayout w:type="fixed"/>
        <w:tblCellMar>
          <w:left w:w="62" w:type="dxa"/>
          <w:right w:w="62" w:type="dxa"/>
        </w:tblCellMar>
        <w:tblLook w:val="0000"/>
      </w:tblPr>
      <w:tblGrid>
        <w:gridCol w:w="2836"/>
        <w:gridCol w:w="6344"/>
      </w:tblGrid>
      <w:tr w:rsidTr="00CA338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t>Nil</w:t>
            </w:r>
          </w:p>
        </w:tc>
      </w:tr>
      <w:tr w:rsidTr="00CA33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3C49" w:rsidP="00F83C49">
            <w:pPr>
              <w:pStyle w:val="BodyText"/>
            </w:pPr>
          </w:p>
        </w:tc>
      </w:tr>
    </w:tbl>
    <w:p w:rsidR="00000000" w:rsidRPr="00F83C49" w:rsidP="00F83C49">
      <w:pPr>
        <w:pStyle w:val="BodyText"/>
      </w:pPr>
    </w:p>
    <w:p w:rsidR="00000000" w:rsidRPr="00F83C49" w:rsidP="00F83C49">
      <w:pPr>
        <w:pStyle w:val="AllowPageBreak"/>
      </w:pPr>
    </w:p>
    <w:p w:rsidR="00000000" w:rsidRPr="00F83C49" w:rsidP="00F83C49">
      <w:pPr>
        <w:pStyle w:val="Heading1"/>
      </w:pPr>
      <w:bookmarkStart w:id="6" w:name="O_148003"/>
      <w:bookmarkEnd w:id="6"/>
      <w:r w:rsidRPr="00F83C49">
        <w:t>Employability Skills Information</w:t>
      </w:r>
    </w:p>
    <w:tbl>
      <w:tblPr>
        <w:tblW w:w="0" w:type="auto"/>
        <w:tblLayout w:type="fixed"/>
        <w:tblCellMar>
          <w:left w:w="62" w:type="dxa"/>
          <w:right w:w="62" w:type="dxa"/>
        </w:tblCellMar>
        <w:tblLook w:val="0000"/>
      </w:tblPr>
      <w:tblGrid>
        <w:gridCol w:w="2836"/>
        <w:gridCol w:w="6344"/>
      </w:tblGrid>
      <w:tr w:rsidTr="00CA338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CA33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3C49" w:rsidP="00F83C49">
            <w:pPr>
              <w:pStyle w:val="BodyText"/>
            </w:pPr>
          </w:p>
        </w:tc>
      </w:tr>
    </w:tbl>
    <w:p w:rsidR="00000000" w:rsidRPr="00F83C49" w:rsidP="00F83C49">
      <w:pPr>
        <w:pStyle w:val="BodyText"/>
      </w:pPr>
    </w:p>
    <w:p w:rsidR="00000000" w:rsidRPr="00F83C49" w:rsidP="00F83C49">
      <w:pPr>
        <w:pStyle w:val="AllowPageBreak"/>
      </w:pPr>
    </w:p>
    <w:p w:rsidR="00000000" w:rsidRPr="00F83C49" w:rsidP="00F83C49">
      <w:pPr>
        <w:pStyle w:val="Heading1"/>
      </w:pPr>
      <w:bookmarkStart w:id="7" w:name="O_148005"/>
      <w:bookmarkEnd w:id="7"/>
      <w:r w:rsidRPr="00F83C49">
        <w:t>Elements and Performance Criteria Pre-Content</w:t>
      </w:r>
    </w:p>
    <w:tbl>
      <w:tblPr>
        <w:tblW w:w="0" w:type="auto"/>
        <w:tblLayout w:type="fixed"/>
        <w:tblCellMar>
          <w:left w:w="62" w:type="dxa"/>
          <w:right w:w="62" w:type="dxa"/>
        </w:tblCellMar>
        <w:tblLook w:val="0000"/>
      </w:tblPr>
      <w:tblGrid>
        <w:gridCol w:w="2836"/>
        <w:gridCol w:w="6344"/>
      </w:tblGrid>
      <w:tr w:rsidTr="00CA33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83C49" w:rsidP="00F83C49">
            <w:pPr>
              <w:pStyle w:val="BodyText"/>
            </w:pPr>
            <w:r w:rsidRPr="00F83C49">
              <w:t xml:space="preserve">Performance criteria describe the required performance needed to demonstrate achievement of the element. Where </w:t>
            </w:r>
            <w:r w:rsidRPr="00F83C49">
              <w:rPr>
                <w:rStyle w:val="BoldandItalics"/>
              </w:rPr>
              <w:t>bold italicised</w:t>
            </w:r>
            <w:r w:rsidRPr="00F83C49">
              <w:t xml:space="preserve"> text is used, further information is detailed in the required skills and knowledge and/or the range statement. Assessment of performance is to be consistent with the evidence guide.</w:t>
            </w:r>
          </w:p>
        </w:tc>
      </w:tr>
    </w:tbl>
    <w:p w:rsidR="00000000" w:rsidRPr="00F83C49" w:rsidP="00F83C49">
      <w:pPr>
        <w:pStyle w:val="BodyText"/>
      </w:pPr>
    </w:p>
    <w:p w:rsidR="00000000" w:rsidRPr="00F83C49" w:rsidP="00F83C49">
      <w:pPr>
        <w:pStyle w:val="AllowPageBreak"/>
      </w:pPr>
    </w:p>
    <w:p w:rsidR="00000000" w:rsidRPr="00F83C49" w:rsidP="00F83C49">
      <w:pPr>
        <w:pStyle w:val="Heading1"/>
      </w:pPr>
      <w:bookmarkStart w:id="8" w:name="O_148006"/>
      <w:bookmarkEnd w:id="8"/>
      <w:r w:rsidRPr="00F83C49">
        <w:t>Elements and Performance Criteria</w:t>
      </w:r>
    </w:p>
    <w:tbl>
      <w:tblPr>
        <w:tblW w:w="0" w:type="auto"/>
        <w:tblLayout w:type="fixed"/>
        <w:tblCellMar>
          <w:left w:w="62" w:type="dxa"/>
          <w:right w:w="62" w:type="dxa"/>
        </w:tblCellMar>
        <w:tblLook w:val="0000"/>
      </w:tblPr>
      <w:tblGrid>
        <w:gridCol w:w="415"/>
        <w:gridCol w:w="11"/>
        <w:gridCol w:w="2410"/>
        <w:gridCol w:w="567"/>
        <w:gridCol w:w="5777"/>
      </w:tblGrid>
      <w:tr w:rsidTr="00CA338E">
        <w:tblPrEx>
          <w:tblW w:w="0" w:type="auto"/>
          <w:tblLayout w:type="fixed"/>
          <w:tblCellMar>
            <w:left w:w="62" w:type="dxa"/>
            <w:right w:w="62" w:type="dxa"/>
          </w:tblCellMar>
          <w:tblLook w:val="0000"/>
        </w:tblPrEx>
        <w:trPr>
          <w:tblHeader/>
        </w:trPr>
        <w:tc>
          <w:tcPr>
            <w:tcW w:w="2836" w:type="dxa"/>
            <w:gridSpan w:val="3"/>
            <w:tcBorders>
              <w:top w:val="nil"/>
              <w:left w:val="nil"/>
              <w:bottom w:val="nil"/>
              <w:right w:val="nil"/>
            </w:tcBorders>
            <w:tcMar>
              <w:top w:w="0" w:type="dxa"/>
              <w:left w:w="62" w:type="dxa"/>
              <w:bottom w:w="0" w:type="dxa"/>
              <w:right w:w="62" w:type="dxa"/>
            </w:tcMar>
          </w:tcPr>
          <w:p w:rsidR="00000000" w:rsidRPr="00F83C49" w:rsidP="00F83C49">
            <w:pPr>
              <w:pStyle w:val="List"/>
            </w:pPr>
            <w:r w:rsidRPr="00F83C49">
              <w:rPr>
                <w:rStyle w:val="SpecialBold"/>
              </w:rPr>
              <w:t>ELEME</w:t>
            </w:r>
            <w:r w:rsidRPr="00F83C49">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rPr>
                <w:rStyle w:val="SpecialBold"/>
              </w:rPr>
              <w:t>PERFORMANCE CRITERIA</w:t>
            </w:r>
          </w:p>
        </w:tc>
      </w:tr>
      <w:tr w:rsidTr="00CA338E">
        <w:tblPrEx>
          <w:tblW w:w="0" w:type="auto"/>
          <w:tblLayout w:type="fixed"/>
          <w:tblCellMar>
            <w:left w:w="62" w:type="dxa"/>
            <w:right w:w="62" w:type="dxa"/>
          </w:tblCellMar>
          <w:tblLook w:val="0000"/>
        </w:tblPrEx>
        <w:tc>
          <w:tcPr>
            <w:tcW w:w="42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426" w:type="dxa"/>
            <w:gridSpan w:val="2"/>
            <w:vMerge w:val="restart"/>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1</w:t>
            </w:r>
          </w:p>
        </w:tc>
        <w:tc>
          <w:tcPr>
            <w:tcW w:w="2410" w:type="dxa"/>
            <w:vMerge w:val="restart"/>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Prepare games location for customers.</w:t>
            </w: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1.1</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 xml:space="preserve">Check </w:t>
            </w:r>
            <w:r w:rsidRPr="00F83C49">
              <w:rPr>
                <w:rStyle w:val="BoldandItalics"/>
              </w:rPr>
              <w:t>games</w:t>
            </w:r>
            <w:r w:rsidRPr="00F83C49">
              <w:t xml:space="preserve"> location for cleanliness, safety and security according to organisation policy and procedures.</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1.2</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 xml:space="preserve">Check and prepare </w:t>
            </w:r>
            <w:r w:rsidRPr="00F83C49">
              <w:rPr>
                <w:rStyle w:val="BoldandItalics"/>
              </w:rPr>
              <w:t>equipment and supplies</w:t>
            </w:r>
            <w:r w:rsidRPr="00F83C49">
              <w:t xml:space="preserve"> for operation.</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1.3</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 xml:space="preserve">Organise relevant </w:t>
            </w:r>
            <w:r w:rsidRPr="00F83C49">
              <w:rPr>
                <w:rStyle w:val="BoldandItalics"/>
              </w:rPr>
              <w:t>signage and displays</w:t>
            </w:r>
            <w:r w:rsidRPr="00F83C49">
              <w:t>.</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1.4</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Check stock supplies and reorder required items according to organisation procedures.</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1.5</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Inspect each game according to organisation procedures and report faults to relevant supervisor.</w:t>
            </w:r>
          </w:p>
        </w:tc>
      </w:tr>
      <w:tr w:rsidTr="00CA338E">
        <w:tblPrEx>
          <w:tblW w:w="0" w:type="auto"/>
          <w:tblLayout w:type="fixed"/>
          <w:tblCellMar>
            <w:left w:w="62" w:type="dxa"/>
            <w:right w:w="62" w:type="dxa"/>
          </w:tblCellMar>
          <w:tblLook w:val="0000"/>
        </w:tblPrEx>
        <w:tc>
          <w:tcPr>
            <w:tcW w:w="42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426" w:type="dxa"/>
            <w:gridSpan w:val="2"/>
            <w:vMerge w:val="restart"/>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2</w:t>
            </w:r>
          </w:p>
        </w:tc>
        <w:tc>
          <w:tcPr>
            <w:tcW w:w="2410" w:type="dxa"/>
            <w:vMerge w:val="restart"/>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Conduct games operations.</w:t>
            </w: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2.1</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Apply correct rules and regulations during games.</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2.2</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Answer customer questions on games correctly and courteously.</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2.3</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Record all prizes given for data analysis and stocktake purposes acco</w:t>
            </w:r>
            <w:r w:rsidRPr="00F83C49">
              <w:t>rding to organisation procedures.</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2.4</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Maintain cleanliness of games location at all times.</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2.5</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Take payment for participation in the game and tender correct change.</w:t>
            </w:r>
          </w:p>
        </w:tc>
      </w:tr>
      <w:tr w:rsidTr="00CA338E">
        <w:tblPrEx>
          <w:tblW w:w="0" w:type="auto"/>
          <w:tblLayout w:type="fixed"/>
          <w:tblCellMar>
            <w:left w:w="62" w:type="dxa"/>
            <w:right w:w="62" w:type="dxa"/>
          </w:tblCellMar>
          <w:tblLook w:val="0000"/>
        </w:tblPrEx>
        <w:tc>
          <w:tcPr>
            <w:tcW w:w="42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426" w:type="dxa"/>
            <w:gridSpan w:val="2"/>
            <w:vMerge w:val="restart"/>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3</w:t>
            </w:r>
          </w:p>
        </w:tc>
        <w:tc>
          <w:tcPr>
            <w:tcW w:w="2410" w:type="dxa"/>
            <w:vMerge w:val="restart"/>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Monitor customers and crowd.</w:t>
            </w: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3.1</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Monitor crowd size and ensure that maximum numbers are not exceeded.</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3.2</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Monitor customer behaviour to ensure a safe and pleasant environment for all customers.</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3.3</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Firmly but courteously request customers to change inappropriate behaviour.</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3.4</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Request assistance from supervisor or security personnel as appropriate.</w:t>
            </w:r>
          </w:p>
        </w:tc>
      </w:tr>
      <w:tr w:rsidTr="00CA338E">
        <w:tblPrEx>
          <w:tblW w:w="0" w:type="auto"/>
          <w:tblLayout w:type="fixed"/>
          <w:tblCellMar>
            <w:left w:w="62" w:type="dxa"/>
            <w:right w:w="62" w:type="dxa"/>
          </w:tblCellMar>
          <w:tblLook w:val="0000"/>
        </w:tblPrEx>
        <w:tc>
          <w:tcPr>
            <w:tcW w:w="42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4</w:t>
            </w:r>
          </w:p>
        </w:tc>
        <w:tc>
          <w:tcPr>
            <w:tcW w:w="2421" w:type="dxa"/>
            <w:gridSpan w:val="2"/>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Clean and maintain games.</w:t>
            </w: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4.1</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Inspect and clean games according to relevant schedules and procedures.</w:t>
            </w:r>
          </w:p>
        </w:tc>
      </w:tr>
      <w:tr w:rsidTr="00CA338E">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1" w:type="dxa"/>
            <w:gridSpan w:val="2"/>
            <w:tcBorders>
              <w:top w:val="nil"/>
              <w:left w:val="nil"/>
              <w:bottom w:val="nil"/>
              <w:right w:val="nil"/>
            </w:tcBorders>
            <w:tcMar>
              <w:top w:w="0" w:type="dxa"/>
              <w:left w:w="62" w:type="dxa"/>
              <w:bottom w:w="0" w:type="dxa"/>
              <w:right w:w="62" w:type="dxa"/>
            </w:tcMar>
          </w:tcPr>
          <w:p w:rsidR="00000000" w:rsidP="00F83C4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4.2</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Identify game faults promptly.</w:t>
            </w:r>
          </w:p>
        </w:tc>
      </w:tr>
      <w:tr w:rsidTr="00CA338E">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1" w:type="dxa"/>
            <w:gridSpan w:val="2"/>
            <w:tcBorders>
              <w:top w:val="nil"/>
              <w:left w:val="nil"/>
              <w:bottom w:val="nil"/>
              <w:right w:val="nil"/>
            </w:tcBorders>
            <w:tcMar>
              <w:top w:w="0" w:type="dxa"/>
              <w:left w:w="62" w:type="dxa"/>
              <w:bottom w:w="0" w:type="dxa"/>
              <w:right w:w="62" w:type="dxa"/>
            </w:tcMar>
          </w:tcPr>
          <w:p w:rsidR="00000000" w:rsidP="00F83C4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4.3</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Make simple repairs with minimum disruption to customers according to manufacturer instructions and organisation policy.</w:t>
            </w:r>
          </w:p>
        </w:tc>
      </w:tr>
      <w:tr w:rsidTr="00CA338E">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1" w:type="dxa"/>
            <w:gridSpan w:val="2"/>
            <w:tcBorders>
              <w:top w:val="nil"/>
              <w:left w:val="nil"/>
              <w:bottom w:val="nil"/>
              <w:right w:val="nil"/>
            </w:tcBorders>
            <w:tcMar>
              <w:top w:w="0" w:type="dxa"/>
              <w:left w:w="62" w:type="dxa"/>
              <w:bottom w:w="0" w:type="dxa"/>
              <w:right w:w="62" w:type="dxa"/>
            </w:tcMar>
          </w:tcPr>
          <w:p w:rsidR="00000000" w:rsidP="00F83C4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4.4</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Report faults immediately to appropriate personnel and put games out of order where necessary.</w:t>
            </w:r>
          </w:p>
        </w:tc>
      </w:tr>
      <w:tr w:rsidTr="00CA338E">
        <w:tblPrEx>
          <w:tblW w:w="0" w:type="auto"/>
          <w:tblLayout w:type="fixed"/>
          <w:tblCellMar>
            <w:left w:w="62" w:type="dxa"/>
            <w:right w:w="62" w:type="dxa"/>
          </w:tblCellMar>
          <w:tblLook w:val="0000"/>
        </w:tblPrEx>
        <w:tc>
          <w:tcPr>
            <w:tcW w:w="42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4.5</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Use energy, water and othe</w:t>
            </w:r>
            <w:r w:rsidRPr="00F83C49">
              <w:t>r resources efficiently when cleaning to reduce negative environmental impacts.</w:t>
            </w:r>
          </w:p>
        </w:tc>
      </w:tr>
      <w:tr w:rsidTr="00CA338E">
        <w:tblPrEx>
          <w:tblW w:w="0" w:type="auto"/>
          <w:tblLayout w:type="fixed"/>
          <w:tblCellMar>
            <w:left w:w="62" w:type="dxa"/>
            <w:right w:w="62" w:type="dxa"/>
          </w:tblCellMar>
          <w:tblLook w:val="0000"/>
        </w:tblPrEx>
        <w:tc>
          <w:tcPr>
            <w:tcW w:w="42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426" w:type="dxa"/>
            <w:gridSpan w:val="2"/>
            <w:vMerge w:val="restart"/>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5</w:t>
            </w:r>
          </w:p>
        </w:tc>
        <w:tc>
          <w:tcPr>
            <w:tcW w:w="2410" w:type="dxa"/>
            <w:vMerge w:val="restart"/>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Close down games location.</w:t>
            </w: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5.1</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Close down the game location according to organisation procedures and manufacturer instructions.</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5.2</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Secure resources, equipment and stock according to organisation policy and procedures.</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5.3</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Clean and prepare area for next day's operation.</w:t>
            </w:r>
          </w:p>
        </w:tc>
      </w:tr>
      <w:tr w:rsidTr="00CA338E">
        <w:tblPrEx>
          <w:tblW w:w="0" w:type="auto"/>
          <w:tblLayout w:type="fixed"/>
          <w:tblCellMar>
            <w:left w:w="62" w:type="dxa"/>
            <w:right w:w="62" w:type="dxa"/>
          </w:tblCellMar>
          <w:tblLook w:val="0000"/>
        </w:tblPrEx>
        <w:tc>
          <w:tcPr>
            <w:tcW w:w="42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426" w:type="dxa"/>
            <w:gridSpan w:val="2"/>
            <w:vMerge w:val="restart"/>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6</w:t>
            </w:r>
          </w:p>
        </w:tc>
        <w:tc>
          <w:tcPr>
            <w:tcW w:w="2410" w:type="dxa"/>
            <w:vMerge w:val="restart"/>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Complete reports and documentation.</w:t>
            </w: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6.1</w:t>
            </w:r>
          </w:p>
        </w:tc>
        <w:tc>
          <w:tcPr>
            <w:tcW w:w="577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 xml:space="preserve">Produce tallied data records and other </w:t>
            </w:r>
            <w:r w:rsidRPr="00F83C49">
              <w:rPr>
                <w:rStyle w:val="BoldandItalics"/>
              </w:rPr>
              <w:t>documentation</w:t>
            </w:r>
            <w:r w:rsidRPr="00F83C49">
              <w:t xml:space="preserve"> according </w:t>
            </w:r>
            <w:r w:rsidRPr="00F83C49">
              <w:t>to organisation requirements within required timeframe.</w:t>
            </w:r>
          </w:p>
        </w:tc>
      </w:tr>
      <w:tr w:rsidTr="00CA338E">
        <w:tblPrEx>
          <w:tblW w:w="0" w:type="auto"/>
          <w:tblLayout w:type="fixed"/>
          <w:tblCellMar>
            <w:left w:w="62" w:type="dxa"/>
            <w:right w:w="62" w:type="dxa"/>
          </w:tblCellMar>
          <w:tblLook w:val="0000"/>
        </w:tblPrEx>
        <w:tc>
          <w:tcPr>
            <w:tcW w:w="426" w:type="dxa"/>
            <w:gridSpan w:val="2"/>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3C49">
            <w:pPr>
              <w:pStyle w:val="List"/>
              <w:rPr>
                <w:lang w:val="en-NZ"/>
              </w:rPr>
            </w:pPr>
            <w:r w:rsidRPr="00F83C49">
              <w:t>6.2</w:t>
            </w:r>
          </w:p>
        </w:tc>
        <w:tc>
          <w:tcPr>
            <w:tcW w:w="5777" w:type="dxa"/>
            <w:tcBorders>
              <w:top w:val="nil"/>
              <w:left w:val="nil"/>
              <w:bottom w:val="nil"/>
              <w:right w:val="nil"/>
            </w:tcBorders>
            <w:tcMar>
              <w:top w:w="0" w:type="dxa"/>
              <w:left w:w="62" w:type="dxa"/>
              <w:bottom w:w="0" w:type="dxa"/>
              <w:right w:w="62" w:type="dxa"/>
            </w:tcMar>
          </w:tcPr>
          <w:p w:rsidR="00000000" w:rsidRPr="00F83C49" w:rsidP="00F83C49">
            <w:pPr>
              <w:pStyle w:val="List"/>
            </w:pPr>
            <w:r w:rsidRPr="00F83C49">
              <w:t>Forward reports to the appropriate area within the required timeframe minimising use of printed materials and maximising electronic transmission of all documents to reduce negative environmenta</w:t>
            </w:r>
            <w:r w:rsidRPr="00F83C49">
              <w:t>l impacts.</w:t>
            </w:r>
          </w:p>
        </w:tc>
      </w:tr>
    </w:tbl>
    <w:p w:rsidR="00000000" w:rsidRPr="00F83C49" w:rsidP="00F83C49">
      <w:pPr>
        <w:pStyle w:val="BodyText"/>
      </w:pPr>
    </w:p>
    <w:p w:rsidR="00000000" w:rsidRPr="00F83C49" w:rsidP="00F83C49">
      <w:pPr>
        <w:pStyle w:val="AllowPageBreak"/>
      </w:pPr>
    </w:p>
    <w:p w:rsidR="00000000" w:rsidRPr="00F83C49" w:rsidP="00F83C49">
      <w:pPr>
        <w:pStyle w:val="Heading1"/>
      </w:pPr>
      <w:bookmarkStart w:id="9" w:name="O_148007"/>
      <w:bookmarkEnd w:id="9"/>
      <w:r w:rsidRPr="00F83C49">
        <w:t>Required Skills and Knowledge</w:t>
      </w:r>
    </w:p>
    <w:tbl>
      <w:tblPr>
        <w:tblW w:w="0" w:type="auto"/>
        <w:tblLayout w:type="fixed"/>
        <w:tblCellMar>
          <w:left w:w="62" w:type="dxa"/>
          <w:right w:w="62" w:type="dxa"/>
        </w:tblCellMar>
        <w:tblLook w:val="0000"/>
      </w:tblPr>
      <w:tblGrid>
        <w:gridCol w:w="9180"/>
      </w:tblGrid>
      <w:tr w:rsidTr="00CA338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REQUIRED SKILLS AND KNOWLEDGE</w:t>
            </w:r>
          </w:p>
        </w:tc>
      </w:tr>
      <w:tr w:rsidTr="00CA338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t>This section describes the essential skills and knowledge and their level, required for this unit.</w:t>
            </w:r>
          </w:p>
        </w:tc>
      </w:tr>
      <w:tr w:rsidTr="00CA338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83C49" w:rsidP="00F83C49">
            <w:pPr>
              <w:pStyle w:val="BodyText"/>
            </w:pPr>
            <w:r w:rsidRPr="00F83C49">
              <w:t>The following skills must be assessed as part of this unit:</w:t>
            </w:r>
          </w:p>
          <w:p w:rsidR="00000000" w:rsidRPr="00F83C49" w:rsidP="00F83C49">
            <w:pPr>
              <w:pStyle w:val="ListBullet"/>
            </w:pPr>
            <w:r w:rsidRPr="00F83C49">
              <w:t>ability to make simple repairs to games equipment</w:t>
            </w:r>
          </w:p>
          <w:p w:rsidR="00000000" w:rsidRPr="00F83C49" w:rsidP="00F83C49">
            <w:pPr>
              <w:pStyle w:val="ListBullet"/>
            </w:pPr>
            <w:r w:rsidRPr="00F83C49">
              <w:t xml:space="preserve">cleaning techniques for games locations and equipment </w:t>
            </w:r>
          </w:p>
          <w:p w:rsidR="00000000" w:rsidRPr="00F83C49" w:rsidP="00F83C49">
            <w:pPr>
              <w:pStyle w:val="ListBullet"/>
            </w:pPr>
            <w:r w:rsidRPr="00F83C49">
              <w:t>problem-solving skills to address typical operational problems in a games location</w:t>
            </w:r>
          </w:p>
          <w:p w:rsidR="00000000" w:rsidRPr="00F83C49" w:rsidP="00F83C49">
            <w:pPr>
              <w:pStyle w:val="ListBullet"/>
            </w:pPr>
            <w:r w:rsidRPr="00F83C49">
              <w:t>communication skills to interact politely and appropriately with cus</w:t>
            </w:r>
            <w:r w:rsidRPr="00F83C49">
              <w:t>tomers</w:t>
            </w:r>
          </w:p>
          <w:p w:rsidR="00000000" w:rsidRPr="00F83C49" w:rsidP="00F83C49">
            <w:pPr>
              <w:pStyle w:val="ListBullet"/>
            </w:pPr>
            <w:r w:rsidRPr="00F83C49">
              <w:t>literacy skills to interpret and complete standard documents and reports</w:t>
            </w:r>
          </w:p>
          <w:p w:rsidR="00000000" w:rsidP="00F83C49">
            <w:pPr>
              <w:pStyle w:val="ListBullet"/>
              <w:rPr>
                <w:lang w:val="en-NZ"/>
              </w:rPr>
            </w:pPr>
            <w:r w:rsidRPr="00F83C49">
              <w:t>numeracy skills to work with numerical games, to tally data reports and to calculate the dilution requirements for cleaning products.</w:t>
            </w:r>
          </w:p>
        </w:tc>
      </w:tr>
      <w:tr w:rsidTr="00CA338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83C49" w:rsidP="00F83C49">
            <w:pPr>
              <w:pStyle w:val="BodyText"/>
            </w:pPr>
            <w:r w:rsidRPr="00F83C49">
              <w:t>The following knowledge must be assessed as part of this unit:</w:t>
            </w:r>
          </w:p>
          <w:p w:rsidR="00000000" w:rsidRPr="00F83C49" w:rsidP="00F83C49">
            <w:pPr>
              <w:pStyle w:val="ListBullet"/>
            </w:pPr>
            <w:r w:rsidRPr="00F83C49">
              <w:t>security procedures in relation to games operations</w:t>
            </w:r>
          </w:p>
          <w:p w:rsidR="00000000" w:rsidRPr="00F83C49" w:rsidP="00F83C49">
            <w:pPr>
              <w:pStyle w:val="ListBullet"/>
            </w:pPr>
            <w:r w:rsidRPr="00F83C49">
              <w:t>record keeping and documentation procedures for games</w:t>
            </w:r>
          </w:p>
          <w:p w:rsidR="00000000" w:rsidRPr="00F83C49" w:rsidP="00F83C49">
            <w:pPr>
              <w:pStyle w:val="ListBullet"/>
            </w:pPr>
            <w:r w:rsidRPr="00F83C49">
              <w:t>individual game operations and rules</w:t>
            </w:r>
          </w:p>
          <w:p w:rsidR="00000000" w:rsidRPr="00F83C49" w:rsidP="00F83C49">
            <w:pPr>
              <w:pStyle w:val="ListBullet"/>
            </w:pPr>
            <w:r w:rsidRPr="00F83C49">
              <w:t>health and safety requirements as they apply to g</w:t>
            </w:r>
            <w:r w:rsidRPr="00F83C49">
              <w:t>ames operations</w:t>
            </w:r>
          </w:p>
          <w:p w:rsidR="00000000" w:rsidRPr="00F83C49" w:rsidP="00F83C49">
            <w:pPr>
              <w:pStyle w:val="ListBullet"/>
            </w:pPr>
            <w:r w:rsidRPr="00F83C49">
              <w:t>the environmental impacts of cleaning games locations and equipment and minimal impact practices to reduce these especially those that relate to resource, water and energy use</w:t>
            </w:r>
          </w:p>
          <w:p w:rsidR="00000000" w:rsidRPr="00F83C49" w:rsidP="00F83C49">
            <w:pPr>
              <w:pStyle w:val="ListBullet"/>
            </w:pPr>
            <w:r w:rsidRPr="00F83C49">
              <w:t>correct and environmentally sound disposal methods for waste fro</w:t>
            </w:r>
            <w:r w:rsidRPr="00F83C49">
              <w:t>m games locations and in particular for hazardous substances.</w:t>
            </w:r>
          </w:p>
        </w:tc>
      </w:tr>
    </w:tbl>
    <w:p w:rsidR="00CA338E" w:rsidP="00F83C49">
      <w:pPr>
        <w:pStyle w:val="BodyText"/>
      </w:pPr>
    </w:p>
    <w:p w:rsidR="00CA338E" w:rsidP="00F83C49">
      <w:pPr>
        <w:pStyle w:val="BodyText"/>
      </w:pPr>
    </w:p>
    <w:p w:rsidR="00000000" w:rsidRPr="00F83C49" w:rsidP="00F83C49">
      <w:pPr>
        <w:pStyle w:val="Heading1"/>
      </w:pPr>
      <w:bookmarkStart w:id="10" w:name="O_148008"/>
      <w:bookmarkEnd w:id="10"/>
      <w:r w:rsidRPr="00F83C49">
        <w:t>Evidence Guide</w:t>
      </w:r>
    </w:p>
    <w:tbl>
      <w:tblPr>
        <w:tblW w:w="0" w:type="auto"/>
        <w:tblLayout w:type="fixed"/>
        <w:tblCellMar>
          <w:left w:w="62" w:type="dxa"/>
          <w:right w:w="62" w:type="dxa"/>
        </w:tblCellMar>
        <w:tblLook w:val="0000"/>
      </w:tblPr>
      <w:tblGrid>
        <w:gridCol w:w="3345"/>
        <w:gridCol w:w="5835"/>
      </w:tblGrid>
      <w:tr w:rsidTr="00CA338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EVIDENCE GUIDE</w:t>
            </w:r>
          </w:p>
        </w:tc>
      </w:tr>
      <w:tr w:rsidTr="00CA338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t>The evidence guide provides advice on assessment and must be read in conju</w:t>
            </w:r>
            <w:r w:rsidRPr="00F83C49">
              <w:t>nction with the performance criteria, required skills and knowledge, the range statement and the Assessment Guidelines for this Training Package.</w:t>
            </w:r>
          </w:p>
        </w:tc>
      </w:tr>
      <w:tr w:rsidTr="00CA338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83C49" w:rsidP="00F83C49">
            <w:pPr>
              <w:pStyle w:val="BodyText"/>
            </w:pPr>
            <w:r w:rsidRPr="00F83C49">
              <w:t xml:space="preserve">Evidence of </w:t>
            </w:r>
            <w:r w:rsidRPr="00F83C49">
              <w:t>the following is essential:</w:t>
            </w:r>
          </w:p>
          <w:p w:rsidR="00000000" w:rsidRPr="00F83C49" w:rsidP="00F83C49">
            <w:pPr>
              <w:pStyle w:val="ListBullet"/>
            </w:pPr>
            <w:r w:rsidRPr="00F83C49">
              <w:t>ability to apply games operations procedures, including set up, inspection, cleaning and maintenance</w:t>
            </w:r>
          </w:p>
          <w:p w:rsidR="00000000" w:rsidRPr="00F83C49" w:rsidP="00F83C49">
            <w:pPr>
              <w:pStyle w:val="ListBullet"/>
            </w:pPr>
            <w:r w:rsidRPr="00F83C49">
              <w:t>conduct of actual games and close down of games areas</w:t>
            </w:r>
          </w:p>
          <w:p w:rsidR="00000000" w:rsidRPr="00F83C49" w:rsidP="00F83C49">
            <w:pPr>
              <w:pStyle w:val="ListBullet"/>
            </w:pPr>
            <w:r w:rsidRPr="00F83C49">
              <w:t>ability to complete games operation documentation accurately</w:t>
            </w:r>
          </w:p>
          <w:p w:rsidR="00000000" w:rsidP="00F83C49">
            <w:pPr>
              <w:pStyle w:val="ListBullet"/>
              <w:rPr>
                <w:lang w:val="en-NZ"/>
              </w:rPr>
            </w:pPr>
            <w:r w:rsidRPr="00F83C49">
              <w:t>demonstration of skills during a complete shift or operational period.</w:t>
            </w: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83C49" w:rsidP="00F83C49">
            <w:pPr>
              <w:pStyle w:val="BodyText"/>
            </w:pPr>
            <w:r w:rsidRPr="00F83C49">
              <w:t>Assessment must ensure:</w:t>
            </w:r>
          </w:p>
          <w:p w:rsidR="00000000" w:rsidRPr="00F83C49" w:rsidP="00F83C49">
            <w:pPr>
              <w:pStyle w:val="ListBullet"/>
            </w:pPr>
            <w:r w:rsidRPr="00F83C49">
              <w:t>demonstration of skills within a fully equipped, operational games location during a complete shift or oper</w:t>
            </w:r>
            <w:r w:rsidRPr="00F83C49">
              <w:t xml:space="preserve">ational period </w:t>
            </w:r>
          </w:p>
          <w:p w:rsidR="00000000" w:rsidP="00F83C49">
            <w:pPr>
              <w:pStyle w:val="ListBullet"/>
              <w:rPr>
                <w:lang w:val="en-NZ"/>
              </w:rPr>
            </w:pPr>
            <w:r w:rsidRPr="00F83C49">
              <w:t>commercially realistic ratios of customers to candidates to reflect typical workplace conditions.</w:t>
            </w: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83C49" w:rsidP="00F83C49">
            <w:pPr>
              <w:pStyle w:val="BodyText"/>
            </w:pPr>
            <w:r w:rsidRPr="00F83C49">
              <w:t xml:space="preserve">A range of assessment methods should be used to assess practical skills and knowledge. </w:t>
            </w:r>
          </w:p>
          <w:p w:rsidR="00000000" w:rsidRPr="00F83C49" w:rsidP="00F83C49">
            <w:pPr>
              <w:pStyle w:val="BodyText"/>
            </w:pPr>
            <w:r w:rsidRPr="00F83C49">
              <w:t>Assessment methods must be chosen to ensure that the skills required to operate a games location can be practically demonstrated. Methods must include assessment of knowledge as well as assessment of practical skills.</w:t>
            </w:r>
          </w:p>
          <w:p w:rsidR="00000000" w:rsidRPr="00F83C49" w:rsidP="00F83C49">
            <w:pPr>
              <w:pStyle w:val="BodyText"/>
            </w:pPr>
            <w:r w:rsidRPr="00F83C49">
              <w:t>The following examples are appropriate</w:t>
            </w:r>
            <w:r w:rsidRPr="00F83C49">
              <w:t xml:space="preserve"> for this unit:</w:t>
            </w:r>
          </w:p>
          <w:p w:rsidR="00000000" w:rsidRPr="00F83C49" w:rsidP="00F83C49">
            <w:pPr>
              <w:pStyle w:val="ListBullet"/>
            </w:pPr>
            <w:r w:rsidRPr="00F83C49">
              <w:t>direct observation of the candidate completing duties within a games location</w:t>
            </w:r>
          </w:p>
          <w:p w:rsidR="00000000" w:rsidRPr="00F83C49" w:rsidP="00F83C49">
            <w:pPr>
              <w:pStyle w:val="ListBullet"/>
            </w:pPr>
            <w:r w:rsidRPr="00F83C49">
              <w:t>direct observation of the candidate making simple repairs</w:t>
            </w:r>
          </w:p>
          <w:p w:rsidR="00000000" w:rsidRPr="00F83C49" w:rsidP="00F83C49">
            <w:pPr>
              <w:pStyle w:val="ListBullet"/>
            </w:pPr>
            <w:r w:rsidRPr="00F83C49">
              <w:t>review of operational reports and checklists prepared and completed by the candidate</w:t>
            </w:r>
          </w:p>
          <w:p w:rsidR="00000000" w:rsidRPr="00F83C49" w:rsidP="00F83C49">
            <w:pPr>
              <w:pStyle w:val="ListBullet"/>
            </w:pPr>
            <w:r w:rsidRPr="00F83C49">
              <w:t>written and oral q</w:t>
            </w:r>
            <w:r w:rsidRPr="00F83C49">
              <w:t>uestioning or interview to test knowledge of OHS issues and requirements, and rules of the games</w:t>
            </w:r>
          </w:p>
          <w:p w:rsidR="00000000" w:rsidRPr="00F83C49" w:rsidP="00F83C49">
            <w:pPr>
              <w:pStyle w:val="ListBullet"/>
            </w:pPr>
            <w:r w:rsidRPr="00F83C49">
              <w:t>review of portfolios of evidence and third-party workplace reports of on-the-job performance by the candidate.</w:t>
            </w:r>
          </w:p>
          <w:p w:rsidR="00000000" w:rsidP="00F83C49">
            <w:pPr>
              <w:pStyle w:val="BodyText"/>
              <w:rPr>
                <w:lang w:val="en-NZ"/>
              </w:rPr>
            </w:pPr>
            <w:r w:rsidRPr="00F83C49">
              <w:t>Holistic assessment with other units relevant to</w:t>
            </w:r>
            <w:r w:rsidRPr="00F83C49">
              <w:t xml:space="preserve"> the industry sector, workplace and job role is recommended.</w:t>
            </w: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83C49" w:rsidP="00F83C49">
            <w:pPr>
              <w:pStyle w:val="BodyText"/>
            </w:pPr>
            <w:r w:rsidRPr="00F83C49">
              <w:t xml:space="preserve">Employability skills are integral to effective performance in the workplace and are broadly consistent across industry sectors. How these skills </w:t>
            </w:r>
            <w:r w:rsidRPr="00F83C49">
              <w:t>are applied varies between occupations and qualifications due to the different work functions and contexts.</w:t>
            </w:r>
          </w:p>
          <w:p w:rsidR="00000000" w:rsidRPr="00F83C49" w:rsidP="00F83C49">
            <w:pPr>
              <w:pStyle w:val="BodyText"/>
            </w:pPr>
            <w:r w:rsidRPr="00F83C49">
              <w:t>Employability skills embedded in this unit should be assessed holistically with other relevant units that make up the skill set or qualification and</w:t>
            </w:r>
            <w:r w:rsidRPr="00F83C49">
              <w:t xml:space="preserve"> in the context of the job role.</w:t>
            </w:r>
          </w:p>
        </w:tc>
      </w:tr>
    </w:tbl>
    <w:p w:rsidR="00CA338E" w:rsidP="00F83C49">
      <w:pPr>
        <w:pStyle w:val="BodyText"/>
      </w:pPr>
    </w:p>
    <w:p w:rsidR="00CA338E" w:rsidP="00F83C49">
      <w:pPr>
        <w:pStyle w:val="BodyText"/>
      </w:pPr>
    </w:p>
    <w:p w:rsidR="00000000" w:rsidRPr="00F83C49" w:rsidP="00F83C49">
      <w:pPr>
        <w:pStyle w:val="Heading1"/>
      </w:pPr>
      <w:bookmarkStart w:id="11" w:name="O_148009"/>
      <w:bookmarkEnd w:id="11"/>
      <w:r w:rsidRPr="00F83C49">
        <w:t>Range Statement</w:t>
      </w:r>
    </w:p>
    <w:tbl>
      <w:tblPr>
        <w:tblW w:w="0" w:type="auto"/>
        <w:tblLayout w:type="fixed"/>
        <w:tblCellMar>
          <w:left w:w="62" w:type="dxa"/>
          <w:right w:w="62" w:type="dxa"/>
        </w:tblCellMar>
        <w:tblLook w:val="0000"/>
      </w:tblPr>
      <w:tblGrid>
        <w:gridCol w:w="3345"/>
        <w:gridCol w:w="5835"/>
      </w:tblGrid>
      <w:tr w:rsidTr="00CA338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RANGE STATEMENT</w:t>
            </w:r>
          </w:p>
        </w:tc>
      </w:tr>
      <w:tr w:rsidTr="00CA338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t>The range statement relates to the unit of competency as a whole. It allows for different work environments and situations that may affect performance. Bold italicised</w:t>
            </w:r>
            <w:r w:rsidRPr="00F83C49">
              <w:t xml:space="preserve"> wording in the performance criteria is detailed below.</w:t>
            </w:r>
          </w:p>
        </w:tc>
      </w:tr>
      <w:tr w:rsidTr="00CA338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BoldandItalics"/>
              </w:rPr>
              <w:t>Games</w:t>
            </w:r>
            <w:r w:rsidRPr="00F83C49">
              <w:t xml:space="preserve"> may be:</w:t>
            </w:r>
          </w:p>
        </w:tc>
        <w:tc>
          <w:tcPr>
            <w:tcW w:w="5835" w:type="dxa"/>
            <w:tcBorders>
              <w:top w:val="nil"/>
              <w:left w:val="nil"/>
              <w:bottom w:val="nil"/>
              <w:right w:val="nil"/>
            </w:tcBorders>
            <w:tcMar>
              <w:top w:w="0" w:type="dxa"/>
              <w:left w:w="62" w:type="dxa"/>
              <w:bottom w:w="0" w:type="dxa"/>
              <w:right w:w="62" w:type="dxa"/>
            </w:tcMar>
          </w:tcPr>
          <w:p w:rsidR="00000000" w:rsidRPr="00F83C49" w:rsidP="00F83C49">
            <w:pPr>
              <w:pStyle w:val="ListBullet"/>
            </w:pPr>
            <w:r w:rsidRPr="00F83C49">
              <w:t>computerised</w:t>
            </w:r>
          </w:p>
          <w:p w:rsidR="00000000" w:rsidRPr="00F83C49" w:rsidP="00F83C49">
            <w:pPr>
              <w:pStyle w:val="ListBullet"/>
            </w:pPr>
            <w:r w:rsidRPr="00F83C49">
              <w:t>manual</w:t>
            </w:r>
          </w:p>
          <w:p w:rsidR="00000000" w:rsidRPr="00F83C49" w:rsidP="00F83C49">
            <w:pPr>
              <w:pStyle w:val="ListBullet"/>
            </w:pPr>
            <w:r w:rsidRPr="00F83C49">
              <w:t>coin-operated</w:t>
            </w:r>
          </w:p>
          <w:p w:rsidR="00000000" w:rsidRPr="00F83C49" w:rsidP="00F83C49">
            <w:pPr>
              <w:pStyle w:val="ListBullet"/>
            </w:pPr>
            <w:r w:rsidRPr="00F83C49">
              <w:t>group</w:t>
            </w:r>
          </w:p>
          <w:p w:rsidR="00000000" w:rsidRPr="00F83C49" w:rsidP="00F83C49">
            <w:pPr>
              <w:pStyle w:val="ListBullet"/>
            </w:pPr>
            <w:r w:rsidRPr="00F83C49">
              <w:t>individual</w:t>
            </w:r>
          </w:p>
          <w:p w:rsidR="00000000" w:rsidRPr="00F83C49" w:rsidP="00F83C49">
            <w:pPr>
              <w:pStyle w:val="ListBullet"/>
            </w:pPr>
            <w:r w:rsidRPr="00F83C49">
              <w:t>pay per use</w:t>
            </w:r>
          </w:p>
          <w:p w:rsidR="00000000" w:rsidP="00F83C49">
            <w:pPr>
              <w:pStyle w:val="ListBullet"/>
              <w:rPr>
                <w:lang w:val="en-NZ"/>
              </w:rPr>
            </w:pPr>
            <w:r w:rsidRPr="00F83C49">
              <w:t>included in entry.</w:t>
            </w: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BoldandItalics"/>
              </w:rPr>
              <w:t>Equipment and supplies</w:t>
            </w:r>
            <w:r w:rsidRPr="00F83C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83C49" w:rsidP="00F83C49">
            <w:pPr>
              <w:pStyle w:val="ListBullet"/>
            </w:pPr>
            <w:r w:rsidRPr="00F83C49">
              <w:t xml:space="preserve">prizes </w:t>
            </w:r>
          </w:p>
          <w:p w:rsidR="00000000" w:rsidRPr="00F83C49" w:rsidP="00F83C49">
            <w:pPr>
              <w:pStyle w:val="ListBullet"/>
            </w:pPr>
            <w:r w:rsidRPr="00F83C49">
              <w:t>other promotional material</w:t>
            </w:r>
          </w:p>
          <w:p w:rsidR="00000000" w:rsidRPr="00F83C49" w:rsidP="00F83C49">
            <w:pPr>
              <w:pStyle w:val="ListBullet"/>
            </w:pPr>
            <w:r w:rsidRPr="00F83C49">
              <w:t>game components</w:t>
            </w:r>
          </w:p>
          <w:p w:rsidR="00000000" w:rsidRPr="00F83C49" w:rsidP="00F83C49">
            <w:pPr>
              <w:pStyle w:val="ListBullet"/>
            </w:pPr>
            <w:r w:rsidRPr="00F83C49">
              <w:t>administrative supplies</w:t>
            </w:r>
          </w:p>
          <w:p w:rsidR="00000000" w:rsidP="00F83C49">
            <w:pPr>
              <w:pStyle w:val="ListBullet"/>
              <w:rPr>
                <w:lang w:val="en-NZ"/>
              </w:rPr>
            </w:pPr>
            <w:r w:rsidRPr="00F83C49">
              <w:t>maintenance items.</w:t>
            </w: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BoldandItalics"/>
              </w:rPr>
              <w:t>Signage and displays</w:t>
            </w:r>
            <w:r w:rsidRPr="00F83C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83C49" w:rsidP="00F83C49">
            <w:pPr>
              <w:pStyle w:val="ListBullet"/>
            </w:pPr>
            <w:r w:rsidRPr="00F83C49">
              <w:t>prizes</w:t>
            </w:r>
          </w:p>
          <w:p w:rsidR="00000000" w:rsidRPr="00F83C49" w:rsidP="00F83C49">
            <w:pPr>
              <w:pStyle w:val="ListBullet"/>
            </w:pPr>
            <w:r w:rsidRPr="00F83C49">
              <w:t>games rules</w:t>
            </w:r>
          </w:p>
          <w:p w:rsidR="00000000" w:rsidRPr="00F83C49" w:rsidP="00F83C49">
            <w:pPr>
              <w:pStyle w:val="ListBullet"/>
            </w:pPr>
            <w:r w:rsidRPr="00F83C49">
              <w:t>promotional offers</w:t>
            </w:r>
          </w:p>
          <w:p w:rsidR="00000000" w:rsidP="00F83C49">
            <w:pPr>
              <w:pStyle w:val="ListBullet"/>
              <w:rPr>
                <w:lang w:val="en-NZ"/>
              </w:rPr>
            </w:pPr>
            <w:r w:rsidRPr="00F83C49">
              <w:t>directional signage.</w:t>
            </w: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p>
        </w:tc>
      </w:tr>
      <w:tr w:rsidTr="00CA33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BoldandItalics"/>
              </w:rPr>
              <w:t>Documentation</w:t>
            </w:r>
            <w:r w:rsidRPr="00F83C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83C49" w:rsidP="00F83C49">
            <w:pPr>
              <w:pStyle w:val="ListBullet"/>
            </w:pPr>
            <w:r w:rsidRPr="00F83C49">
              <w:t>paper-based or electronically transmitted materials</w:t>
            </w:r>
          </w:p>
          <w:p w:rsidR="00000000" w:rsidRPr="00F83C49" w:rsidP="00F83C49">
            <w:pPr>
              <w:pStyle w:val="ListBullet"/>
            </w:pPr>
            <w:r w:rsidRPr="00F83C49">
              <w:t>participant numbers</w:t>
            </w:r>
          </w:p>
          <w:p w:rsidR="00000000" w:rsidRPr="00F83C49" w:rsidP="00F83C49">
            <w:pPr>
              <w:pStyle w:val="ListBullet"/>
            </w:pPr>
            <w:r w:rsidRPr="00F83C49">
              <w:t>incident reports</w:t>
            </w:r>
          </w:p>
          <w:p w:rsidR="00000000" w:rsidRPr="00F83C49" w:rsidP="00F83C49">
            <w:pPr>
              <w:pStyle w:val="ListBullet"/>
            </w:pPr>
            <w:r w:rsidRPr="00F83C49">
              <w:t>equipment checklists</w:t>
            </w:r>
          </w:p>
          <w:p w:rsidR="00000000" w:rsidRPr="00F83C49" w:rsidP="00F83C49">
            <w:pPr>
              <w:pStyle w:val="ListBullet"/>
            </w:pPr>
            <w:r w:rsidRPr="00F83C49">
              <w:t>safety checklists.</w:t>
            </w:r>
          </w:p>
        </w:tc>
      </w:tr>
    </w:tbl>
    <w:p w:rsidR="00CA338E" w:rsidP="00F83C49">
      <w:pPr>
        <w:pStyle w:val="BodyText"/>
      </w:pPr>
    </w:p>
    <w:p w:rsidR="00CA338E" w:rsidP="00F83C49">
      <w:pPr>
        <w:pStyle w:val="BodyText"/>
      </w:pPr>
    </w:p>
    <w:p w:rsidR="00000000" w:rsidRPr="00F83C49" w:rsidP="00F83C49">
      <w:pPr>
        <w:pStyle w:val="Heading1"/>
      </w:pPr>
      <w:bookmarkStart w:id="12" w:name="O_148010"/>
      <w:bookmarkEnd w:id="12"/>
      <w:r w:rsidRPr="00F83C49">
        <w:t>Unit Sector(s)</w:t>
      </w:r>
    </w:p>
    <w:tbl>
      <w:tblPr>
        <w:tblW w:w="0" w:type="auto"/>
        <w:tblLayout w:type="fixed"/>
        <w:tblCellMar>
          <w:left w:w="62" w:type="dxa"/>
          <w:right w:w="62" w:type="dxa"/>
        </w:tblCellMar>
        <w:tblLook w:val="0000"/>
      </w:tblPr>
      <w:tblGrid>
        <w:gridCol w:w="2836"/>
        <w:gridCol w:w="6344"/>
      </w:tblGrid>
      <w:tr w:rsidTr="00CA338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83C49" w:rsidP="00F83C49">
            <w:pPr>
              <w:pStyle w:val="BodyText"/>
            </w:pPr>
            <w:r w:rsidRPr="00F83C49">
              <w:t>Tourism</w:t>
            </w:r>
          </w:p>
        </w:tc>
      </w:tr>
    </w:tbl>
    <w:p w:rsidR="00000000" w:rsidRPr="00F83C49" w:rsidP="00F83C49">
      <w:pPr>
        <w:pStyle w:val="BodyText"/>
      </w:pPr>
    </w:p>
    <w:p w:rsidR="00000000" w:rsidRPr="00F83C49" w:rsidP="00F83C49">
      <w:pPr>
        <w:pStyle w:val="AllowPageBreak"/>
      </w:pPr>
    </w:p>
    <w:p w:rsidR="00000000" w:rsidRPr="00F83C49" w:rsidP="00F83C49">
      <w:pPr>
        <w:pStyle w:val="Heading1"/>
      </w:pPr>
      <w:bookmarkStart w:id="13" w:name="O_163432"/>
      <w:bookmarkEnd w:id="13"/>
      <w:r w:rsidRPr="00F83C49">
        <w:t>Competency field</w:t>
      </w:r>
    </w:p>
    <w:tbl>
      <w:tblPr>
        <w:tblW w:w="0" w:type="auto"/>
        <w:tblLayout w:type="fixed"/>
        <w:tblCellMar>
          <w:left w:w="62" w:type="dxa"/>
          <w:right w:w="62" w:type="dxa"/>
        </w:tblCellMar>
        <w:tblLook w:val="0000"/>
      </w:tblPr>
      <w:tblGrid>
        <w:gridCol w:w="2836"/>
        <w:gridCol w:w="6344"/>
      </w:tblGrid>
      <w:tr w:rsidTr="00CA338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83C49">
            <w:pPr>
              <w:pStyle w:val="BodyText"/>
              <w:rPr>
                <w:lang w:val="en-NZ"/>
              </w:rPr>
            </w:pPr>
            <w:r w:rsidRPr="00F83C49">
              <w:t>Venue and Facility Operations</w:t>
            </w:r>
          </w:p>
        </w:tc>
      </w:tr>
      <w:tr w:rsidTr="00CA33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3C49" w:rsidP="00F83C49">
            <w:pPr>
              <w:pStyle w:val="BodyText"/>
            </w:pPr>
          </w:p>
        </w:tc>
      </w:tr>
    </w:tbl>
    <w:p w:rsidR="00000000" w:rsidRPr="00F83C49" w:rsidP="00F83C49">
      <w:pPr>
        <w:pStyle w:val="BodyText"/>
      </w:pPr>
    </w:p>
    <w:p w:rsidR="00000000" w:rsidRPr="00F83C49" w:rsidP="00F83C49"/>
    <w:sectPr w:rsidSect="00F83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38E" w:rsidP="00CA33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8E" w:rsidP="00F83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338E" w:rsidP="00F83C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A338E" w:rsidP="00F83C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38E" w:rsidP="00CA33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8E" w:rsidP="00F83C49">
    <w:pPr>
      <w:pStyle w:val="Header"/>
      <w:framePr w:wrap="around"/>
    </w:pPr>
    <w:r>
      <w:fldChar w:fldCharType="begin"/>
    </w:r>
    <w:r>
      <w:instrText xml:space="preserve"> TITLE   \* MERGEFORMAT </w:instrText>
    </w:r>
    <w:r>
      <w:fldChar w:fldCharType="separate"/>
    </w:r>
    <w:r>
      <w:t>SITTVAF005B Operate a games location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338E" w:rsidP="00F83C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2868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961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C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3C49"/>
    <w:pPr>
      <w:spacing w:before="360" w:after="60"/>
      <w:outlineLvl w:val="0"/>
    </w:pPr>
    <w:rPr>
      <w:sz w:val="32"/>
    </w:rPr>
  </w:style>
  <w:style w:type="paragraph" w:styleId="Heading2">
    <w:name w:val="heading 2"/>
    <w:basedOn w:val="HeadingBase"/>
    <w:next w:val="BodyText"/>
    <w:link w:val="Heading2Char"/>
    <w:qFormat/>
    <w:rsid w:val="00F83C49"/>
    <w:pPr>
      <w:keepLines/>
      <w:spacing w:before="240" w:after="120"/>
      <w:outlineLvl w:val="1"/>
    </w:pPr>
    <w:rPr>
      <w:sz w:val="28"/>
      <w:szCs w:val="40"/>
    </w:rPr>
  </w:style>
  <w:style w:type="paragraph" w:styleId="Heading3">
    <w:name w:val="heading 3"/>
    <w:basedOn w:val="HeadingBase"/>
    <w:next w:val="BodyText"/>
    <w:link w:val="Heading3Char"/>
    <w:qFormat/>
    <w:rsid w:val="00F83C49"/>
    <w:pPr>
      <w:spacing w:before="180" w:after="120"/>
      <w:outlineLvl w:val="2"/>
    </w:pPr>
    <w:rPr>
      <w:spacing w:val="-10"/>
      <w:kern w:val="32"/>
    </w:rPr>
  </w:style>
  <w:style w:type="paragraph" w:styleId="Heading4">
    <w:name w:val="heading 4"/>
    <w:basedOn w:val="HeadingBase"/>
    <w:next w:val="BodyText"/>
    <w:link w:val="Heading4Char"/>
    <w:qFormat/>
    <w:rsid w:val="00F83C49"/>
    <w:pPr>
      <w:spacing w:before="160" w:after="120"/>
      <w:outlineLvl w:val="3"/>
    </w:pPr>
    <w:rPr>
      <w:sz w:val="22"/>
    </w:rPr>
  </w:style>
  <w:style w:type="paragraph" w:styleId="Heading5">
    <w:name w:val="heading 5"/>
    <w:basedOn w:val="HeadingBase"/>
    <w:next w:val="Normal"/>
    <w:link w:val="Heading5Char"/>
    <w:qFormat/>
    <w:rsid w:val="00F83C49"/>
    <w:pPr>
      <w:spacing w:before="80"/>
      <w:outlineLvl w:val="4"/>
    </w:pPr>
    <w:rPr>
      <w:color w:val="918585"/>
      <w:sz w:val="20"/>
    </w:rPr>
  </w:style>
  <w:style w:type="paragraph" w:styleId="Heading6">
    <w:name w:val="heading 6"/>
    <w:basedOn w:val="HeadingBase"/>
    <w:next w:val="Normal"/>
    <w:link w:val="Heading6Char"/>
    <w:qFormat/>
    <w:rsid w:val="00F83C49"/>
    <w:pPr>
      <w:spacing w:before="60"/>
      <w:outlineLvl w:val="5"/>
    </w:pPr>
    <w:rPr>
      <w:color w:val="918585"/>
      <w:sz w:val="20"/>
    </w:rPr>
  </w:style>
  <w:style w:type="paragraph" w:styleId="Heading7">
    <w:name w:val="heading 7"/>
    <w:basedOn w:val="Normal"/>
    <w:next w:val="Normal"/>
    <w:link w:val="Heading7Char"/>
    <w:qFormat/>
    <w:rsid w:val="00F83C49"/>
    <w:pPr>
      <w:ind w:left="720"/>
      <w:outlineLvl w:val="6"/>
    </w:pPr>
    <w:rPr>
      <w:i/>
    </w:rPr>
  </w:style>
  <w:style w:type="paragraph" w:styleId="Heading8">
    <w:name w:val="heading 8"/>
    <w:basedOn w:val="Normal"/>
    <w:next w:val="Normal"/>
    <w:link w:val="Heading8Char"/>
    <w:qFormat/>
    <w:rsid w:val="00F83C49"/>
    <w:pPr>
      <w:ind w:left="720"/>
      <w:outlineLvl w:val="7"/>
    </w:pPr>
    <w:rPr>
      <w:i/>
    </w:rPr>
  </w:style>
  <w:style w:type="paragraph" w:styleId="Heading9">
    <w:name w:val="heading 9"/>
    <w:basedOn w:val="Normal"/>
    <w:next w:val="Normal"/>
    <w:link w:val="Heading9Char"/>
    <w:qFormat/>
    <w:rsid w:val="00F83C49"/>
    <w:pPr>
      <w:ind w:left="720"/>
      <w:outlineLvl w:val="8"/>
    </w:pPr>
    <w:rPr>
      <w:i/>
    </w:rPr>
  </w:style>
  <w:style w:type="character" w:default="1" w:styleId="DefaultParagraphFont">
    <w:name w:val="Default Paragraph Font"/>
    <w:uiPriority w:val="1"/>
    <w:unhideWhenUsed/>
    <w:rsid w:val="00F83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C49"/>
  </w:style>
  <w:style w:type="character" w:customStyle="1" w:styleId="Heading1Char">
    <w:name w:val="Heading 1 Char"/>
    <w:basedOn w:val="DefaultParagraphFont"/>
    <w:link w:val="Heading1"/>
    <w:rsid w:val="00F83C49"/>
    <w:rPr>
      <w:rFonts w:ascii="Times New Roman" w:eastAsia="Times New Roman" w:hAnsi="Times New Roman" w:cs="Times New Roman"/>
      <w:b/>
      <w:sz w:val="32"/>
      <w:szCs w:val="20"/>
      <w:lang w:eastAsia="en-US"/>
    </w:rPr>
  </w:style>
  <w:style w:type="paragraph" w:styleId="BodyText">
    <w:name w:val="Body Text"/>
    <w:basedOn w:val="Normal"/>
    <w:link w:val="BodyTextChar"/>
    <w:rsid w:val="00F83C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C49"/>
    <w:rPr>
      <w:rFonts w:ascii="Times New Roman" w:eastAsia="Times New Roman" w:hAnsi="Times New Roman" w:cs="Times New Roman"/>
      <w:sz w:val="24"/>
      <w:lang w:val="en-US" w:eastAsia="en-US"/>
    </w:rPr>
  </w:style>
  <w:style w:type="paragraph" w:styleId="Footer">
    <w:name w:val="footer"/>
    <w:basedOn w:val="Normal"/>
    <w:link w:val="FooterChar"/>
    <w:rsid w:val="00F83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C49"/>
    <w:rPr>
      <w:rFonts w:ascii="Times New Roman" w:eastAsia="Times New Roman" w:hAnsi="Times New Roman" w:cs="Times New Roman"/>
      <w:sz w:val="16"/>
      <w:lang w:val="en-US" w:eastAsia="en-US"/>
    </w:rPr>
  </w:style>
  <w:style w:type="paragraph" w:styleId="List">
    <w:name w:val="List"/>
    <w:basedOn w:val="BodyText"/>
    <w:next w:val="BodyText"/>
    <w:rsid w:val="00F83C49"/>
    <w:pPr>
      <w:tabs>
        <w:tab w:val="left" w:pos="340"/>
      </w:tabs>
      <w:spacing w:before="60" w:after="60"/>
      <w:ind w:left="340" w:hanging="340"/>
    </w:pPr>
  </w:style>
  <w:style w:type="paragraph" w:styleId="ListBullet">
    <w:name w:val="List Bullet"/>
    <w:basedOn w:val="List"/>
    <w:rsid w:val="00F83C49"/>
    <w:pPr>
      <w:numPr>
        <w:numId w:val="12"/>
      </w:numPr>
      <w:tabs>
        <w:tab w:val="clear" w:pos="340"/>
      </w:tabs>
      <w:spacing w:before="40" w:after="40"/>
    </w:pPr>
  </w:style>
  <w:style w:type="character" w:customStyle="1" w:styleId="SpecialBold">
    <w:name w:val="Special Bold"/>
    <w:basedOn w:val="DefaultParagraphFont"/>
    <w:rsid w:val="00F83C49"/>
    <w:rPr>
      <w:b/>
      <w:spacing w:val="0"/>
    </w:rPr>
  </w:style>
  <w:style w:type="paragraph" w:styleId="Header">
    <w:name w:val="header"/>
    <w:basedOn w:val="Normal"/>
    <w:link w:val="HeaderChar"/>
    <w:rsid w:val="00F83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C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3C49"/>
    <w:pPr>
      <w:spacing w:before="240" w:after="120"/>
      <w:outlineLvl w:val="0"/>
    </w:pPr>
    <w:rPr>
      <w:rFonts w:ascii="Times New Roman" w:hAnsi="Times New Roman"/>
      <w:b/>
      <w:sz w:val="28"/>
    </w:rPr>
  </w:style>
  <w:style w:type="paragraph" w:customStyle="1" w:styleId="AllowPageBreak">
    <w:name w:val="AllowPageBreak"/>
    <w:rsid w:val="00F83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3C49"/>
    <w:rPr>
      <w:b/>
      <w:i/>
      <w:u w:val="none"/>
    </w:rPr>
  </w:style>
  <w:style w:type="character" w:customStyle="1" w:styleId="Heading2Char">
    <w:name w:val="Heading 2 Char"/>
    <w:basedOn w:val="DefaultParagraphFont"/>
    <w:link w:val="Heading2"/>
    <w:rsid w:val="00F83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C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3C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3C49"/>
    <w:rPr>
      <w:rFonts w:ascii="Courier New" w:eastAsia="Times New Roman" w:hAnsi="Courier New" w:cs="Times New Roman"/>
      <w:i/>
      <w:szCs w:val="20"/>
      <w:lang w:val="en-US" w:eastAsia="en-US"/>
    </w:rPr>
  </w:style>
  <w:style w:type="paragraph" w:customStyle="1" w:styleId="HeadingBase">
    <w:name w:val="Heading Base"/>
    <w:rsid w:val="00F83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C49"/>
    <w:pPr>
      <w:tabs>
        <w:tab w:val="right" w:leader="dot" w:pos="9072"/>
      </w:tabs>
      <w:ind w:left="567"/>
    </w:pPr>
    <w:rPr>
      <w:szCs w:val="22"/>
    </w:rPr>
  </w:style>
  <w:style w:type="paragraph" w:customStyle="1" w:styleId="TOCBase">
    <w:name w:val="TOC Base"/>
    <w:rsid w:val="00F83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C49"/>
    <w:pPr>
      <w:tabs>
        <w:tab w:val="right" w:leader="dot" w:pos="9072"/>
      </w:tabs>
      <w:spacing w:before="40" w:after="40"/>
      <w:ind w:left="284"/>
    </w:pPr>
    <w:rPr>
      <w:rFonts w:ascii="Times New Roman" w:hAnsi="Times New Roman"/>
    </w:rPr>
  </w:style>
  <w:style w:type="paragraph" w:styleId="TOC1">
    <w:name w:val="toc 1"/>
    <w:basedOn w:val="TOCBase"/>
    <w:next w:val="Normal"/>
    <w:rsid w:val="00F83C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3C49"/>
    <w:pPr>
      <w:spacing w:before="5040"/>
      <w:jc w:val="center"/>
    </w:pPr>
    <w:rPr>
      <w:sz w:val="48"/>
      <w:szCs w:val="72"/>
      <w:lang w:val="en-US"/>
    </w:rPr>
  </w:style>
  <w:style w:type="character" w:customStyle="1" w:styleId="TitleChar">
    <w:name w:val="Title Char"/>
    <w:basedOn w:val="DefaultParagraphFont"/>
    <w:link w:val="Title"/>
    <w:rsid w:val="00F83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C49"/>
    <w:pPr>
      <w:tabs>
        <w:tab w:val="left" w:pos="3600"/>
        <w:tab w:val="left" w:pos="3958"/>
      </w:tabs>
    </w:pPr>
  </w:style>
  <w:style w:type="paragraph" w:customStyle="1" w:styleId="Note">
    <w:name w:val="Note"/>
    <w:basedOn w:val="BodyText"/>
    <w:rsid w:val="00F83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C49"/>
    <w:pPr>
      <w:framePr w:wrap="auto" w:hAnchor="text" w:y="6049"/>
    </w:pPr>
    <w:rPr>
      <w:color w:val="000000"/>
      <w:sz w:val="40"/>
    </w:rPr>
  </w:style>
  <w:style w:type="paragraph" w:customStyle="1" w:styleId="TOCTitle">
    <w:name w:val="TOCTitle"/>
    <w:basedOn w:val="Heading1"/>
    <w:rsid w:val="00F83C49"/>
    <w:pPr>
      <w:spacing w:after="240"/>
      <w:jc w:val="center"/>
      <w:outlineLvl w:val="9"/>
    </w:pPr>
    <w:rPr>
      <w:caps/>
    </w:rPr>
  </w:style>
  <w:style w:type="paragraph" w:customStyle="1" w:styleId="Version">
    <w:name w:val="Version"/>
    <w:rsid w:val="00F83C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C49"/>
    <w:pPr>
      <w:numPr>
        <w:numId w:val="13"/>
      </w:numPr>
      <w:tabs>
        <w:tab w:val="clear" w:pos="680"/>
      </w:tabs>
    </w:pPr>
  </w:style>
  <w:style w:type="paragraph" w:styleId="Index1">
    <w:name w:val="index 1"/>
    <w:basedOn w:val="Normal"/>
    <w:next w:val="Normal"/>
    <w:semiHidden/>
    <w:rsid w:val="00F83C49"/>
    <w:pPr>
      <w:keepNext w:val="0"/>
      <w:tabs>
        <w:tab w:val="right" w:pos="4176"/>
      </w:tabs>
      <w:ind w:left="198" w:hanging="198"/>
    </w:pPr>
    <w:rPr>
      <w:rFonts w:ascii="Garamond" w:hAnsi="Garamond"/>
    </w:rPr>
  </w:style>
  <w:style w:type="paragraph" w:styleId="IndexHeading">
    <w:name w:val="index heading"/>
    <w:basedOn w:val="Normal"/>
    <w:next w:val="Index1"/>
    <w:semiHidden/>
    <w:rsid w:val="00F83C49"/>
    <w:pPr>
      <w:spacing w:before="120" w:after="120"/>
    </w:pPr>
    <w:rPr>
      <w:rFonts w:ascii="Arial" w:hAnsi="Arial"/>
      <w:b/>
      <w:color w:val="918585"/>
      <w:sz w:val="24"/>
    </w:rPr>
  </w:style>
  <w:style w:type="paragraph" w:customStyle="1" w:styleId="Chapter">
    <w:name w:val="Chapter"/>
    <w:basedOn w:val="Normal"/>
    <w:rsid w:val="00F83C49"/>
    <w:pPr>
      <w:spacing w:before="240"/>
    </w:pPr>
    <w:rPr>
      <w:rFonts w:ascii="Times New Roman" w:hAnsi="Times New Roman"/>
      <w:smallCaps/>
      <w:spacing w:val="80"/>
      <w:sz w:val="28"/>
    </w:rPr>
  </w:style>
  <w:style w:type="paragraph" w:customStyle="1" w:styleId="InChapter">
    <w:name w:val="InChapter"/>
    <w:basedOn w:val="Heading3"/>
    <w:rsid w:val="00F83C49"/>
    <w:pPr>
      <w:spacing w:after="240"/>
      <w:outlineLvl w:val="9"/>
    </w:pPr>
    <w:rPr>
      <w:noProof/>
    </w:rPr>
  </w:style>
  <w:style w:type="paragraph" w:styleId="Index2">
    <w:name w:val="index 2"/>
    <w:basedOn w:val="Normal"/>
    <w:next w:val="Normal"/>
    <w:semiHidden/>
    <w:rsid w:val="00F83C49"/>
    <w:pPr>
      <w:tabs>
        <w:tab w:val="right" w:pos="4176"/>
      </w:tabs>
      <w:ind w:left="568" w:hanging="284"/>
    </w:pPr>
    <w:rPr>
      <w:rFonts w:ascii="Garamond" w:hAnsi="Garamond"/>
    </w:rPr>
  </w:style>
  <w:style w:type="paragraph" w:customStyle="1" w:styleId="Byline">
    <w:name w:val="Byline"/>
    <w:rsid w:val="00F83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C49"/>
    <w:pPr>
      <w:tabs>
        <w:tab w:val="clear" w:pos="3600"/>
        <w:tab w:val="clear" w:pos="3958"/>
      </w:tabs>
      <w:jc w:val="right"/>
    </w:pPr>
  </w:style>
  <w:style w:type="character" w:styleId="Emphasis">
    <w:name w:val="Emphasis"/>
    <w:basedOn w:val="DefaultParagraphFont"/>
    <w:qFormat/>
    <w:rsid w:val="00F83C49"/>
    <w:rPr>
      <w:i/>
    </w:rPr>
  </w:style>
  <w:style w:type="paragraph" w:styleId="Caption">
    <w:name w:val="caption"/>
    <w:basedOn w:val="BodyText"/>
    <w:next w:val="Normal"/>
    <w:qFormat/>
    <w:rsid w:val="00F83C49"/>
    <w:pPr>
      <w:framePr w:w="2268" w:hSpace="181" w:vSpace="181" w:wrap="around" w:vAnchor="text" w:hAnchor="page" w:x="1135" w:y="285" w:anchorLock="1"/>
    </w:pPr>
    <w:rPr>
      <w:i/>
    </w:rPr>
  </w:style>
  <w:style w:type="paragraph" w:customStyle="1" w:styleId="MiniTOCTitle">
    <w:name w:val="MiniTOCTitle"/>
    <w:basedOn w:val="Heading4"/>
    <w:rsid w:val="00F83C49"/>
    <w:pPr>
      <w:spacing w:before="240"/>
      <w:outlineLvl w:val="9"/>
    </w:pPr>
    <w:rPr>
      <w:noProof/>
      <w:sz w:val="24"/>
    </w:rPr>
  </w:style>
  <w:style w:type="paragraph" w:customStyle="1" w:styleId="MiniTOCItem">
    <w:name w:val="MiniTOCItem"/>
    <w:basedOn w:val="ListBullet"/>
    <w:rsid w:val="00F83C49"/>
    <w:pPr>
      <w:numPr>
        <w:numId w:val="0"/>
      </w:numPr>
      <w:tabs>
        <w:tab w:val="right" w:leader="dot" w:pos="6521"/>
      </w:tabs>
      <w:spacing w:before="0" w:after="0"/>
    </w:pPr>
  </w:style>
  <w:style w:type="paragraph" w:customStyle="1" w:styleId="TOFTitle">
    <w:name w:val="TOFTitle"/>
    <w:basedOn w:val="TOCTitle"/>
    <w:rsid w:val="00F83C49"/>
  </w:style>
  <w:style w:type="paragraph" w:styleId="TableofFigures">
    <w:name w:val="table of figures"/>
    <w:basedOn w:val="Normal"/>
    <w:next w:val="Normal"/>
    <w:semiHidden/>
    <w:rsid w:val="00F83C49"/>
    <w:pPr>
      <w:tabs>
        <w:tab w:val="right" w:leader="dot" w:pos="9072"/>
      </w:tabs>
      <w:ind w:left="970" w:hanging="403"/>
    </w:pPr>
    <w:rPr>
      <w:rFonts w:ascii="Times New Roman" w:hAnsi="Times New Roman"/>
      <w:b/>
    </w:rPr>
  </w:style>
  <w:style w:type="paragraph" w:styleId="ListNumber">
    <w:name w:val="List Number"/>
    <w:basedOn w:val="List"/>
    <w:rsid w:val="00F83C49"/>
    <w:pPr>
      <w:numPr>
        <w:numId w:val="10"/>
      </w:numPr>
    </w:pPr>
  </w:style>
  <w:style w:type="character" w:customStyle="1" w:styleId="WingdingSymbols">
    <w:name w:val="Wingding Symbols"/>
    <w:rsid w:val="00F83C49"/>
    <w:rPr>
      <w:rFonts w:ascii="Wingdings" w:hAnsi="Wingdings"/>
    </w:rPr>
  </w:style>
  <w:style w:type="paragraph" w:customStyle="1" w:styleId="TableHeading">
    <w:name w:val="Table Heading"/>
    <w:basedOn w:val="HeadingBase"/>
    <w:rsid w:val="00F83C49"/>
    <w:pPr>
      <w:keepLines/>
      <w:pBdr>
        <w:bottom w:val="single" w:sz="6" w:space="1" w:color="918585"/>
      </w:pBdr>
      <w:spacing w:before="240"/>
    </w:pPr>
  </w:style>
  <w:style w:type="character" w:customStyle="1" w:styleId="HotSpot">
    <w:name w:val="HotSpot"/>
    <w:rsid w:val="00F83C49"/>
    <w:rPr>
      <w:color w:val="0033CC"/>
      <w:u w:val="none"/>
    </w:rPr>
  </w:style>
  <w:style w:type="paragraph" w:customStyle="1" w:styleId="BodyTextRight">
    <w:name w:val="Body Text Right"/>
    <w:basedOn w:val="BodyText"/>
    <w:rsid w:val="00F83C49"/>
    <w:pPr>
      <w:spacing w:before="0" w:after="0"/>
      <w:jc w:val="right"/>
    </w:pPr>
  </w:style>
  <w:style w:type="paragraph" w:styleId="Index3">
    <w:name w:val="index 3"/>
    <w:basedOn w:val="ListNumber2"/>
    <w:next w:val="Normal"/>
    <w:semiHidden/>
    <w:rsid w:val="00F83C49"/>
    <w:pPr>
      <w:numPr>
        <w:numId w:val="0"/>
      </w:numPr>
      <w:tabs>
        <w:tab w:val="right" w:leader="dot" w:pos="4176"/>
      </w:tabs>
    </w:pPr>
  </w:style>
  <w:style w:type="paragraph" w:styleId="ListNumber2">
    <w:name w:val="List Number 2"/>
    <w:basedOn w:val="List2"/>
    <w:rsid w:val="00F83C49"/>
    <w:pPr>
      <w:numPr>
        <w:numId w:val="9"/>
      </w:numPr>
      <w:tabs>
        <w:tab w:val="clear" w:pos="1060"/>
      </w:tabs>
    </w:pPr>
  </w:style>
  <w:style w:type="paragraph" w:customStyle="1" w:styleId="MarginNote">
    <w:name w:val="Margin Note"/>
    <w:basedOn w:val="BodyText"/>
    <w:rsid w:val="00F83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C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3C49"/>
    <w:rPr>
      <w:sz w:val="32"/>
    </w:rPr>
  </w:style>
  <w:style w:type="paragraph" w:customStyle="1" w:styleId="HeadingProcedure">
    <w:name w:val="Heading Procedure"/>
    <w:basedOn w:val="HeadingBase"/>
    <w:next w:val="Normal"/>
    <w:rsid w:val="00F83C49"/>
    <w:pPr>
      <w:tabs>
        <w:tab w:val="left" w:pos="0"/>
      </w:tabs>
      <w:spacing w:before="120" w:after="60"/>
    </w:pPr>
    <w:rPr>
      <w:i/>
      <w:color w:val="918585"/>
      <w:sz w:val="22"/>
    </w:rPr>
  </w:style>
  <w:style w:type="paragraph" w:customStyle="1" w:styleId="TableBodyText">
    <w:name w:val="Table Body Text"/>
    <w:basedOn w:val="BodyText"/>
    <w:rsid w:val="00F83C49"/>
    <w:pPr>
      <w:spacing w:before="60" w:after="60"/>
    </w:pPr>
  </w:style>
  <w:style w:type="paragraph" w:styleId="ListContinue">
    <w:name w:val="List Continue"/>
    <w:basedOn w:val="List"/>
    <w:rsid w:val="00F83C49"/>
    <w:pPr>
      <w:ind w:firstLine="0"/>
    </w:pPr>
  </w:style>
  <w:style w:type="paragraph" w:customStyle="1" w:styleId="ListNote">
    <w:name w:val="List Note"/>
    <w:basedOn w:val="List"/>
    <w:rsid w:val="00F83C49"/>
    <w:pPr>
      <w:pBdr>
        <w:top w:val="single" w:sz="6" w:space="2" w:color="918585"/>
        <w:bottom w:val="single" w:sz="6" w:space="2" w:color="918585"/>
      </w:pBdr>
      <w:tabs>
        <w:tab w:val="left" w:pos="1021"/>
      </w:tabs>
      <w:ind w:firstLine="0"/>
    </w:pPr>
  </w:style>
  <w:style w:type="paragraph" w:customStyle="1" w:styleId="Warning">
    <w:name w:val="Warning"/>
    <w:basedOn w:val="BodyText"/>
    <w:rsid w:val="00F83C49"/>
    <w:pPr>
      <w:shd w:val="clear" w:color="auto" w:fill="D9D9D9"/>
      <w:tabs>
        <w:tab w:val="left" w:pos="992"/>
      </w:tabs>
      <w:ind w:left="119" w:right="119"/>
    </w:pPr>
    <w:rPr>
      <w:sz w:val="20"/>
    </w:rPr>
  </w:style>
  <w:style w:type="paragraph" w:customStyle="1" w:styleId="MarginIcons">
    <w:name w:val="Margin Icons"/>
    <w:basedOn w:val="BodyText"/>
    <w:rsid w:val="00F83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C49"/>
    <w:rPr>
      <w:rFonts w:ascii="Courier New" w:hAnsi="Courier New"/>
    </w:rPr>
  </w:style>
  <w:style w:type="paragraph" w:customStyle="1" w:styleId="NoteBullet">
    <w:name w:val="Note Bullet"/>
    <w:basedOn w:val="Note"/>
    <w:rsid w:val="00F83C49"/>
    <w:pPr>
      <w:tabs>
        <w:tab w:val="clear" w:pos="680"/>
      </w:tabs>
      <w:spacing w:before="60" w:after="60"/>
    </w:pPr>
  </w:style>
  <w:style w:type="paragraph" w:customStyle="1" w:styleId="SubHeading2">
    <w:name w:val="SubHeading2"/>
    <w:basedOn w:val="HeadingBase"/>
    <w:rsid w:val="00F83C49"/>
    <w:pPr>
      <w:spacing w:before="240" w:after="60"/>
    </w:pPr>
    <w:rPr>
      <w:sz w:val="20"/>
    </w:rPr>
  </w:style>
  <w:style w:type="paragraph" w:customStyle="1" w:styleId="SubHeading1">
    <w:name w:val="SubHeading1"/>
    <w:basedOn w:val="HeadingBase"/>
    <w:rsid w:val="00F83C49"/>
    <w:pPr>
      <w:spacing w:before="240" w:after="60"/>
    </w:pPr>
    <w:rPr>
      <w:color w:val="918585"/>
      <w:sz w:val="22"/>
    </w:rPr>
  </w:style>
  <w:style w:type="paragraph" w:customStyle="1" w:styleId="SideHeading">
    <w:name w:val="Side Heading"/>
    <w:basedOn w:val="HeadingBase"/>
    <w:rsid w:val="00F83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C49"/>
    <w:pPr>
      <w:tabs>
        <w:tab w:val="num" w:pos="360"/>
      </w:tabs>
    </w:pPr>
  </w:style>
  <w:style w:type="paragraph" w:styleId="PlainText">
    <w:name w:val="Plain Text"/>
    <w:basedOn w:val="Normal"/>
    <w:link w:val="PlainTextChar"/>
    <w:rsid w:val="00F83C49"/>
    <w:rPr>
      <w:sz w:val="20"/>
    </w:rPr>
  </w:style>
  <w:style w:type="character" w:customStyle="1" w:styleId="PlainTextChar">
    <w:name w:val="Plain Text Char"/>
    <w:basedOn w:val="DefaultParagraphFont"/>
    <w:link w:val="PlainText"/>
    <w:rsid w:val="00F83C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3C49"/>
    <w:rPr>
      <w:b/>
      <w:smallCaps/>
    </w:rPr>
  </w:style>
  <w:style w:type="paragraph" w:customStyle="1" w:styleId="TableListNumber">
    <w:name w:val="Table List Number"/>
    <w:basedOn w:val="ListNumber"/>
    <w:rsid w:val="00F83C49"/>
    <w:pPr>
      <w:numPr>
        <w:numId w:val="0"/>
      </w:numPr>
    </w:pPr>
  </w:style>
  <w:style w:type="paragraph" w:styleId="TOC4">
    <w:name w:val="toc 4"/>
    <w:basedOn w:val="TOCBase"/>
    <w:next w:val="Normal"/>
    <w:semiHidden/>
    <w:rsid w:val="00F83C49"/>
    <w:pPr>
      <w:tabs>
        <w:tab w:val="right" w:leader="dot" w:pos="9071"/>
      </w:tabs>
      <w:ind w:left="1701"/>
    </w:pPr>
  </w:style>
  <w:style w:type="paragraph" w:customStyle="1" w:styleId="ListAlpha">
    <w:name w:val="List Alpha"/>
    <w:basedOn w:val="List"/>
    <w:rsid w:val="00F83C49"/>
    <w:pPr>
      <w:numPr>
        <w:numId w:val="8"/>
      </w:numPr>
    </w:pPr>
  </w:style>
  <w:style w:type="paragraph" w:customStyle="1" w:styleId="ListAlpha2">
    <w:name w:val="List Alpha 2"/>
    <w:basedOn w:val="List2"/>
    <w:rsid w:val="00F83C49"/>
    <w:pPr>
      <w:numPr>
        <w:numId w:val="7"/>
      </w:numPr>
    </w:pPr>
  </w:style>
  <w:style w:type="paragraph" w:styleId="List2">
    <w:name w:val="List 2"/>
    <w:basedOn w:val="BodyText"/>
    <w:rsid w:val="00F83C49"/>
    <w:pPr>
      <w:tabs>
        <w:tab w:val="left" w:pos="680"/>
      </w:tabs>
      <w:spacing w:before="60" w:after="60"/>
      <w:ind w:left="680" w:hanging="340"/>
    </w:pPr>
  </w:style>
  <w:style w:type="paragraph" w:styleId="List3">
    <w:name w:val="List 3"/>
    <w:basedOn w:val="BodyText"/>
    <w:rsid w:val="00F83C49"/>
    <w:pPr>
      <w:tabs>
        <w:tab w:val="left" w:pos="1021"/>
      </w:tabs>
      <w:spacing w:before="60" w:after="60"/>
      <w:ind w:left="1020" w:hanging="340"/>
    </w:pPr>
  </w:style>
  <w:style w:type="paragraph" w:styleId="List4">
    <w:name w:val="List 4"/>
    <w:basedOn w:val="BodyText"/>
    <w:rsid w:val="00F83C49"/>
    <w:pPr>
      <w:tabs>
        <w:tab w:val="left" w:pos="1361"/>
      </w:tabs>
      <w:spacing w:before="60" w:after="60"/>
      <w:ind w:left="1361" w:hanging="340"/>
    </w:pPr>
  </w:style>
  <w:style w:type="paragraph" w:styleId="List5">
    <w:name w:val="List 5"/>
    <w:basedOn w:val="BodyText"/>
    <w:rsid w:val="00F83C49"/>
    <w:pPr>
      <w:tabs>
        <w:tab w:val="left" w:pos="1701"/>
      </w:tabs>
      <w:spacing w:before="60" w:after="60"/>
      <w:ind w:left="1701" w:hanging="340"/>
    </w:pPr>
  </w:style>
  <w:style w:type="paragraph" w:styleId="ListBullet3">
    <w:name w:val="List Bullet 3"/>
    <w:basedOn w:val="List3"/>
    <w:rsid w:val="00F83C49"/>
    <w:pPr>
      <w:numPr>
        <w:numId w:val="14"/>
      </w:numPr>
      <w:tabs>
        <w:tab w:val="clear" w:pos="1021"/>
      </w:tabs>
      <w:ind w:left="1037" w:hanging="357"/>
    </w:pPr>
  </w:style>
  <w:style w:type="paragraph" w:styleId="ListBullet4">
    <w:name w:val="List Bullet 4"/>
    <w:basedOn w:val="List4"/>
    <w:rsid w:val="00F83C49"/>
    <w:pPr>
      <w:numPr>
        <w:numId w:val="2"/>
      </w:numPr>
    </w:pPr>
  </w:style>
  <w:style w:type="paragraph" w:styleId="ListBullet5">
    <w:name w:val="List Bullet 5"/>
    <w:basedOn w:val="List5"/>
    <w:rsid w:val="00F83C49"/>
    <w:pPr>
      <w:numPr>
        <w:numId w:val="3"/>
      </w:numPr>
    </w:pPr>
  </w:style>
  <w:style w:type="paragraph" w:styleId="ListContinue2">
    <w:name w:val="List Continue 2"/>
    <w:basedOn w:val="List2"/>
    <w:rsid w:val="00F83C49"/>
    <w:pPr>
      <w:ind w:firstLine="0"/>
    </w:pPr>
  </w:style>
  <w:style w:type="paragraph" w:styleId="ListContinue3">
    <w:name w:val="List Continue 3"/>
    <w:basedOn w:val="List3"/>
    <w:rsid w:val="00F83C49"/>
    <w:pPr>
      <w:ind w:left="1021" w:firstLine="0"/>
    </w:pPr>
  </w:style>
  <w:style w:type="paragraph" w:styleId="ListContinue4">
    <w:name w:val="List Continue 4"/>
    <w:basedOn w:val="List4"/>
    <w:rsid w:val="00F83C49"/>
    <w:pPr>
      <w:ind w:firstLine="0"/>
    </w:pPr>
  </w:style>
  <w:style w:type="paragraph" w:styleId="ListContinue5">
    <w:name w:val="List Continue 5"/>
    <w:basedOn w:val="List5"/>
    <w:rsid w:val="00F83C49"/>
    <w:pPr>
      <w:ind w:firstLine="0"/>
    </w:pPr>
  </w:style>
  <w:style w:type="paragraph" w:styleId="ListNumber3">
    <w:name w:val="List Number 3"/>
    <w:basedOn w:val="List3"/>
    <w:rsid w:val="00F83C49"/>
    <w:pPr>
      <w:numPr>
        <w:numId w:val="4"/>
      </w:numPr>
    </w:pPr>
  </w:style>
  <w:style w:type="paragraph" w:styleId="ListNumber4">
    <w:name w:val="List Number 4"/>
    <w:basedOn w:val="List4"/>
    <w:rsid w:val="00F83C49"/>
    <w:pPr>
      <w:numPr>
        <w:numId w:val="5"/>
      </w:numPr>
    </w:pPr>
  </w:style>
  <w:style w:type="paragraph" w:styleId="ListNumber5">
    <w:name w:val="List Number 5"/>
    <w:basedOn w:val="List5"/>
    <w:rsid w:val="00F83C49"/>
    <w:pPr>
      <w:numPr>
        <w:numId w:val="6"/>
      </w:numPr>
    </w:pPr>
  </w:style>
  <w:style w:type="paragraph" w:styleId="BlockText">
    <w:name w:val="Block Text"/>
    <w:basedOn w:val="Normal"/>
    <w:rsid w:val="00F83C49"/>
    <w:pPr>
      <w:spacing w:after="120"/>
      <w:ind w:left="1440" w:right="1440"/>
    </w:pPr>
  </w:style>
  <w:style w:type="character" w:customStyle="1" w:styleId="Subscript">
    <w:name w:val="Subscript"/>
    <w:basedOn w:val="DefaultParagraphFont"/>
    <w:rsid w:val="00F83C49"/>
    <w:rPr>
      <w:sz w:val="16"/>
      <w:vertAlign w:val="subscript"/>
    </w:rPr>
  </w:style>
  <w:style w:type="character" w:customStyle="1" w:styleId="Superscript">
    <w:name w:val="Superscript"/>
    <w:basedOn w:val="DefaultParagraphFont"/>
    <w:rsid w:val="00F83C49"/>
    <w:rPr>
      <w:sz w:val="16"/>
      <w:vertAlign w:val="superscript"/>
    </w:rPr>
  </w:style>
  <w:style w:type="character" w:customStyle="1" w:styleId="Symbols">
    <w:name w:val="Symbols"/>
    <w:basedOn w:val="DefaultParagraphFont"/>
    <w:rsid w:val="00F83C49"/>
    <w:rPr>
      <w:rFonts w:ascii="Symbol" w:hAnsi="Symbol"/>
    </w:rPr>
  </w:style>
  <w:style w:type="character" w:customStyle="1" w:styleId="MenuOptions">
    <w:name w:val="Menu Options"/>
    <w:basedOn w:val="DefaultParagraphFont"/>
    <w:rsid w:val="00F83C49"/>
    <w:rPr>
      <w:rFonts w:ascii="Arial Narrow" w:hAnsi="Arial Narrow"/>
      <w:smallCaps/>
    </w:rPr>
  </w:style>
  <w:style w:type="character" w:customStyle="1" w:styleId="Buttons">
    <w:name w:val="Buttons"/>
    <w:basedOn w:val="DefaultParagraphFont"/>
    <w:rsid w:val="00F83C49"/>
    <w:rPr>
      <w:b/>
    </w:rPr>
  </w:style>
  <w:style w:type="character" w:customStyle="1" w:styleId="Underlined">
    <w:name w:val="Underlined"/>
    <w:basedOn w:val="DefaultParagraphFont"/>
    <w:rsid w:val="00F83C49"/>
    <w:rPr>
      <w:u w:val="single"/>
    </w:rPr>
  </w:style>
  <w:style w:type="paragraph" w:customStyle="1" w:styleId="TableBodyTextRight">
    <w:name w:val="Table Body Text Right"/>
    <w:basedOn w:val="TableBodyText"/>
    <w:rsid w:val="00F83C49"/>
    <w:pPr>
      <w:widowControl w:val="0"/>
      <w:autoSpaceDE w:val="0"/>
      <w:autoSpaceDN w:val="0"/>
      <w:adjustRightInd w:val="0"/>
      <w:jc w:val="right"/>
    </w:pPr>
    <w:rPr>
      <w:rFonts w:cs="Arial"/>
      <w:szCs w:val="18"/>
    </w:rPr>
  </w:style>
  <w:style w:type="paragraph" w:customStyle="1" w:styleId="CopyrightText">
    <w:name w:val="Copyright Text"/>
    <w:basedOn w:val="BodyText"/>
    <w:rsid w:val="00F83C49"/>
    <w:rPr>
      <w:sz w:val="18"/>
    </w:rPr>
  </w:style>
  <w:style w:type="paragraph" w:customStyle="1" w:styleId="BodySmallRight">
    <w:name w:val="Body Small Right"/>
    <w:basedOn w:val="BodyTextRight"/>
    <w:rsid w:val="00F83C49"/>
    <w:rPr>
      <w:sz w:val="18"/>
      <w:szCs w:val="18"/>
    </w:rPr>
  </w:style>
  <w:style w:type="paragraph" w:customStyle="1" w:styleId="MarginEdition">
    <w:name w:val="Margin Edition"/>
    <w:basedOn w:val="MarginNote"/>
    <w:rsid w:val="00F83C49"/>
    <w:pPr>
      <w:spacing w:before="0" w:after="0"/>
    </w:pPr>
    <w:rPr>
      <w:rFonts w:ascii="Times New Roman" w:hAnsi="Times New Roman"/>
      <w:color w:val="999999"/>
    </w:rPr>
  </w:style>
  <w:style w:type="paragraph" w:customStyle="1" w:styleId="Spacer">
    <w:name w:val="Spacer"/>
    <w:basedOn w:val="Normal"/>
    <w:rsid w:val="00F83C49"/>
    <w:rPr>
      <w:sz w:val="2"/>
      <w:szCs w:val="2"/>
    </w:rPr>
  </w:style>
  <w:style w:type="character" w:customStyle="1" w:styleId="Small">
    <w:name w:val="Small"/>
    <w:basedOn w:val="DefaultParagraphFont"/>
    <w:rsid w:val="00F83C49"/>
    <w:rPr>
      <w:sz w:val="16"/>
    </w:rPr>
  </w:style>
  <w:style w:type="paragraph" w:customStyle="1" w:styleId="WideTable">
    <w:name w:val="Wide Table"/>
    <w:basedOn w:val="Normal"/>
    <w:rsid w:val="00F83C49"/>
    <w:pPr>
      <w:ind w:left="-1418"/>
    </w:pPr>
    <w:rPr>
      <w:sz w:val="2"/>
      <w:szCs w:val="2"/>
    </w:rPr>
  </w:style>
  <w:style w:type="character" w:styleId="PageNumber">
    <w:name w:val="page number"/>
    <w:basedOn w:val="DefaultParagraphFont"/>
    <w:rsid w:val="00F83C49"/>
  </w:style>
  <w:style w:type="paragraph" w:styleId="Quote">
    <w:name w:val="Quote"/>
    <w:basedOn w:val="Heading1"/>
    <w:link w:val="QuoteChar"/>
    <w:qFormat/>
    <w:rsid w:val="00F83C49"/>
    <w:rPr>
      <w:b w:val="0"/>
      <w:sz w:val="72"/>
      <w:szCs w:val="72"/>
      <w:lang w:val="en-NZ"/>
    </w:rPr>
  </w:style>
  <w:style w:type="character" w:customStyle="1" w:styleId="QuoteChar">
    <w:name w:val="Quote Char"/>
    <w:basedOn w:val="DefaultParagraphFont"/>
    <w:link w:val="Quote"/>
    <w:rsid w:val="00F83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C49"/>
    <w:pPr>
      <w:pageBreakBefore/>
    </w:pPr>
  </w:style>
  <w:style w:type="paragraph" w:customStyle="1" w:styleId="Border">
    <w:name w:val="Border"/>
    <w:basedOn w:val="Normal"/>
    <w:qFormat/>
    <w:rsid w:val="00F83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C49"/>
    <w:rPr>
      <w:b/>
      <w:bCs/>
      <w:i/>
      <w:iCs/>
      <w:color w:val="auto"/>
    </w:rPr>
  </w:style>
  <w:style w:type="paragraph" w:styleId="IntenseQuote">
    <w:name w:val="Intense Quote"/>
    <w:basedOn w:val="Normal"/>
    <w:next w:val="Normal"/>
    <w:link w:val="IntenseQuoteChar"/>
    <w:uiPriority w:val="30"/>
    <w:qFormat/>
    <w:rsid w:val="00F83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C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3C49"/>
    <w:rPr>
      <w:smallCaps/>
      <w:color w:val="auto"/>
      <w:u w:val="single"/>
    </w:rPr>
  </w:style>
  <w:style w:type="character" w:styleId="IntenseReference">
    <w:name w:val="Intense Reference"/>
    <w:basedOn w:val="DefaultParagraphFont"/>
    <w:uiPriority w:val="32"/>
    <w:qFormat/>
    <w:rsid w:val="00F83C49"/>
    <w:rPr>
      <w:b/>
      <w:bCs/>
      <w:smallCaps/>
      <w:color w:val="auto"/>
      <w:spacing w:val="5"/>
      <w:u w:val="single"/>
    </w:rPr>
  </w:style>
  <w:style w:type="paragraph" w:customStyle="1" w:styleId="2ColumnHeading">
    <w:name w:val="2Column Heading"/>
    <w:basedOn w:val="BodyText"/>
    <w:qFormat/>
    <w:rsid w:val="00F83C49"/>
    <w:pPr>
      <w:spacing w:after="60"/>
      <w:ind w:left="-2268"/>
    </w:pPr>
    <w:rPr>
      <w:b/>
    </w:rPr>
  </w:style>
  <w:style w:type="paragraph" w:customStyle="1" w:styleId="Heading1TOC">
    <w:name w:val="Heading1 TOC"/>
    <w:basedOn w:val="Normal"/>
    <w:qFormat/>
    <w:rsid w:val="00F83C49"/>
    <w:pPr>
      <w:spacing w:before="240" w:after="120"/>
    </w:pPr>
    <w:rPr>
      <w:rFonts w:ascii="Times New Roman" w:hAnsi="Times New Roman"/>
      <w:b/>
      <w:sz w:val="32"/>
    </w:rPr>
  </w:style>
  <w:style w:type="paragraph" w:customStyle="1" w:styleId="Heading2TOC">
    <w:name w:val="Heading2 TOC"/>
    <w:basedOn w:val="Normal"/>
    <w:qFormat/>
    <w:rsid w:val="00F83C49"/>
    <w:pPr>
      <w:spacing w:before="240" w:after="60"/>
    </w:pPr>
    <w:rPr>
      <w:rFonts w:ascii="Times New Roman" w:hAnsi="Times New Roman"/>
      <w:b/>
      <w:sz w:val="28"/>
    </w:rPr>
  </w:style>
  <w:style w:type="character" w:customStyle="1" w:styleId="Underline">
    <w:name w:val="Underline"/>
    <w:basedOn w:val="DefaultParagraphFont"/>
    <w:qFormat/>
    <w:rsid w:val="00F83C49"/>
    <w:rPr>
      <w:u w:val="single"/>
    </w:rPr>
  </w:style>
  <w:style w:type="paragraph" w:styleId="BalloonText">
    <w:name w:val="Balloon Text"/>
    <w:basedOn w:val="Normal"/>
    <w:link w:val="BalloonTextChar"/>
    <w:rsid w:val="00F83C49"/>
    <w:rPr>
      <w:rFonts w:ascii="Tahoma" w:hAnsi="Tahoma" w:cs="Tahoma"/>
      <w:sz w:val="16"/>
      <w:szCs w:val="16"/>
    </w:rPr>
  </w:style>
  <w:style w:type="character" w:customStyle="1" w:styleId="BalloonTextChar">
    <w:name w:val="Balloon Text Char"/>
    <w:basedOn w:val="DefaultParagraphFont"/>
    <w:link w:val="BalloonText"/>
    <w:rsid w:val="00F83C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3C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C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Words>
  <Characters>7430</Characters>
  <Application>Microsoft Office Word</Application>
  <DocSecurity>0</DocSecurity>
  <Lines>366</Lines>
  <Paragraphs>164</Paragraphs>
  <ScaleCrop>false</ScaleCrop>
  <Company>Author-it Software Corporation Ltd.</Company>
  <LinksUpToDate>false</LinksUpToDate>
  <CharactersWithSpaces>8525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SITTVAF005B Operate a games location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2012-05-26T10:29:00Z</dcterms:created>
  <dcterms:modified xsi:type="dcterms:W3CDTF">2012-05-26T10:29:00Z</dcterms:modified>
</cp:coreProperties>
</file>