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A0F" w:rsidP="00415A0F">
      <w:pPr>
        <w:pStyle w:val="Title"/>
      </w:pPr>
      <w:bookmarkStart w:id="0" w:name="_GoBack"/>
      <w:bookmarkEnd w:id="0"/>
      <w:r>
        <w:fldChar w:fldCharType="begin"/>
      </w:r>
      <w:r>
        <w:instrText xml:space="preserve"> TITLE   \* MERGEFORMAT </w:instrText>
      </w:r>
      <w:r>
        <w:fldChar w:fldCharType="separate"/>
      </w:r>
      <w:r>
        <w:t>SITTTSL004A Source and provide Australian destination information and advice</w:t>
      </w:r>
      <w:r>
        <w:fldChar w:fldCharType="end"/>
      </w:r>
    </w:p>
    <w:p w:rsidR="00415A0F" w:rsidP="00415A0F">
      <w:pPr>
        <w:pStyle w:val="Version"/>
        <w:sectPr w:rsidSect="00E03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3D5B" w:rsidP="00E03D5B">
      <w:pPr>
        <w:pStyle w:val="SuperHeading"/>
      </w:pPr>
      <w:r w:rsidRPr="00E03D5B">
        <w:t>SITTTSL004A Source and provide Australian destination information and advice</w:t>
      </w:r>
    </w:p>
    <w:p w:rsidR="00000000" w:rsidRPr="00E03D5B" w:rsidP="00E03D5B">
      <w:pPr>
        <w:pStyle w:val="SuperHeading"/>
      </w:pPr>
    </w:p>
    <w:p w:rsidR="00000000" w:rsidRPr="00E03D5B" w:rsidP="00E03D5B">
      <w:pPr>
        <w:pStyle w:val="Heading1"/>
      </w:pPr>
      <w:bookmarkStart w:id="1" w:name="O_147795"/>
      <w:bookmarkEnd w:id="1"/>
      <w:r w:rsidRPr="00E03D5B">
        <w:t>Modification History</w:t>
      </w:r>
    </w:p>
    <w:p w:rsidR="00000000" w:rsidRPr="00E03D5B" w:rsidP="00E03D5B">
      <w:pPr>
        <w:pStyle w:val="BodyText"/>
      </w:pPr>
      <w:r w:rsidRPr="00E03D5B">
        <w:t>Not applicable.</w:t>
      </w:r>
    </w:p>
    <w:p w:rsidR="00000000" w:rsidRPr="00E03D5B" w:rsidP="00E03D5B">
      <w:pPr>
        <w:pStyle w:val="AllowPageBreak"/>
      </w:pPr>
    </w:p>
    <w:p w:rsidR="00000000" w:rsidRPr="00E03D5B" w:rsidP="00E03D5B">
      <w:pPr>
        <w:pStyle w:val="Heading1"/>
      </w:pPr>
      <w:bookmarkStart w:id="2" w:name="O_147796"/>
      <w:bookmarkEnd w:id="2"/>
      <w:r w:rsidRPr="00E03D5B">
        <w:t>Unit Descriptor</w:t>
      </w:r>
    </w:p>
    <w:tbl>
      <w:tblPr>
        <w:tblW w:w="0" w:type="auto"/>
        <w:tblLayout w:type="fixed"/>
        <w:tblCellMar>
          <w:left w:w="62" w:type="dxa"/>
          <w:right w:w="62" w:type="dxa"/>
        </w:tblCellMar>
        <w:tblLook w:val="0000"/>
      </w:tblPr>
      <w:tblGrid>
        <w:gridCol w:w="2836"/>
        <w:gridCol w:w="6344"/>
      </w:tblGrid>
      <w:tr w:rsidTr="00415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Un</w:t>
            </w:r>
            <w:r w:rsidRPr="00E03D5B">
              <w:rPr>
                <w:rStyle w:val="SpecialBold"/>
              </w:rPr>
              <w:t>it descriptor</w:t>
            </w:r>
          </w:p>
        </w:tc>
        <w:tc>
          <w:tcPr>
            <w:tcW w:w="6344"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This unit describes the performance outcomes, skills and knowledge required to source and provide information and advice for Australian destinations, including general product information such as what types or styles of product can the destin</w:t>
            </w:r>
            <w:r w:rsidRPr="00E03D5B">
              <w:t>ation offer. The unit requires the ability to identify appropriate information sources and research destinations in order to develop, update and maintain a general destination knowledge base relevant to the industry sector and job role.</w:t>
            </w:r>
          </w:p>
          <w:p w:rsidR="00000000" w:rsidRPr="00E03D5B" w:rsidP="00E03D5B">
            <w:pPr>
              <w:pStyle w:val="BodyText"/>
            </w:pPr>
            <w:r w:rsidRPr="00E03D5B">
              <w:t>More specific and d</w:t>
            </w:r>
            <w:r w:rsidRPr="00E03D5B">
              <w:t xml:space="preserve">etailed product knowledge is covered in SITTTSL002A Access and interpret product information. Selling skills are covered in SITTTSL005A Sell tourism products and services. </w:t>
            </w:r>
          </w:p>
          <w:p w:rsidR="00000000" w:rsidP="00E03D5B">
            <w:pPr>
              <w:pStyle w:val="BodyText"/>
              <w:rPr>
                <w:lang w:val="en-NZ"/>
              </w:rPr>
            </w:pPr>
            <w:r w:rsidRPr="00E03D5B">
              <w:t>No licensing, legislative, regulatory or certification requirements apply to this u</w:t>
            </w:r>
            <w:r w:rsidRPr="00E03D5B">
              <w:t>nit at the time of endorsement.</w:t>
            </w:r>
          </w:p>
        </w:tc>
      </w:tr>
      <w:tr w:rsidTr="00415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3D5B" w:rsidP="00E03D5B">
            <w:pPr>
              <w:pStyle w:val="BodyText"/>
            </w:pPr>
          </w:p>
        </w:tc>
      </w:tr>
    </w:tbl>
    <w:p w:rsidR="00000000" w:rsidRPr="00E03D5B" w:rsidP="00E03D5B">
      <w:pPr>
        <w:pStyle w:val="BodyText"/>
      </w:pPr>
    </w:p>
    <w:p w:rsidR="00000000" w:rsidRPr="00E03D5B" w:rsidP="00E03D5B">
      <w:pPr>
        <w:pStyle w:val="AllowPageBreak"/>
      </w:pPr>
    </w:p>
    <w:p w:rsidR="00000000" w:rsidRPr="00E03D5B" w:rsidP="00E03D5B">
      <w:pPr>
        <w:pStyle w:val="Heading1"/>
      </w:pPr>
      <w:bookmarkStart w:id="3" w:name="O_147797"/>
      <w:bookmarkEnd w:id="3"/>
      <w:r w:rsidRPr="00E03D5B">
        <w:t>Application of the Unit</w:t>
      </w:r>
    </w:p>
    <w:tbl>
      <w:tblPr>
        <w:tblW w:w="0" w:type="auto"/>
        <w:tblLayout w:type="fixed"/>
        <w:tblCellMar>
          <w:left w:w="62" w:type="dxa"/>
          <w:right w:w="62" w:type="dxa"/>
        </w:tblCellMar>
        <w:tblLook w:val="0000"/>
      </w:tblPr>
      <w:tblGrid>
        <w:gridCol w:w="2836"/>
        <w:gridCol w:w="6344"/>
      </w:tblGrid>
      <w:tr w:rsidTr="00415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 xml:space="preserve">This unit describes a key sales and operational function for a diverse range of Australian tourism products and services and applies to the </w:t>
            </w:r>
            <w:r w:rsidRPr="00E03D5B">
              <w:t xml:space="preserve">full range of industry sectors. </w:t>
            </w:r>
          </w:p>
          <w:p w:rsidR="00000000" w:rsidRPr="00E03D5B" w:rsidP="00E03D5B">
            <w:pPr>
              <w:pStyle w:val="BodyText"/>
            </w:pPr>
            <w:r w:rsidRPr="00E03D5B">
              <w:t>Tourism operators within Australia such as retailers, tour wholesalers and inbound tour operators would cover multiple Australian destinations. Visitor information centres and some tour operators would specialise in one reg</w:t>
            </w:r>
            <w:r w:rsidRPr="00E03D5B">
              <w:t>ion. The range and depth of destination knowledge required will vary according to the industry sector, workplace and job role. This unit does not require an in-depth knowledge of every Australian destination sold by every style of tourism operator but focu</w:t>
            </w:r>
            <w:r w:rsidRPr="00E03D5B">
              <w:t>ses on the ability to collect and interpret destination information to fulfil a particular sales or operational need.</w:t>
            </w:r>
          </w:p>
          <w:p w:rsidR="00000000" w:rsidRPr="00E03D5B" w:rsidP="00E03D5B">
            <w:pPr>
              <w:pStyle w:val="BodyText"/>
            </w:pPr>
            <w:r w:rsidRPr="00E03D5B">
              <w:t>The unit applies to frontline sales and operations personnel who operate with some level of autonomy or under limited supervision and guid</w:t>
            </w:r>
            <w:r w:rsidRPr="00E03D5B">
              <w:t xml:space="preserve">ance from others. It is undertaken by a diverse range of people such as visitor information officers, retail travel consultants, corporate consultants, inbound tour coordinators, account managers for professional conference organisers, event coordinators, </w:t>
            </w:r>
            <w:r w:rsidRPr="00E03D5B">
              <w:t xml:space="preserve">tour guides, hotel guest relations officers, tour desk officers, reservations sales agents and owner-operators of small tourism businesses. </w:t>
            </w:r>
          </w:p>
          <w:p w:rsidR="00000000" w:rsidP="00E03D5B">
            <w:pPr>
              <w:pStyle w:val="BodyText"/>
              <w:rPr>
                <w:lang w:val="en-NZ"/>
              </w:rPr>
            </w:pPr>
            <w:r w:rsidRPr="00E03D5B">
              <w:t>Because of the broad industry application of this unit and the variances in the essential general knowledge base, i</w:t>
            </w:r>
            <w:r w:rsidRPr="00E03D5B">
              <w:t xml:space="preserve">t is critical that assessment is contextualised to meet the requirements of the specific industry sector, local tourism industry operations and the particular needs of the job role. Providers of pre-employment training programs must cover a broad range of </w:t>
            </w:r>
            <w:r w:rsidRPr="00E03D5B">
              <w:t>destination knowledge in order to provide a choice of vocational outcomes. Funding and hours allocated to training must reflect the breadth and depth of knowledge required.</w:t>
            </w:r>
          </w:p>
        </w:tc>
      </w:tr>
      <w:tr w:rsidTr="00415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3D5B" w:rsidP="00E03D5B">
            <w:pPr>
              <w:pStyle w:val="BodyText"/>
            </w:pPr>
          </w:p>
        </w:tc>
      </w:tr>
    </w:tbl>
    <w:p w:rsidR="00000000" w:rsidRPr="00E03D5B" w:rsidP="00E03D5B">
      <w:pPr>
        <w:pStyle w:val="BodyText"/>
      </w:pPr>
    </w:p>
    <w:p w:rsidR="00000000" w:rsidRPr="00E03D5B" w:rsidP="00E03D5B">
      <w:pPr>
        <w:pStyle w:val="AllowPageBreak"/>
      </w:pPr>
    </w:p>
    <w:p w:rsidR="00000000" w:rsidRPr="00E03D5B" w:rsidP="00E03D5B">
      <w:pPr>
        <w:pStyle w:val="Heading1"/>
      </w:pPr>
      <w:bookmarkStart w:id="4" w:name="O_147798"/>
      <w:bookmarkEnd w:id="4"/>
      <w:r w:rsidRPr="00E03D5B">
        <w:t>Licensing/Regulatory Information</w:t>
      </w:r>
    </w:p>
    <w:p w:rsidR="00000000" w:rsidRPr="00E03D5B" w:rsidP="00E03D5B">
      <w:pPr>
        <w:pStyle w:val="BodyText"/>
      </w:pPr>
      <w:r w:rsidRPr="00E03D5B">
        <w:t>Not applicable.</w:t>
      </w:r>
    </w:p>
    <w:p w:rsidR="00000000" w:rsidRPr="00E03D5B" w:rsidP="00E03D5B">
      <w:pPr>
        <w:pStyle w:val="AllowPageBreak"/>
      </w:pPr>
    </w:p>
    <w:p w:rsidR="00000000" w:rsidRPr="00E03D5B" w:rsidP="00E03D5B">
      <w:pPr>
        <w:pStyle w:val="Heading1"/>
      </w:pPr>
      <w:bookmarkStart w:id="5" w:name="O_147799"/>
      <w:bookmarkEnd w:id="5"/>
      <w:r w:rsidRPr="00E03D5B">
        <w:t>Pre-Requisites</w:t>
      </w:r>
    </w:p>
    <w:tbl>
      <w:tblPr>
        <w:tblW w:w="0" w:type="auto"/>
        <w:tblLayout w:type="fixed"/>
        <w:tblCellMar>
          <w:left w:w="62" w:type="dxa"/>
          <w:right w:w="62" w:type="dxa"/>
        </w:tblCellMar>
        <w:tblLook w:val="0000"/>
      </w:tblPr>
      <w:tblGrid>
        <w:gridCol w:w="2836"/>
        <w:gridCol w:w="6344"/>
      </w:tblGrid>
      <w:tr w:rsidTr="00415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t>Nil</w:t>
            </w:r>
          </w:p>
        </w:tc>
      </w:tr>
      <w:tr w:rsidTr="00415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3D5B" w:rsidP="00E03D5B">
            <w:pPr>
              <w:pStyle w:val="BodyText"/>
            </w:pPr>
          </w:p>
        </w:tc>
      </w:tr>
    </w:tbl>
    <w:p w:rsidR="00000000" w:rsidRPr="00E03D5B" w:rsidP="00E03D5B">
      <w:pPr>
        <w:pStyle w:val="BodyText"/>
      </w:pPr>
    </w:p>
    <w:p w:rsidR="00000000" w:rsidRPr="00E03D5B" w:rsidP="00E03D5B">
      <w:pPr>
        <w:pStyle w:val="AllowPageBreak"/>
      </w:pPr>
    </w:p>
    <w:p w:rsidR="00000000" w:rsidRPr="00E03D5B" w:rsidP="00E03D5B">
      <w:pPr>
        <w:pStyle w:val="Heading1"/>
      </w:pPr>
      <w:bookmarkStart w:id="6" w:name="O_147800"/>
      <w:bookmarkEnd w:id="6"/>
      <w:r w:rsidRPr="00E03D5B">
        <w:t>Employability Skills Information</w:t>
      </w:r>
    </w:p>
    <w:tbl>
      <w:tblPr>
        <w:tblW w:w="0" w:type="auto"/>
        <w:tblLayout w:type="fixed"/>
        <w:tblCellMar>
          <w:left w:w="62" w:type="dxa"/>
          <w:right w:w="62" w:type="dxa"/>
        </w:tblCellMar>
        <w:tblLook w:val="0000"/>
      </w:tblPr>
      <w:tblGrid>
        <w:gridCol w:w="2836"/>
        <w:gridCol w:w="6344"/>
      </w:tblGrid>
      <w:tr w:rsidTr="00415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415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3D5B" w:rsidP="00E03D5B">
            <w:pPr>
              <w:pStyle w:val="BodyText"/>
            </w:pPr>
          </w:p>
        </w:tc>
      </w:tr>
    </w:tbl>
    <w:p w:rsidR="00000000" w:rsidRPr="00E03D5B" w:rsidP="00E03D5B">
      <w:pPr>
        <w:pStyle w:val="BodyText"/>
      </w:pPr>
    </w:p>
    <w:p w:rsidR="00000000" w:rsidRPr="00E03D5B" w:rsidP="00E03D5B">
      <w:pPr>
        <w:pStyle w:val="AllowPageBreak"/>
      </w:pPr>
    </w:p>
    <w:p w:rsidR="00000000" w:rsidRPr="00E03D5B" w:rsidP="00E03D5B">
      <w:pPr>
        <w:pStyle w:val="Heading1"/>
      </w:pPr>
      <w:bookmarkStart w:id="7" w:name="O_147801"/>
      <w:bookmarkEnd w:id="7"/>
      <w:r w:rsidRPr="00E03D5B">
        <w:t>Elements and Performance Criteria Pre-Content</w:t>
      </w:r>
    </w:p>
    <w:tbl>
      <w:tblPr>
        <w:tblW w:w="0" w:type="auto"/>
        <w:tblLayout w:type="fixed"/>
        <w:tblCellMar>
          <w:left w:w="62" w:type="dxa"/>
          <w:right w:w="62" w:type="dxa"/>
        </w:tblCellMar>
        <w:tblLook w:val="0000"/>
      </w:tblPr>
      <w:tblGrid>
        <w:gridCol w:w="2836"/>
        <w:gridCol w:w="6344"/>
      </w:tblGrid>
      <w:tr w:rsidTr="00415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 xml:space="preserve">Performance criteria describe the required performance needed to demonstrate achievement of the element. Where </w:t>
            </w:r>
            <w:r w:rsidRPr="00E03D5B">
              <w:rPr>
                <w:rStyle w:val="BoldandItalics"/>
              </w:rPr>
              <w:t>bold italicised</w:t>
            </w:r>
            <w:r w:rsidRPr="00E03D5B">
              <w:t xml:space="preserve"> text is used, further information is detailed in the required skills and knowledge and/or the range statement. Assessment of performance is to be consistent with the evidence guide.</w:t>
            </w:r>
          </w:p>
        </w:tc>
      </w:tr>
    </w:tbl>
    <w:p w:rsidR="00000000" w:rsidRPr="00E03D5B" w:rsidP="00E03D5B">
      <w:pPr>
        <w:pStyle w:val="BodyText"/>
      </w:pPr>
    </w:p>
    <w:p w:rsidR="00000000" w:rsidRPr="00E03D5B" w:rsidP="00E03D5B">
      <w:pPr>
        <w:pStyle w:val="AllowPageBreak"/>
      </w:pPr>
    </w:p>
    <w:p w:rsidR="00000000" w:rsidRPr="00E03D5B" w:rsidP="00E03D5B">
      <w:pPr>
        <w:pStyle w:val="Heading1"/>
      </w:pPr>
      <w:bookmarkStart w:id="8" w:name="O_147802"/>
      <w:bookmarkEnd w:id="8"/>
      <w:r w:rsidRPr="00E03D5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15A0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03D5B" w:rsidP="00E03D5B">
            <w:pPr>
              <w:pStyle w:val="List"/>
            </w:pPr>
            <w:r w:rsidRPr="00E03D5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rPr>
                <w:rStyle w:val="SpecialBold"/>
              </w:rPr>
              <w:t>PERFORMANCE CRITERIA</w:t>
            </w:r>
          </w:p>
        </w:tc>
      </w:tr>
      <w:tr w:rsidTr="00415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1</w:t>
            </w:r>
          </w:p>
        </w:tc>
        <w:tc>
          <w:tcPr>
            <w:tcW w:w="2410" w:type="dxa"/>
            <w:vMerge w:val="restart"/>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Develop knowledge of Australian destinations.</w:t>
            </w: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1.1</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 xml:space="preserve">Identify and access </w:t>
            </w:r>
            <w:r w:rsidRPr="00E03D5B">
              <w:rPr>
                <w:rStyle w:val="BoldandItalics"/>
              </w:rPr>
              <w:t>information sources</w:t>
            </w:r>
            <w:r w:rsidRPr="00E03D5B">
              <w:t xml:space="preserve"> with current and accurate information on Australian destinations.</w:t>
            </w:r>
          </w:p>
        </w:tc>
      </w:tr>
      <w:tr w:rsidTr="00415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1.2</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 xml:space="preserve">Obtain information on </w:t>
            </w:r>
            <w:r w:rsidRPr="00E03D5B">
              <w:rPr>
                <w:rStyle w:val="BoldandItalics"/>
              </w:rPr>
              <w:t>features of the Australian destination</w:t>
            </w:r>
            <w:r w:rsidRPr="00E03D5B">
              <w:t xml:space="preserve"> and the general style of tourism products available.</w:t>
            </w:r>
          </w:p>
        </w:tc>
      </w:tr>
      <w:tr w:rsidTr="00415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1.3</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 xml:space="preserve">Obtain </w:t>
            </w:r>
            <w:r w:rsidRPr="00E03D5B">
              <w:rPr>
                <w:rStyle w:val="BoldandItalics"/>
              </w:rPr>
              <w:t>key information on geographical features and current health and safety features</w:t>
            </w:r>
            <w:r w:rsidRPr="00E03D5B">
              <w:t xml:space="preserve"> of the Australian destination.</w:t>
            </w:r>
          </w:p>
        </w:tc>
      </w:tr>
      <w:tr w:rsidTr="00415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1.4</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 xml:space="preserve">Identify and obtain </w:t>
            </w:r>
            <w:r w:rsidRPr="00E03D5B">
              <w:rPr>
                <w:rStyle w:val="BoldandItalics"/>
              </w:rPr>
              <w:t>general information on different tourism products</w:t>
            </w:r>
            <w:r w:rsidRPr="00E03D5B">
              <w:t xml:space="preserve"> available to meet different customer needs.</w:t>
            </w:r>
          </w:p>
        </w:tc>
      </w:tr>
      <w:tr w:rsidTr="00415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1.5</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 xml:space="preserve">Record and </w:t>
            </w:r>
            <w:r w:rsidRPr="00E03D5B">
              <w:rPr>
                <w:rStyle w:val="BoldandItalics"/>
              </w:rPr>
              <w:t>store destination information</w:t>
            </w:r>
            <w:r w:rsidRPr="00E03D5B">
              <w:t xml:space="preserve"> for future use according to organisation systems.</w:t>
            </w:r>
          </w:p>
        </w:tc>
      </w:tr>
      <w:tr w:rsidTr="00415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2</w:t>
            </w:r>
          </w:p>
        </w:tc>
        <w:tc>
          <w:tcPr>
            <w:tcW w:w="2410" w:type="dxa"/>
            <w:vMerge w:val="restart"/>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Update knowledge of Australian destinations.</w:t>
            </w: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2.1</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 xml:space="preserve">Use </w:t>
            </w:r>
            <w:r w:rsidRPr="00E03D5B">
              <w:rPr>
                <w:rStyle w:val="BoldandItalics"/>
              </w:rPr>
              <w:t>formal and informal research</w:t>
            </w:r>
            <w:r w:rsidRPr="00E03D5B">
              <w:t xml:space="preserve"> to update destination and general product knowledge.</w:t>
            </w:r>
          </w:p>
        </w:tc>
      </w:tr>
      <w:tr w:rsidTr="00415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2.2</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Seek feedback from colleagues and customers on experience with Australian destinations and provide this to other organisations where appropriate.</w:t>
            </w:r>
          </w:p>
        </w:tc>
      </w:tr>
      <w:tr w:rsidTr="00415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2.3</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 xml:space="preserve">Share updated </w:t>
            </w:r>
            <w:r w:rsidRPr="00E03D5B">
              <w:t>information with colleagues according to organisation procedures.</w:t>
            </w:r>
          </w:p>
        </w:tc>
      </w:tr>
      <w:tr w:rsidTr="00415A0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3</w:t>
            </w:r>
          </w:p>
        </w:tc>
        <w:tc>
          <w:tcPr>
            <w:tcW w:w="2410" w:type="dxa"/>
            <w:vMerge w:val="restart"/>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Provide information and advice on Australian destinations.</w:t>
            </w: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3.1</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Accurately identify the specific information and advice needs of the customer.</w:t>
            </w:r>
          </w:p>
        </w:tc>
      </w:tr>
      <w:tr w:rsidTr="00415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3.2</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Provide a range of current and accurate destination and general product information and advice in a timely manner and according to organisation procedures.</w:t>
            </w:r>
          </w:p>
        </w:tc>
      </w:tr>
      <w:tr w:rsidTr="00415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3.3</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 xml:space="preserve">Refer customers to current sources of </w:t>
            </w:r>
            <w:r w:rsidRPr="00E03D5B">
              <w:rPr>
                <w:rStyle w:val="BoldandItalics"/>
              </w:rPr>
              <w:t>health and safety information</w:t>
            </w:r>
            <w:r w:rsidRPr="00E03D5B">
              <w:t>.</w:t>
            </w:r>
          </w:p>
        </w:tc>
      </w:tr>
      <w:tr w:rsidTr="00415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3.4</w:t>
            </w:r>
          </w:p>
        </w:tc>
        <w:tc>
          <w:tcPr>
            <w:tcW w:w="577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Ensure that the scope and depth of the information are appropriate to customer needs.</w:t>
            </w:r>
          </w:p>
        </w:tc>
      </w:tr>
      <w:tr w:rsidTr="00415A0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3D5B">
            <w:pPr>
              <w:pStyle w:val="List"/>
              <w:rPr>
                <w:lang w:val="en-NZ"/>
              </w:rPr>
            </w:pPr>
            <w:r w:rsidRPr="00E03D5B">
              <w:t>3.5</w:t>
            </w:r>
          </w:p>
        </w:tc>
        <w:tc>
          <w:tcPr>
            <w:tcW w:w="5777" w:type="dxa"/>
            <w:tcBorders>
              <w:top w:val="nil"/>
              <w:left w:val="nil"/>
              <w:bottom w:val="nil"/>
              <w:right w:val="nil"/>
            </w:tcBorders>
            <w:tcMar>
              <w:top w:w="0" w:type="dxa"/>
              <w:left w:w="62" w:type="dxa"/>
              <w:bottom w:w="0" w:type="dxa"/>
              <w:right w:w="62" w:type="dxa"/>
            </w:tcMar>
          </w:tcPr>
          <w:p w:rsidR="00000000" w:rsidRPr="00E03D5B" w:rsidP="00E03D5B">
            <w:pPr>
              <w:pStyle w:val="List"/>
            </w:pPr>
            <w:r w:rsidRPr="00E03D5B">
              <w:t>Present the information and advice in an appropriate format and style.</w:t>
            </w:r>
          </w:p>
        </w:tc>
      </w:tr>
    </w:tbl>
    <w:p w:rsidR="00000000" w:rsidRPr="00E03D5B" w:rsidP="00E03D5B">
      <w:pPr>
        <w:pStyle w:val="BodyText"/>
      </w:pPr>
    </w:p>
    <w:p w:rsidR="00000000" w:rsidRPr="00E03D5B" w:rsidP="00E03D5B">
      <w:pPr>
        <w:pStyle w:val="AllowPageBreak"/>
      </w:pPr>
    </w:p>
    <w:p w:rsidR="00000000" w:rsidRPr="00E03D5B" w:rsidP="00E03D5B">
      <w:pPr>
        <w:pStyle w:val="Heading1"/>
      </w:pPr>
      <w:bookmarkStart w:id="9" w:name="O_147803"/>
      <w:bookmarkEnd w:id="9"/>
      <w:r w:rsidRPr="00E03D5B">
        <w:t>Required Skills and Knowledge</w:t>
      </w:r>
    </w:p>
    <w:tbl>
      <w:tblPr>
        <w:tblW w:w="0" w:type="auto"/>
        <w:tblLayout w:type="fixed"/>
        <w:tblCellMar>
          <w:left w:w="62" w:type="dxa"/>
          <w:right w:w="62" w:type="dxa"/>
        </w:tblCellMar>
        <w:tblLook w:val="0000"/>
      </w:tblPr>
      <w:tblGrid>
        <w:gridCol w:w="9180"/>
      </w:tblGrid>
      <w:tr w:rsidTr="00415A0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REQUIRED SKILLS AND KNOWLEDGE</w:t>
            </w:r>
          </w:p>
        </w:tc>
      </w:tr>
      <w:tr w:rsidTr="00415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t>This section describes the essential skills and knowledge and their level, required for this unit.</w:t>
            </w:r>
          </w:p>
        </w:tc>
      </w:tr>
      <w:tr w:rsidTr="00415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The following skills must be assessed as part of this unit:</w:t>
            </w:r>
          </w:p>
          <w:p w:rsidR="00000000" w:rsidRPr="00E03D5B" w:rsidP="00E03D5B">
            <w:pPr>
              <w:pStyle w:val="ListBullet"/>
            </w:pPr>
            <w:r w:rsidRPr="00E03D5B">
              <w:t>basic research skills</w:t>
            </w:r>
          </w:p>
          <w:p w:rsidR="00000000" w:rsidRPr="00E03D5B" w:rsidP="00E03D5B">
            <w:pPr>
              <w:pStyle w:val="ListBullet"/>
            </w:pPr>
            <w:r w:rsidRPr="00E03D5B">
              <w:t xml:space="preserve">communication skills to identify the information needs of customers and </w:t>
            </w:r>
            <w:r w:rsidRPr="00E03D5B">
              <w:t>to seek and provide feedback on Australian destinations; specifically actively listening, questioning and verbal summary of information</w:t>
            </w:r>
          </w:p>
          <w:p w:rsidR="00000000" w:rsidP="00E03D5B">
            <w:pPr>
              <w:pStyle w:val="ListBullet"/>
              <w:rPr>
                <w:lang w:val="en-NZ"/>
              </w:rPr>
            </w:pPr>
            <w:r w:rsidRPr="00E03D5B">
              <w:t>literacy skills to source, read and interpret general information on destinations and complex information of specific he</w:t>
            </w:r>
            <w:r w:rsidRPr="00E03D5B">
              <w:t>alth, safety and regulatory issues that relate to Australian destinations.</w:t>
            </w:r>
          </w:p>
        </w:tc>
      </w:tr>
      <w:tr w:rsidTr="00415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The following knowledge must be assessed as part of this unit:</w:t>
            </w:r>
          </w:p>
          <w:p w:rsidR="00000000" w:rsidRPr="00E03D5B" w:rsidP="00E03D5B">
            <w:pPr>
              <w:pStyle w:val="ListBullet"/>
            </w:pPr>
            <w:r w:rsidRPr="00E03D5B">
              <w:t>general sources of information on regions and destinations</w:t>
            </w:r>
          </w:p>
          <w:p w:rsidR="00000000" w:rsidRPr="00E03D5B" w:rsidP="00E03D5B">
            <w:pPr>
              <w:pStyle w:val="ListBullet"/>
            </w:pPr>
            <w:r w:rsidRPr="00E03D5B">
              <w:t>industry information networks</w:t>
            </w:r>
          </w:p>
          <w:p w:rsidR="00000000" w:rsidRPr="00E03D5B" w:rsidP="00E03D5B">
            <w:pPr>
              <w:pStyle w:val="ListBullet"/>
            </w:pPr>
            <w:r w:rsidRPr="00E03D5B">
              <w:t>understanding of the ways in which customers seek information</w:t>
            </w:r>
          </w:p>
          <w:p w:rsidR="00000000" w:rsidRPr="00E03D5B" w:rsidP="00E03D5B">
            <w:pPr>
              <w:pStyle w:val="ListBullet"/>
            </w:pPr>
            <w:r w:rsidRPr="00E03D5B">
              <w:t>formats and styles of information presentation, including styles that cater for those with special needs (e.g. presenting information in large print or providing information electronically)</w:t>
            </w:r>
          </w:p>
          <w:p w:rsidR="00000000" w:rsidRPr="00E03D5B" w:rsidP="00E03D5B">
            <w:pPr>
              <w:pStyle w:val="ListBullet"/>
            </w:pPr>
            <w:r w:rsidRPr="00E03D5B">
              <w:t>sour</w:t>
            </w:r>
            <w:r w:rsidRPr="00E03D5B">
              <w:t xml:space="preserve">ces of information on current health and safety issues for the destination, including weather information, health advisory notices issued by the federal and state or territory government health departments and safety advisory information issued by federal </w:t>
            </w:r>
            <w:r w:rsidRPr="00E03D5B">
              <w:t>and local police authorities and emergency service authorities</w:t>
            </w:r>
          </w:p>
          <w:p w:rsidR="00000000" w:rsidRPr="00E03D5B" w:rsidP="00E03D5B">
            <w:pPr>
              <w:pStyle w:val="ListBullet"/>
            </w:pPr>
            <w:r w:rsidRPr="00E03D5B">
              <w:t>ways that individuals update their knowledge in the tourism industry</w:t>
            </w:r>
          </w:p>
          <w:p w:rsidR="00000000" w:rsidP="00E03D5B">
            <w:pPr>
              <w:pStyle w:val="ListBullet"/>
              <w:rPr>
                <w:lang w:val="en-NZ"/>
              </w:rPr>
            </w:pPr>
            <w:r w:rsidRPr="00E03D5B">
              <w:t xml:space="preserve">breadth of Australian destination knowledge appropriate to the sector or specific workplace; pre-vocational assessment must </w:t>
            </w:r>
            <w:r w:rsidRPr="00E03D5B">
              <w:t>include coverage of all Australian States and Territories, the major regions and destinations found within</w:t>
            </w:r>
          </w:p>
        </w:tc>
      </w:tr>
      <w:tr w:rsidTr="00415A0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03D5B" w:rsidP="00E03D5B">
            <w:pPr>
              <w:pStyle w:val="ListBullet"/>
            </w:pPr>
            <w:r w:rsidRPr="00E03D5B">
              <w:t>for each destination, the depth of knowledge must cover:</w:t>
            </w:r>
          </w:p>
          <w:p w:rsidR="00000000" w:rsidRPr="00E03D5B" w:rsidP="00E03D5B">
            <w:pPr>
              <w:pStyle w:val="ListBullet2"/>
            </w:pPr>
            <w:r w:rsidRPr="00E03D5B">
              <w:t>key information on geographical features of the destination, including destination locatio</w:t>
            </w:r>
            <w:r w:rsidRPr="00E03D5B">
              <w:t>n, climate and seasonal factors of the destination the its region and major geographic features of the destination and its region</w:t>
            </w:r>
          </w:p>
          <w:p w:rsidR="00000000" w:rsidRPr="00E03D5B" w:rsidP="00E03D5B">
            <w:pPr>
              <w:pStyle w:val="ListBullet2"/>
            </w:pPr>
            <w:r w:rsidRPr="00E03D5B">
              <w:t>key information on cultural and related features of the destination, including areas of environmental, social or cultural sign</w:t>
            </w:r>
            <w:r w:rsidRPr="00E03D5B">
              <w:t>ificance or sensitivity; major cities, towns and tourist areas and precincts; major, man-made tourist attractions; major gateways for and transport networks within the destination and its region; and very basic understanding of the history and cultural asp</w:t>
            </w:r>
            <w:r w:rsidRPr="00E03D5B">
              <w:t>ects of the host community, including cultural mix.</w:t>
            </w:r>
          </w:p>
        </w:tc>
      </w:tr>
    </w:tbl>
    <w:p w:rsidR="00415A0F" w:rsidP="00E03D5B">
      <w:pPr>
        <w:pStyle w:val="BodyText"/>
      </w:pPr>
    </w:p>
    <w:p w:rsidR="00415A0F" w:rsidP="00E03D5B">
      <w:pPr>
        <w:pStyle w:val="BodyText"/>
      </w:pPr>
    </w:p>
    <w:p w:rsidR="00000000" w:rsidRPr="00E03D5B" w:rsidP="00E03D5B">
      <w:pPr>
        <w:pStyle w:val="Heading1"/>
      </w:pPr>
      <w:bookmarkStart w:id="10" w:name="O_147804"/>
      <w:bookmarkEnd w:id="10"/>
      <w:r w:rsidRPr="00E03D5B">
        <w:t>Evidence Guide</w:t>
      </w:r>
    </w:p>
    <w:tbl>
      <w:tblPr>
        <w:tblW w:w="0" w:type="auto"/>
        <w:tblLayout w:type="fixed"/>
        <w:tblCellMar>
          <w:left w:w="62" w:type="dxa"/>
          <w:right w:w="62" w:type="dxa"/>
        </w:tblCellMar>
        <w:tblLook w:val="0000"/>
      </w:tblPr>
      <w:tblGrid>
        <w:gridCol w:w="3345"/>
        <w:gridCol w:w="5835"/>
      </w:tblGrid>
      <w:tr w:rsidTr="00415A0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EVIDENCE GUIDE</w:t>
            </w:r>
          </w:p>
        </w:tc>
      </w:tr>
      <w:tr w:rsidTr="00415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t xml:space="preserve">The evidence guide provides advice on assessment and must be read in conjunction with the performance criteria, required skills and knowledge, </w:t>
            </w:r>
            <w:r w:rsidRPr="00E03D5B">
              <w:t>the range statement and the Assessment Guidelines for this Training Package.</w:t>
            </w:r>
          </w:p>
        </w:tc>
      </w:tr>
      <w:tr w:rsidTr="00415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Evidence of the following is essential:</w:t>
            </w:r>
          </w:p>
          <w:p w:rsidR="00000000" w:rsidRPr="00E03D5B" w:rsidP="00E03D5B">
            <w:pPr>
              <w:pStyle w:val="ListBullet"/>
            </w:pPr>
            <w:r w:rsidRPr="00E03D5B">
              <w:t>ability to research current, relevant and</w:t>
            </w:r>
            <w:r w:rsidRPr="00E03D5B">
              <w:t xml:space="preserve"> accurate information on Australian tourism destinations and the styles of product offered in those destinations</w:t>
            </w:r>
          </w:p>
          <w:p w:rsidR="00000000" w:rsidRPr="00E03D5B" w:rsidP="00E03D5B">
            <w:pPr>
              <w:pStyle w:val="ListBullet"/>
            </w:pPr>
            <w:r w:rsidRPr="00E03D5B">
              <w:t>knowledge of current industry information networks and sources</w:t>
            </w:r>
          </w:p>
          <w:p w:rsidR="00000000" w:rsidRPr="00E03D5B" w:rsidP="00E03D5B">
            <w:pPr>
              <w:pStyle w:val="ListBullet"/>
            </w:pPr>
            <w:r w:rsidRPr="00E03D5B">
              <w:t>ability to source and provide tailored Australian destination information and advice in response to multiple customer requests covering a range of Australian tourism destinations; the breadth of destination knowledge required to provide advice to customers</w:t>
            </w:r>
            <w:r w:rsidRPr="00E03D5B">
              <w:t xml:space="preserve"> will vary according to the industry sector and workplace</w:t>
            </w:r>
          </w:p>
          <w:p w:rsidR="00000000" w:rsidRPr="00E03D5B" w:rsidP="00E03D5B">
            <w:pPr>
              <w:pStyle w:val="ListBullet"/>
            </w:pPr>
            <w:r w:rsidRPr="00E03D5B">
              <w:t>project or work activities that show the candidates' ability to source and provide Australian destination information and advice within the context of the particular industry sector in which they ar</w:t>
            </w:r>
            <w:r w:rsidRPr="00E03D5B">
              <w:t>e working or seeking work; for those undertaking generic pre-employment training, assessment must cover a range of industry contexts to allow for a broad range of vocational outcomes</w:t>
            </w:r>
          </w:p>
          <w:p w:rsidR="00000000" w:rsidP="00E03D5B">
            <w:pPr>
              <w:pStyle w:val="ListBullet"/>
              <w:rPr>
                <w:lang w:val="en-NZ"/>
              </w:rPr>
            </w:pPr>
            <w:r w:rsidRPr="00E03D5B">
              <w:t>sourcing and providing information and advice within typical workplace ti</w:t>
            </w:r>
            <w:r w:rsidRPr="00E03D5B">
              <w:t>me constraints and the deadlines determined by the customer.</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Assessment must ensure:</w:t>
            </w:r>
          </w:p>
          <w:p w:rsidR="00000000" w:rsidRPr="00E03D5B" w:rsidP="00E03D5B">
            <w:pPr>
              <w:pStyle w:val="ListBullet"/>
            </w:pPr>
            <w:r w:rsidRPr="00E03D5B">
              <w:t xml:space="preserve">demonstration of skills within a fully equipped industry-realistic office environment using appropriate publications, </w:t>
            </w:r>
            <w:r w:rsidRPr="00E03D5B">
              <w:t xml:space="preserve">computers, printers and information programs currently used in the tourism industry to store tourism related information </w:t>
            </w:r>
            <w:r w:rsidRPr="00E03D5B">
              <w:rPr>
                <w:rStyle w:val="BoldandItalics"/>
              </w:rPr>
              <w:t>or</w:t>
            </w:r>
            <w:r w:rsidRPr="00E03D5B">
              <w:t xml:space="preserve"> demonstration within the applicable sales environment for the sector e.g. a conference venue for the Events sector or touring enviro</w:t>
            </w:r>
            <w:r w:rsidRPr="00E03D5B">
              <w:t>nment for the Guiding and Tour Operations sectors</w:t>
            </w:r>
          </w:p>
          <w:p w:rsidR="00000000" w:rsidRPr="00E03D5B" w:rsidP="00E03D5B">
            <w:pPr>
              <w:pStyle w:val="ListBullet"/>
            </w:pPr>
            <w:r w:rsidRPr="00E03D5B">
              <w:t>interaction with and involvement of customers to whom destination and general product advice can be given</w:t>
            </w:r>
          </w:p>
          <w:p w:rsidR="00000000" w:rsidP="00E03D5B">
            <w:pPr>
              <w:pStyle w:val="ListBullet"/>
              <w:rPr>
                <w:lang w:val="en-NZ"/>
              </w:rPr>
            </w:pPr>
            <w:r w:rsidRPr="00E03D5B">
              <w:t>access to sources of destination and general product information such as sales kits, brochures, prod</w:t>
            </w:r>
            <w:r w:rsidRPr="00E03D5B">
              <w:t>uct manuals, supplier or destination marketing organisation information kits, electronic information sources and information databases.</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A range of assessment methods should be used to assess practical skills and knowledge. The fol</w:t>
            </w:r>
            <w:r w:rsidRPr="00E03D5B">
              <w:t xml:space="preserve">lowing examples are appropriate for this unit: </w:t>
            </w:r>
          </w:p>
          <w:p w:rsidR="00000000" w:rsidRPr="00E03D5B" w:rsidP="00E03D5B">
            <w:pPr>
              <w:pStyle w:val="ListBullet"/>
            </w:pPr>
            <w:r w:rsidRPr="00E03D5B">
              <w:t>direct observation of the candidate sourcing current information and providing advice to customers</w:t>
            </w:r>
          </w:p>
          <w:p w:rsidR="00000000" w:rsidRPr="00E03D5B" w:rsidP="00E03D5B">
            <w:pPr>
              <w:pStyle w:val="ListBullet"/>
            </w:pPr>
            <w:r w:rsidRPr="00E03D5B">
              <w:t>evaluation of integrated activities completed by the candidate, including sourcing information on Australian destinations, selling products, providing quotations and issuing documents</w:t>
            </w:r>
          </w:p>
          <w:p w:rsidR="00000000" w:rsidRPr="00E03D5B" w:rsidP="00E03D5B">
            <w:pPr>
              <w:pStyle w:val="ListBullet"/>
            </w:pPr>
            <w:r w:rsidRPr="00E03D5B">
              <w:t>case studies and problem-solving activities to assess ability to respond</w:t>
            </w:r>
            <w:r w:rsidRPr="00E03D5B">
              <w:t xml:space="preserve"> to different customers</w:t>
            </w:r>
          </w:p>
          <w:p w:rsidR="00000000" w:rsidRPr="00E03D5B" w:rsidP="00E03D5B">
            <w:pPr>
              <w:pStyle w:val="ListBullet"/>
            </w:pPr>
            <w:r w:rsidRPr="00E03D5B">
              <w:t>destination research activities for different customer scenarios</w:t>
            </w:r>
          </w:p>
          <w:p w:rsidR="00000000" w:rsidRPr="00E03D5B" w:rsidP="00E03D5B">
            <w:pPr>
              <w:pStyle w:val="ListBullet"/>
            </w:pPr>
            <w:r w:rsidRPr="00E03D5B">
              <w:t>written and oral questioning or interview to test knowledge of information sources and key destination information</w:t>
            </w:r>
          </w:p>
          <w:p w:rsidR="00000000" w:rsidP="00E03D5B">
            <w:pPr>
              <w:pStyle w:val="ListBullet"/>
              <w:rPr>
                <w:lang w:val="en-NZ"/>
              </w:rPr>
            </w:pPr>
            <w:r w:rsidRPr="00E03D5B">
              <w:t>review of portfolios of evidence and third-party wor</w:t>
            </w:r>
            <w:r w:rsidRPr="00E03D5B">
              <w:t>kplace reports of on-the-job performance by the candidate.</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Holistic assessment with other units relevant to the industry sector, workplace and job role is recommended, for example:</w:t>
            </w:r>
          </w:p>
          <w:p w:rsidR="00000000" w:rsidRPr="00E03D5B" w:rsidP="00E03D5B">
            <w:pPr>
              <w:pStyle w:val="ListBullet"/>
            </w:pPr>
            <w:r w:rsidRPr="00E03D5B">
              <w:t>SITTTSL001A Operate an online information system</w:t>
            </w:r>
          </w:p>
          <w:p w:rsidR="00000000" w:rsidRPr="00E03D5B" w:rsidP="00E03D5B">
            <w:pPr>
              <w:pStyle w:val="ListBullet"/>
            </w:pPr>
            <w:r w:rsidRPr="00E03D5B">
              <w:t>SITTTSL005A Sell tourism</w:t>
            </w:r>
            <w:r w:rsidRPr="00E03D5B">
              <w:t xml:space="preserve"> products and services</w:t>
            </w:r>
          </w:p>
          <w:p w:rsidR="00000000" w:rsidRPr="00E03D5B" w:rsidP="00E03D5B">
            <w:pPr>
              <w:pStyle w:val="ListBullet"/>
            </w:pPr>
            <w:r w:rsidRPr="00E03D5B">
              <w:t>SITTTSL006B Prepare quotations</w:t>
            </w:r>
          </w:p>
          <w:p w:rsidR="00000000" w:rsidRPr="00E03D5B" w:rsidP="00E03D5B">
            <w:pPr>
              <w:pStyle w:val="ListBullet"/>
            </w:pPr>
            <w:r w:rsidRPr="00E03D5B">
              <w:t>SITTTSL007B Receive and process reservations</w:t>
            </w:r>
          </w:p>
          <w:p w:rsidR="00000000" w:rsidP="00E03D5B">
            <w:pPr>
              <w:pStyle w:val="ListBullet"/>
              <w:rPr>
                <w:lang w:val="en-NZ"/>
              </w:rPr>
            </w:pPr>
            <w:r w:rsidRPr="00E03D5B">
              <w:t>SITTTSL008B Book and coordinate supplier services.</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E03D5B" w:rsidP="00E03D5B">
            <w:pPr>
              <w:pStyle w:val="BodyText"/>
            </w:pPr>
            <w:r w:rsidRPr="00E03D5B">
              <w:t>Emp</w:t>
            </w:r>
            <w:r w:rsidRPr="00E03D5B">
              <w:t>loyability skills embedded in this unit should be assessed holistically with other relevant units that make up the skill set or qualification and in the context of the job role.</w:t>
            </w:r>
          </w:p>
        </w:tc>
      </w:tr>
    </w:tbl>
    <w:p w:rsidR="00415A0F" w:rsidP="00E03D5B">
      <w:pPr>
        <w:pStyle w:val="BodyText"/>
      </w:pPr>
    </w:p>
    <w:p w:rsidR="00415A0F" w:rsidP="00E03D5B">
      <w:pPr>
        <w:pStyle w:val="BodyText"/>
      </w:pPr>
    </w:p>
    <w:p w:rsidR="00000000" w:rsidRPr="00E03D5B" w:rsidP="00E03D5B">
      <w:pPr>
        <w:pStyle w:val="Heading1"/>
      </w:pPr>
      <w:bookmarkStart w:id="11" w:name="O_147805"/>
      <w:bookmarkEnd w:id="11"/>
      <w:r w:rsidRPr="00E03D5B">
        <w:t>Range Statement</w:t>
      </w:r>
    </w:p>
    <w:tbl>
      <w:tblPr>
        <w:tblW w:w="0" w:type="auto"/>
        <w:tblLayout w:type="fixed"/>
        <w:tblCellMar>
          <w:left w:w="62" w:type="dxa"/>
          <w:right w:w="62" w:type="dxa"/>
        </w:tblCellMar>
        <w:tblLook w:val="0000"/>
      </w:tblPr>
      <w:tblGrid>
        <w:gridCol w:w="3345"/>
        <w:gridCol w:w="5835"/>
      </w:tblGrid>
      <w:tr w:rsidTr="00415A0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RANGE STATEMENT</w:t>
            </w:r>
          </w:p>
        </w:tc>
      </w:tr>
      <w:tr w:rsidTr="00415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t xml:space="preserve">The range statement </w:t>
            </w:r>
            <w:r w:rsidRPr="00E03D5B">
              <w:t>relates to the unit of competency as a whole. It allows for different work environments and situations that may affect performance. Bold italicised wording in the performance criteria is detailed below.</w:t>
            </w:r>
          </w:p>
        </w:tc>
      </w:tr>
      <w:tr w:rsidTr="00415A0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BoldandItalics"/>
              </w:rPr>
              <w:t>Sources of destination information</w:t>
            </w:r>
            <w:r w:rsidRPr="00E03D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ListBullet"/>
            </w:pPr>
            <w:r w:rsidRPr="00E03D5B">
              <w:t>destination and product library</w:t>
            </w:r>
          </w:p>
          <w:p w:rsidR="00000000" w:rsidRPr="00E03D5B" w:rsidP="00E03D5B">
            <w:pPr>
              <w:pStyle w:val="ListBullet"/>
            </w:pPr>
            <w:r w:rsidRPr="00E03D5B">
              <w:t>internet and intranet</w:t>
            </w:r>
          </w:p>
          <w:p w:rsidR="00000000" w:rsidRPr="00E03D5B" w:rsidP="00E03D5B">
            <w:pPr>
              <w:pStyle w:val="ListBullet"/>
            </w:pPr>
            <w:r w:rsidRPr="00E03D5B">
              <w:t>state and federal government tourism authority information systems</w:t>
            </w:r>
          </w:p>
          <w:p w:rsidR="00000000" w:rsidP="00E03D5B">
            <w:pPr>
              <w:pStyle w:val="ListBullet"/>
              <w:rPr>
                <w:lang w:val="en-NZ"/>
              </w:rPr>
            </w:pPr>
            <w:r w:rsidRPr="00E03D5B">
              <w:t>regional tourism office information systems.</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BoldandItalics"/>
              </w:rPr>
              <w:t>Features of the Australian destination</w:t>
            </w:r>
            <w:r w:rsidRPr="00E03D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ListBullet"/>
            </w:pPr>
            <w:r w:rsidRPr="00E03D5B">
              <w:t>major cities, towns and tourist areas and precincts</w:t>
            </w:r>
          </w:p>
          <w:p w:rsidR="00000000" w:rsidRPr="00E03D5B" w:rsidP="00E03D5B">
            <w:pPr>
              <w:pStyle w:val="ListBullet"/>
            </w:pPr>
            <w:r w:rsidRPr="00E03D5B">
              <w:t>major man-made tourist attractions</w:t>
            </w:r>
          </w:p>
          <w:p w:rsidR="00000000" w:rsidRPr="00E03D5B" w:rsidP="00E03D5B">
            <w:pPr>
              <w:pStyle w:val="ListBullet"/>
            </w:pPr>
            <w:r w:rsidRPr="00E03D5B">
              <w:t>major gateways for and transport networks within the region and destination</w:t>
            </w:r>
          </w:p>
          <w:p w:rsidR="00000000" w:rsidRPr="00E03D5B" w:rsidP="00E03D5B">
            <w:pPr>
              <w:pStyle w:val="ListBullet"/>
            </w:pPr>
            <w:r w:rsidRPr="00E03D5B">
              <w:t>history</w:t>
            </w:r>
          </w:p>
          <w:p w:rsidR="00000000" w:rsidRPr="00E03D5B" w:rsidP="00E03D5B">
            <w:pPr>
              <w:pStyle w:val="ListBullet"/>
            </w:pPr>
            <w:r w:rsidRPr="00E03D5B">
              <w:t>local economy</w:t>
            </w:r>
          </w:p>
          <w:p w:rsidR="00000000" w:rsidRPr="00E03D5B" w:rsidP="00E03D5B">
            <w:pPr>
              <w:pStyle w:val="ListBullet"/>
            </w:pPr>
            <w:r w:rsidRPr="00E03D5B">
              <w:t>local customs</w:t>
            </w:r>
          </w:p>
          <w:p w:rsidR="00000000" w:rsidRPr="00E03D5B" w:rsidP="00E03D5B">
            <w:pPr>
              <w:pStyle w:val="ListBullet"/>
            </w:pPr>
            <w:r w:rsidRPr="00E03D5B">
              <w:t>special regional features</w:t>
            </w:r>
          </w:p>
          <w:p w:rsidR="00000000" w:rsidRPr="00E03D5B" w:rsidP="00E03D5B">
            <w:pPr>
              <w:pStyle w:val="ListBullet"/>
            </w:pPr>
            <w:r w:rsidRPr="00E03D5B">
              <w:t xml:space="preserve">areas of environmental, social </w:t>
            </w:r>
            <w:r w:rsidRPr="00E03D5B">
              <w:t>or cultural significance or sensitivity</w:t>
            </w:r>
          </w:p>
          <w:p w:rsidR="00000000" w:rsidRPr="00E03D5B" w:rsidP="00E03D5B">
            <w:pPr>
              <w:pStyle w:val="ListBullet"/>
            </w:pPr>
            <w:r w:rsidRPr="00E03D5B">
              <w:t>cultural elements</w:t>
            </w:r>
          </w:p>
          <w:p w:rsidR="00000000" w:rsidRPr="00E03D5B" w:rsidP="00E03D5B">
            <w:pPr>
              <w:pStyle w:val="ListBullet"/>
            </w:pPr>
            <w:r w:rsidRPr="00E03D5B">
              <w:t>special features of the host community</w:t>
            </w:r>
          </w:p>
          <w:p w:rsidR="00000000" w:rsidRPr="00E03D5B" w:rsidP="00E03D5B">
            <w:pPr>
              <w:pStyle w:val="ListBullet"/>
            </w:pPr>
            <w:r w:rsidRPr="00E03D5B">
              <w:t>local facilities, including banking and public facility information</w:t>
            </w:r>
          </w:p>
          <w:p w:rsidR="00000000" w:rsidP="00E03D5B">
            <w:pPr>
              <w:pStyle w:val="ListBullet"/>
              <w:rPr>
                <w:lang w:val="en-NZ"/>
              </w:rPr>
            </w:pPr>
            <w:r w:rsidRPr="00E03D5B">
              <w:t>facilities for customers with special needs.</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BoldandItalics"/>
              </w:rPr>
              <w:t>Key information on geographical features</w:t>
            </w:r>
            <w:r w:rsidRPr="00E03D5B">
              <w:t xml:space="preserve"> m</w:t>
            </w:r>
            <w:r w:rsidRPr="00E03D5B">
              <w:t>ust include:</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ListBullet"/>
            </w:pPr>
            <w:r w:rsidRPr="00E03D5B">
              <w:t>location of the destination and the region in which it is located</w:t>
            </w:r>
          </w:p>
          <w:p w:rsidR="00000000" w:rsidRPr="00E03D5B" w:rsidP="00E03D5B">
            <w:pPr>
              <w:pStyle w:val="ListBullet"/>
            </w:pPr>
            <w:r w:rsidRPr="00E03D5B">
              <w:t>climate and seasonal factors of the destination and its region</w:t>
            </w:r>
          </w:p>
          <w:p w:rsidR="00000000" w:rsidP="00E03D5B">
            <w:pPr>
              <w:pStyle w:val="ListBullet"/>
              <w:rPr>
                <w:lang w:val="en-NZ"/>
              </w:rPr>
            </w:pPr>
            <w:r w:rsidRPr="00E03D5B">
              <w:t>major geographic features of the destination and its region.</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BoldandItalics"/>
              </w:rPr>
              <w:t>Key information on current health and safety features</w:t>
            </w:r>
            <w:r w:rsidRPr="00E03D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ListBullet"/>
            </w:pPr>
            <w:r w:rsidRPr="00E03D5B">
              <w:t>any current health risks, including diseases, epidemics, and animal or insect infestation</w:t>
            </w:r>
          </w:p>
          <w:p w:rsidR="00000000" w:rsidRPr="00E03D5B" w:rsidP="00E03D5B">
            <w:pPr>
              <w:pStyle w:val="ListBullet"/>
            </w:pPr>
            <w:r w:rsidRPr="00E03D5B">
              <w:t>terrorism threats or current acts</w:t>
            </w:r>
          </w:p>
          <w:p w:rsidR="00000000" w:rsidP="00E03D5B">
            <w:pPr>
              <w:pStyle w:val="ListBullet"/>
              <w:rPr>
                <w:lang w:val="en-NZ"/>
              </w:rPr>
            </w:pPr>
            <w:r w:rsidRPr="00E03D5B">
              <w:t>weather disasters or threats of bad weather, e.g. fire, flood and</w:t>
            </w:r>
            <w:r w:rsidRPr="00E03D5B">
              <w:t xml:space="preserve"> storm.</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BoldandItalics"/>
              </w:rPr>
              <w:t>General information on different tourism products</w:t>
            </w:r>
            <w:r w:rsidRPr="00E03D5B">
              <w:t>:</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ListBullet"/>
            </w:pPr>
            <w:r w:rsidRPr="00E03D5B">
              <w:t>may include:</w:t>
            </w:r>
          </w:p>
          <w:p w:rsidR="00000000" w:rsidRPr="00E03D5B" w:rsidP="00E03D5B">
            <w:pPr>
              <w:pStyle w:val="ListBullet2"/>
            </w:pPr>
            <w:r w:rsidRPr="00E03D5B">
              <w:t>styles of product available within the destination</w:t>
            </w:r>
          </w:p>
          <w:p w:rsidR="00000000" w:rsidRPr="00E03D5B" w:rsidP="00E03D5B">
            <w:pPr>
              <w:pStyle w:val="ListBullet2"/>
            </w:pPr>
            <w:r w:rsidRPr="00E03D5B">
              <w:t>seasonal availability of product</w:t>
            </w:r>
          </w:p>
          <w:p w:rsidR="00000000" w:rsidP="00E03D5B">
            <w:pPr>
              <w:pStyle w:val="ListBullet2"/>
              <w:rPr>
                <w:lang w:val="en-NZ"/>
              </w:rPr>
            </w:pPr>
            <w:r w:rsidRPr="00E03D5B">
              <w:t>location of product within the destination</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ListBullet"/>
            </w:pPr>
            <w:r w:rsidRPr="00E03D5B">
              <w:t>may be found in:</w:t>
            </w:r>
          </w:p>
          <w:p w:rsidR="00000000" w:rsidRPr="00E03D5B" w:rsidP="00E03D5B">
            <w:pPr>
              <w:pStyle w:val="ListBullet2"/>
            </w:pPr>
            <w:r w:rsidRPr="00E03D5B">
              <w:t>brochures</w:t>
            </w:r>
          </w:p>
          <w:p w:rsidR="00000000" w:rsidRPr="00E03D5B" w:rsidP="00E03D5B">
            <w:pPr>
              <w:pStyle w:val="ListBullet2"/>
            </w:pPr>
            <w:r w:rsidRPr="00E03D5B">
              <w:t>e-brochures</w:t>
            </w:r>
          </w:p>
          <w:p w:rsidR="00000000" w:rsidRPr="00E03D5B" w:rsidP="00E03D5B">
            <w:pPr>
              <w:pStyle w:val="ListBullet2"/>
            </w:pPr>
            <w:r w:rsidRPr="00E03D5B">
              <w:t>sales kits</w:t>
            </w:r>
          </w:p>
          <w:p w:rsidR="00000000" w:rsidRPr="00E03D5B" w:rsidP="00E03D5B">
            <w:pPr>
              <w:pStyle w:val="ListBullet2"/>
            </w:pPr>
            <w:r w:rsidRPr="00E03D5B">
              <w:t>supplier information kits</w:t>
            </w:r>
          </w:p>
          <w:p w:rsidR="00000000" w:rsidRPr="00E03D5B" w:rsidP="00E03D5B">
            <w:pPr>
              <w:pStyle w:val="ListBullet2"/>
            </w:pPr>
            <w:r w:rsidRPr="00E03D5B">
              <w:t>product manuals</w:t>
            </w:r>
          </w:p>
          <w:p w:rsidR="00000000" w:rsidP="00E03D5B">
            <w:pPr>
              <w:pStyle w:val="ListBullet2"/>
              <w:rPr>
                <w:lang w:val="en-NZ"/>
              </w:rPr>
            </w:pPr>
            <w:r w:rsidRPr="00E03D5B">
              <w:t>advertising flyers.</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BoldandItalics"/>
              </w:rPr>
              <w:t>Storage of destination information</w:t>
            </w:r>
            <w:r w:rsidRPr="00E03D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ListBullet"/>
            </w:pPr>
            <w:r w:rsidRPr="00E03D5B">
              <w:t>card reference systems</w:t>
            </w:r>
          </w:p>
          <w:p w:rsidR="00000000" w:rsidRPr="00E03D5B" w:rsidP="00E03D5B">
            <w:pPr>
              <w:pStyle w:val="ListBullet"/>
            </w:pPr>
            <w:r w:rsidRPr="00E03D5B">
              <w:t>files and notes of particular destinations</w:t>
            </w:r>
          </w:p>
          <w:p w:rsidR="00000000" w:rsidRPr="00E03D5B" w:rsidP="00E03D5B">
            <w:pPr>
              <w:pStyle w:val="ListBullet"/>
            </w:pPr>
            <w:r w:rsidRPr="00E03D5B">
              <w:t>files and notes for specific touring routes or locations</w:t>
            </w:r>
          </w:p>
          <w:p w:rsidR="00000000" w:rsidRPr="00E03D5B" w:rsidP="00E03D5B">
            <w:pPr>
              <w:pStyle w:val="ListBullet"/>
            </w:pPr>
            <w:r w:rsidRPr="00E03D5B">
              <w:t>files and notes for specific styles of customer group</w:t>
            </w:r>
          </w:p>
          <w:p w:rsidR="00000000" w:rsidP="00E03D5B">
            <w:pPr>
              <w:pStyle w:val="ListBullet"/>
              <w:rPr>
                <w:lang w:val="en-NZ"/>
              </w:rPr>
            </w:pPr>
            <w:r w:rsidRPr="00E03D5B">
              <w:t>computerised database of information.</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BoldandItalics"/>
              </w:rPr>
              <w:t>Formal and informal research</w:t>
            </w:r>
            <w:r w:rsidRPr="00E03D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ListBullet"/>
            </w:pPr>
            <w:r w:rsidRPr="00E03D5B">
              <w:t>informal discussions with colleagues</w:t>
            </w:r>
          </w:p>
          <w:p w:rsidR="00000000" w:rsidRPr="00E03D5B" w:rsidP="00E03D5B">
            <w:pPr>
              <w:pStyle w:val="ListBullet"/>
            </w:pPr>
            <w:r w:rsidRPr="00E03D5B">
              <w:t>undertaking formal study</w:t>
            </w:r>
          </w:p>
          <w:p w:rsidR="00000000" w:rsidRPr="00E03D5B" w:rsidP="00E03D5B">
            <w:pPr>
              <w:pStyle w:val="ListBullet"/>
            </w:pPr>
            <w:r w:rsidRPr="00E03D5B">
              <w:t xml:space="preserve">accessing and reading promotional information, including travel guide books, and product brochures and updates </w:t>
            </w:r>
          </w:p>
          <w:p w:rsidR="00000000" w:rsidRPr="00E03D5B" w:rsidP="00E03D5B">
            <w:pPr>
              <w:pStyle w:val="ListBullet"/>
            </w:pPr>
            <w:r w:rsidRPr="00E03D5B">
              <w:t>liaising with trade and general media</w:t>
            </w:r>
          </w:p>
          <w:p w:rsidR="00000000" w:rsidRPr="00E03D5B" w:rsidP="00E03D5B">
            <w:pPr>
              <w:pStyle w:val="ListBullet"/>
            </w:pPr>
            <w:r w:rsidRPr="00E03D5B">
              <w:t>attending product launches</w:t>
            </w:r>
          </w:p>
          <w:p w:rsidR="00000000" w:rsidRPr="00E03D5B" w:rsidP="00E03D5B">
            <w:pPr>
              <w:pStyle w:val="ListBullet"/>
            </w:pPr>
            <w:r w:rsidRPr="00E03D5B">
              <w:t>attending promotional seminars</w:t>
            </w:r>
          </w:p>
          <w:p w:rsidR="00000000" w:rsidRPr="00E03D5B" w:rsidP="00E03D5B">
            <w:pPr>
              <w:pStyle w:val="ListBullet"/>
            </w:pPr>
            <w:r w:rsidRPr="00E03D5B">
              <w:t>direct contact with other organisations, includi</w:t>
            </w:r>
            <w:r w:rsidRPr="00E03D5B">
              <w:t>ng suppliers, principals and tourist information offices</w:t>
            </w:r>
          </w:p>
          <w:p w:rsidR="00000000" w:rsidRPr="00E03D5B" w:rsidP="00E03D5B">
            <w:pPr>
              <w:pStyle w:val="ListBullet"/>
            </w:pPr>
            <w:r w:rsidRPr="00E03D5B">
              <w:t>familiarisations</w:t>
            </w:r>
          </w:p>
          <w:p w:rsidR="00000000" w:rsidRPr="00E03D5B" w:rsidP="00E03D5B">
            <w:pPr>
              <w:pStyle w:val="ListBullet"/>
            </w:pPr>
            <w:r w:rsidRPr="00E03D5B">
              <w:t>accessing the internet and intranet</w:t>
            </w:r>
          </w:p>
          <w:p w:rsidR="00000000" w:rsidRPr="00E03D5B" w:rsidP="00E03D5B">
            <w:pPr>
              <w:pStyle w:val="ListBullet"/>
            </w:pPr>
            <w:r w:rsidRPr="00E03D5B">
              <w:t>personal on-site observation or exploration</w:t>
            </w:r>
          </w:p>
          <w:p w:rsidR="00000000" w:rsidRPr="00E03D5B" w:rsidP="00E03D5B">
            <w:pPr>
              <w:pStyle w:val="ListBullet"/>
            </w:pPr>
            <w:r w:rsidRPr="00E03D5B">
              <w:t>organising information from own memory and experiences</w:t>
            </w:r>
          </w:p>
          <w:p w:rsidR="00000000" w:rsidRPr="00E03D5B" w:rsidP="00E03D5B">
            <w:pPr>
              <w:pStyle w:val="ListBullet"/>
            </w:pPr>
            <w:r w:rsidRPr="00E03D5B">
              <w:t>watching television, videos and films</w:t>
            </w:r>
          </w:p>
          <w:p w:rsidR="00000000" w:rsidRPr="00E03D5B" w:rsidP="00E03D5B">
            <w:pPr>
              <w:pStyle w:val="ListBullet"/>
            </w:pPr>
            <w:r w:rsidRPr="00E03D5B">
              <w:t>listening</w:t>
            </w:r>
            <w:r w:rsidRPr="00E03D5B">
              <w:t xml:space="preserve"> to radio</w:t>
            </w:r>
          </w:p>
          <w:p w:rsidR="00000000" w:rsidP="00E03D5B">
            <w:pPr>
              <w:pStyle w:val="ListBullet"/>
              <w:rPr>
                <w:lang w:val="en-NZ"/>
              </w:rPr>
            </w:pPr>
            <w:r w:rsidRPr="00E03D5B">
              <w:t>reading newspapers, books and other references.</w:t>
            </w: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p>
        </w:tc>
      </w:tr>
      <w:tr w:rsidTr="00415A0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BoldandItalics"/>
              </w:rPr>
              <w:t>Health and safety information may include</w:t>
            </w:r>
            <w:r w:rsidRPr="00E03D5B">
              <w:t>:</w:t>
            </w:r>
          </w:p>
        </w:tc>
        <w:tc>
          <w:tcPr>
            <w:tcW w:w="5835" w:type="dxa"/>
            <w:tcBorders>
              <w:top w:val="nil"/>
              <w:left w:val="nil"/>
              <w:bottom w:val="nil"/>
              <w:right w:val="nil"/>
            </w:tcBorders>
            <w:tcMar>
              <w:top w:w="0" w:type="dxa"/>
              <w:left w:w="62" w:type="dxa"/>
              <w:bottom w:w="0" w:type="dxa"/>
              <w:right w:w="62" w:type="dxa"/>
            </w:tcMar>
          </w:tcPr>
          <w:p w:rsidR="00000000" w:rsidRPr="00E03D5B" w:rsidP="00E03D5B">
            <w:pPr>
              <w:pStyle w:val="ListBullet"/>
            </w:pPr>
            <w:r w:rsidRPr="00E03D5B">
              <w:t>health advisory notices issued by federal and state or territory government health departments</w:t>
            </w:r>
          </w:p>
          <w:p w:rsidR="00000000" w:rsidRPr="00E03D5B" w:rsidP="00E03D5B">
            <w:pPr>
              <w:pStyle w:val="ListBullet"/>
            </w:pPr>
            <w:r w:rsidRPr="00E03D5B">
              <w:t>safety advisory information issued by federal and local police authorities and emergency service authorities.</w:t>
            </w:r>
          </w:p>
        </w:tc>
      </w:tr>
    </w:tbl>
    <w:p w:rsidR="00415A0F" w:rsidP="00E03D5B">
      <w:pPr>
        <w:pStyle w:val="BodyText"/>
      </w:pPr>
    </w:p>
    <w:p w:rsidR="00415A0F" w:rsidP="00E03D5B">
      <w:pPr>
        <w:pStyle w:val="BodyText"/>
      </w:pPr>
    </w:p>
    <w:p w:rsidR="00000000" w:rsidRPr="00E03D5B" w:rsidP="00E03D5B">
      <w:pPr>
        <w:pStyle w:val="Heading1"/>
      </w:pPr>
      <w:bookmarkStart w:id="12" w:name="O_147806"/>
      <w:bookmarkEnd w:id="12"/>
      <w:r w:rsidRPr="00E03D5B">
        <w:t>Unit Sector(s)</w:t>
      </w:r>
    </w:p>
    <w:tbl>
      <w:tblPr>
        <w:tblW w:w="0" w:type="auto"/>
        <w:tblLayout w:type="fixed"/>
        <w:tblCellMar>
          <w:left w:w="62" w:type="dxa"/>
          <w:right w:w="62" w:type="dxa"/>
        </w:tblCellMar>
        <w:tblLook w:val="0000"/>
      </w:tblPr>
      <w:tblGrid>
        <w:gridCol w:w="2836"/>
        <w:gridCol w:w="6344"/>
      </w:tblGrid>
      <w:tr w:rsidTr="00415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03D5B" w:rsidP="00E03D5B">
            <w:pPr>
              <w:pStyle w:val="BodyText"/>
            </w:pPr>
            <w:r w:rsidRPr="00E03D5B">
              <w:t>Tourism</w:t>
            </w:r>
          </w:p>
        </w:tc>
      </w:tr>
    </w:tbl>
    <w:p w:rsidR="00000000" w:rsidRPr="00E03D5B" w:rsidP="00E03D5B">
      <w:pPr>
        <w:pStyle w:val="BodyText"/>
      </w:pPr>
    </w:p>
    <w:p w:rsidR="00000000" w:rsidRPr="00E03D5B" w:rsidP="00E03D5B">
      <w:pPr>
        <w:pStyle w:val="AllowPageBreak"/>
      </w:pPr>
    </w:p>
    <w:p w:rsidR="00000000" w:rsidRPr="00E03D5B" w:rsidP="00E03D5B">
      <w:pPr>
        <w:pStyle w:val="Heading1"/>
      </w:pPr>
      <w:bookmarkStart w:id="13" w:name="O_163415"/>
      <w:bookmarkEnd w:id="13"/>
      <w:r w:rsidRPr="00E03D5B">
        <w:t>Competency field</w:t>
      </w:r>
    </w:p>
    <w:tbl>
      <w:tblPr>
        <w:tblW w:w="0" w:type="auto"/>
        <w:tblLayout w:type="fixed"/>
        <w:tblCellMar>
          <w:left w:w="62" w:type="dxa"/>
          <w:right w:w="62" w:type="dxa"/>
        </w:tblCellMar>
        <w:tblLook w:val="0000"/>
      </w:tblPr>
      <w:tblGrid>
        <w:gridCol w:w="2836"/>
        <w:gridCol w:w="6344"/>
      </w:tblGrid>
      <w:tr w:rsidTr="00415A0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03D5B">
            <w:pPr>
              <w:pStyle w:val="BodyText"/>
              <w:rPr>
                <w:lang w:val="en-NZ"/>
              </w:rPr>
            </w:pPr>
            <w:r w:rsidRPr="00E03D5B">
              <w:t>Tourism Sales and Operations</w:t>
            </w:r>
          </w:p>
        </w:tc>
      </w:tr>
      <w:tr w:rsidTr="00415A0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3D5B" w:rsidP="00E03D5B">
            <w:pPr>
              <w:pStyle w:val="BodyText"/>
            </w:pPr>
          </w:p>
        </w:tc>
      </w:tr>
    </w:tbl>
    <w:p w:rsidR="00000000" w:rsidRPr="00E03D5B" w:rsidP="00E03D5B">
      <w:pPr>
        <w:pStyle w:val="BodyText"/>
      </w:pPr>
    </w:p>
    <w:p w:rsidR="00000000" w:rsidRPr="00E03D5B" w:rsidP="00E03D5B"/>
    <w:sectPr w:rsidSect="00E03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5A0F" w:rsidP="00415A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0F" w:rsidP="00E03D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15A0F" w:rsidP="00E03D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15A0F" w:rsidP="00E03D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D5B" w:rsidRPr="00415A0F" w:rsidP="00415A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0F" w:rsidRPr="002D2AF8" w:rsidP="00E03D5B">
    <w:pPr>
      <w:pStyle w:val="Header"/>
      <w:framePr w:wrap="around"/>
    </w:pPr>
    <w:r>
      <w:fldChar w:fldCharType="begin"/>
    </w:r>
    <w:r>
      <w:instrText xml:space="preserve"> TITLE   \* MERGEFORMAT </w:instrText>
    </w:r>
    <w:r>
      <w:fldChar w:fldCharType="separate"/>
    </w:r>
    <w:r>
      <w:t>SITTTSL004A Source and provide Australian destination information and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15A0F" w:rsidP="00E03D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E6F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DE8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A7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D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D5B"/>
    <w:pPr>
      <w:spacing w:before="360" w:after="60"/>
      <w:outlineLvl w:val="0"/>
    </w:pPr>
    <w:rPr>
      <w:sz w:val="32"/>
    </w:rPr>
  </w:style>
  <w:style w:type="paragraph" w:styleId="Heading2">
    <w:name w:val="heading 2"/>
    <w:basedOn w:val="HeadingBase"/>
    <w:next w:val="BodyText"/>
    <w:link w:val="Heading2Char"/>
    <w:qFormat/>
    <w:rsid w:val="00E03D5B"/>
    <w:pPr>
      <w:keepLines/>
      <w:spacing w:before="240" w:after="120"/>
      <w:outlineLvl w:val="1"/>
    </w:pPr>
    <w:rPr>
      <w:sz w:val="28"/>
      <w:szCs w:val="40"/>
    </w:rPr>
  </w:style>
  <w:style w:type="paragraph" w:styleId="Heading3">
    <w:name w:val="heading 3"/>
    <w:basedOn w:val="HeadingBase"/>
    <w:next w:val="BodyText"/>
    <w:link w:val="Heading3Char"/>
    <w:qFormat/>
    <w:rsid w:val="00E03D5B"/>
    <w:pPr>
      <w:spacing w:before="180" w:after="120"/>
      <w:outlineLvl w:val="2"/>
    </w:pPr>
    <w:rPr>
      <w:spacing w:val="-10"/>
      <w:kern w:val="32"/>
    </w:rPr>
  </w:style>
  <w:style w:type="paragraph" w:styleId="Heading4">
    <w:name w:val="heading 4"/>
    <w:basedOn w:val="HeadingBase"/>
    <w:next w:val="BodyText"/>
    <w:link w:val="Heading4Char"/>
    <w:qFormat/>
    <w:rsid w:val="00E03D5B"/>
    <w:pPr>
      <w:spacing w:before="160" w:after="120"/>
      <w:outlineLvl w:val="3"/>
    </w:pPr>
    <w:rPr>
      <w:sz w:val="22"/>
    </w:rPr>
  </w:style>
  <w:style w:type="paragraph" w:styleId="Heading5">
    <w:name w:val="heading 5"/>
    <w:basedOn w:val="HeadingBase"/>
    <w:next w:val="Normal"/>
    <w:link w:val="Heading5Char"/>
    <w:qFormat/>
    <w:rsid w:val="00E03D5B"/>
    <w:pPr>
      <w:spacing w:before="80"/>
      <w:outlineLvl w:val="4"/>
    </w:pPr>
    <w:rPr>
      <w:color w:val="918585"/>
      <w:sz w:val="20"/>
    </w:rPr>
  </w:style>
  <w:style w:type="paragraph" w:styleId="Heading6">
    <w:name w:val="heading 6"/>
    <w:basedOn w:val="HeadingBase"/>
    <w:next w:val="Normal"/>
    <w:link w:val="Heading6Char"/>
    <w:qFormat/>
    <w:rsid w:val="00E03D5B"/>
    <w:pPr>
      <w:spacing w:before="60"/>
      <w:outlineLvl w:val="5"/>
    </w:pPr>
    <w:rPr>
      <w:color w:val="918585"/>
      <w:sz w:val="20"/>
    </w:rPr>
  </w:style>
  <w:style w:type="paragraph" w:styleId="Heading7">
    <w:name w:val="heading 7"/>
    <w:basedOn w:val="Normal"/>
    <w:next w:val="Normal"/>
    <w:link w:val="Heading7Char"/>
    <w:qFormat/>
    <w:rsid w:val="00E03D5B"/>
    <w:pPr>
      <w:ind w:left="720"/>
      <w:outlineLvl w:val="6"/>
    </w:pPr>
    <w:rPr>
      <w:i/>
    </w:rPr>
  </w:style>
  <w:style w:type="paragraph" w:styleId="Heading8">
    <w:name w:val="heading 8"/>
    <w:basedOn w:val="Normal"/>
    <w:next w:val="Normal"/>
    <w:link w:val="Heading8Char"/>
    <w:qFormat/>
    <w:rsid w:val="00E03D5B"/>
    <w:pPr>
      <w:ind w:left="720"/>
      <w:outlineLvl w:val="7"/>
    </w:pPr>
    <w:rPr>
      <w:i/>
    </w:rPr>
  </w:style>
  <w:style w:type="paragraph" w:styleId="Heading9">
    <w:name w:val="heading 9"/>
    <w:basedOn w:val="Normal"/>
    <w:next w:val="Normal"/>
    <w:link w:val="Heading9Char"/>
    <w:qFormat/>
    <w:rsid w:val="00E03D5B"/>
    <w:pPr>
      <w:ind w:left="720"/>
      <w:outlineLvl w:val="8"/>
    </w:pPr>
    <w:rPr>
      <w:i/>
    </w:rPr>
  </w:style>
  <w:style w:type="character" w:default="1" w:styleId="DefaultParagraphFont">
    <w:name w:val="Default Paragraph Font"/>
    <w:uiPriority w:val="1"/>
    <w:unhideWhenUsed/>
    <w:rsid w:val="00E03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D5B"/>
  </w:style>
  <w:style w:type="character" w:customStyle="1" w:styleId="Heading1Char">
    <w:name w:val="Heading 1 Char"/>
    <w:basedOn w:val="DefaultParagraphFont"/>
    <w:link w:val="Heading1"/>
    <w:rsid w:val="00E03D5B"/>
    <w:rPr>
      <w:rFonts w:ascii="Times New Roman" w:eastAsia="Times New Roman" w:hAnsi="Times New Roman" w:cs="Times New Roman"/>
      <w:b/>
      <w:sz w:val="32"/>
      <w:szCs w:val="20"/>
      <w:lang w:eastAsia="en-US"/>
    </w:rPr>
  </w:style>
  <w:style w:type="paragraph" w:styleId="BodyText">
    <w:name w:val="Body Text"/>
    <w:basedOn w:val="Normal"/>
    <w:link w:val="BodyTextChar"/>
    <w:rsid w:val="00E03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3D5B"/>
    <w:rPr>
      <w:rFonts w:ascii="Times New Roman" w:eastAsia="Times New Roman" w:hAnsi="Times New Roman" w:cs="Times New Roman"/>
      <w:sz w:val="24"/>
      <w:lang w:eastAsia="en-US"/>
    </w:rPr>
  </w:style>
  <w:style w:type="paragraph" w:styleId="Footer">
    <w:name w:val="footer"/>
    <w:basedOn w:val="Normal"/>
    <w:link w:val="FooterChar"/>
    <w:rsid w:val="00E03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D5B"/>
    <w:rPr>
      <w:rFonts w:ascii="Times New Roman" w:eastAsia="Times New Roman" w:hAnsi="Times New Roman" w:cs="Times New Roman"/>
      <w:sz w:val="16"/>
      <w:lang w:eastAsia="en-US"/>
    </w:rPr>
  </w:style>
  <w:style w:type="paragraph" w:styleId="List">
    <w:name w:val="List"/>
    <w:basedOn w:val="BodyText"/>
    <w:next w:val="BodyText"/>
    <w:rsid w:val="00E03D5B"/>
    <w:pPr>
      <w:tabs>
        <w:tab w:val="left" w:pos="340"/>
      </w:tabs>
      <w:spacing w:before="60" w:after="60"/>
      <w:ind w:left="340" w:hanging="340"/>
    </w:pPr>
  </w:style>
  <w:style w:type="paragraph" w:styleId="ListBullet">
    <w:name w:val="List Bullet"/>
    <w:basedOn w:val="List"/>
    <w:rsid w:val="00E03D5B"/>
    <w:pPr>
      <w:numPr>
        <w:numId w:val="13"/>
      </w:numPr>
      <w:tabs>
        <w:tab w:val="clear" w:pos="340"/>
      </w:tabs>
      <w:spacing w:before="40" w:after="40"/>
    </w:pPr>
  </w:style>
  <w:style w:type="character" w:customStyle="1" w:styleId="SpecialBold">
    <w:name w:val="Special Bold"/>
    <w:basedOn w:val="DefaultParagraphFont"/>
    <w:rsid w:val="00E03D5B"/>
    <w:rPr>
      <w:b/>
      <w:spacing w:val="0"/>
    </w:rPr>
  </w:style>
  <w:style w:type="paragraph" w:styleId="ListBullet2">
    <w:name w:val="List Bullet 2"/>
    <w:basedOn w:val="List2"/>
    <w:rsid w:val="00E03D5B"/>
    <w:pPr>
      <w:numPr>
        <w:numId w:val="14"/>
      </w:numPr>
      <w:tabs>
        <w:tab w:val="clear" w:pos="680"/>
      </w:tabs>
    </w:pPr>
  </w:style>
  <w:style w:type="paragraph" w:customStyle="1" w:styleId="SuperHeading">
    <w:name w:val="SuperHeading"/>
    <w:basedOn w:val="Normal"/>
    <w:rsid w:val="00E03D5B"/>
    <w:pPr>
      <w:spacing w:before="240" w:after="120"/>
      <w:outlineLvl w:val="0"/>
    </w:pPr>
    <w:rPr>
      <w:rFonts w:ascii="Times New Roman" w:hAnsi="Times New Roman"/>
      <w:b/>
      <w:sz w:val="28"/>
    </w:rPr>
  </w:style>
  <w:style w:type="paragraph" w:customStyle="1" w:styleId="AllowPageBreak">
    <w:name w:val="AllowPageBreak"/>
    <w:rsid w:val="00E03D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3D5B"/>
    <w:rPr>
      <w:b/>
      <w:i/>
      <w:u w:val="none"/>
    </w:rPr>
  </w:style>
  <w:style w:type="character" w:customStyle="1" w:styleId="Heading2Char">
    <w:name w:val="Heading 2 Char"/>
    <w:basedOn w:val="DefaultParagraphFont"/>
    <w:link w:val="Heading2"/>
    <w:rsid w:val="00E03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D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D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D5B"/>
    <w:rPr>
      <w:rFonts w:ascii="Courier New" w:eastAsia="Times New Roman" w:hAnsi="Courier New" w:cs="Times New Roman"/>
      <w:i/>
      <w:szCs w:val="20"/>
      <w:lang w:eastAsia="en-US"/>
    </w:rPr>
  </w:style>
  <w:style w:type="paragraph" w:customStyle="1" w:styleId="HeadingBase">
    <w:name w:val="Heading Base"/>
    <w:rsid w:val="00E03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D5B"/>
    <w:pPr>
      <w:tabs>
        <w:tab w:val="right" w:leader="dot" w:pos="9072"/>
      </w:tabs>
      <w:ind w:left="567"/>
    </w:pPr>
    <w:rPr>
      <w:szCs w:val="22"/>
    </w:rPr>
  </w:style>
  <w:style w:type="paragraph" w:customStyle="1" w:styleId="TOCBase">
    <w:name w:val="TOC Base"/>
    <w:rsid w:val="00E03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D5B"/>
    <w:pPr>
      <w:tabs>
        <w:tab w:val="right" w:leader="dot" w:pos="9072"/>
      </w:tabs>
      <w:spacing w:before="40" w:after="40"/>
      <w:ind w:left="284"/>
    </w:pPr>
    <w:rPr>
      <w:rFonts w:ascii="Times New Roman" w:hAnsi="Times New Roman"/>
    </w:rPr>
  </w:style>
  <w:style w:type="paragraph" w:styleId="TOC1">
    <w:name w:val="toc 1"/>
    <w:basedOn w:val="TOCBase"/>
    <w:next w:val="Normal"/>
    <w:rsid w:val="00E03D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3D5B"/>
    <w:pPr>
      <w:spacing w:before="5040"/>
      <w:jc w:val="center"/>
    </w:pPr>
    <w:rPr>
      <w:sz w:val="48"/>
      <w:szCs w:val="72"/>
      <w:lang w:val="en-US"/>
    </w:rPr>
  </w:style>
  <w:style w:type="character" w:customStyle="1" w:styleId="TitleChar">
    <w:name w:val="Title Char"/>
    <w:basedOn w:val="DefaultParagraphFont"/>
    <w:link w:val="Title"/>
    <w:rsid w:val="00E03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D5B"/>
    <w:pPr>
      <w:tabs>
        <w:tab w:val="left" w:pos="3600"/>
        <w:tab w:val="left" w:pos="3958"/>
      </w:tabs>
    </w:pPr>
  </w:style>
  <w:style w:type="paragraph" w:customStyle="1" w:styleId="Note">
    <w:name w:val="Note"/>
    <w:basedOn w:val="BodyText"/>
    <w:rsid w:val="00E03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D5B"/>
    <w:pPr>
      <w:framePr w:wrap="auto" w:hAnchor="text" w:y="6049"/>
    </w:pPr>
    <w:rPr>
      <w:color w:val="000000"/>
      <w:sz w:val="40"/>
    </w:rPr>
  </w:style>
  <w:style w:type="paragraph" w:customStyle="1" w:styleId="TOCTitle">
    <w:name w:val="TOCTitle"/>
    <w:basedOn w:val="Heading1"/>
    <w:rsid w:val="00E03D5B"/>
    <w:pPr>
      <w:spacing w:after="240"/>
      <w:jc w:val="center"/>
      <w:outlineLvl w:val="9"/>
    </w:pPr>
    <w:rPr>
      <w:caps/>
    </w:rPr>
  </w:style>
  <w:style w:type="paragraph" w:customStyle="1" w:styleId="Version">
    <w:name w:val="Version"/>
    <w:rsid w:val="00E03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D5B"/>
    <w:pPr>
      <w:keepNext w:val="0"/>
      <w:tabs>
        <w:tab w:val="right" w:pos="4176"/>
      </w:tabs>
      <w:ind w:left="198" w:hanging="198"/>
    </w:pPr>
    <w:rPr>
      <w:rFonts w:ascii="Garamond" w:hAnsi="Garamond"/>
    </w:rPr>
  </w:style>
  <w:style w:type="paragraph" w:styleId="IndexHeading">
    <w:name w:val="index heading"/>
    <w:basedOn w:val="Normal"/>
    <w:next w:val="Index1"/>
    <w:semiHidden/>
    <w:rsid w:val="00E03D5B"/>
    <w:pPr>
      <w:spacing w:before="120" w:after="120"/>
    </w:pPr>
    <w:rPr>
      <w:rFonts w:ascii="Arial" w:hAnsi="Arial"/>
      <w:b/>
      <w:color w:val="918585"/>
      <w:sz w:val="24"/>
    </w:rPr>
  </w:style>
  <w:style w:type="paragraph" w:styleId="Header">
    <w:name w:val="header"/>
    <w:basedOn w:val="Normal"/>
    <w:link w:val="HeaderChar"/>
    <w:rsid w:val="00E03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D5B"/>
    <w:rPr>
      <w:rFonts w:ascii="Times New Roman" w:eastAsia="Times New Roman" w:hAnsi="Times New Roman" w:cs="Times New Roman"/>
      <w:sz w:val="16"/>
      <w:szCs w:val="20"/>
      <w:lang w:val="en-GB" w:eastAsia="en-US"/>
    </w:rPr>
  </w:style>
  <w:style w:type="paragraph" w:customStyle="1" w:styleId="Chapter">
    <w:name w:val="Chapter"/>
    <w:basedOn w:val="Normal"/>
    <w:rsid w:val="00E03D5B"/>
    <w:pPr>
      <w:spacing w:before="240"/>
    </w:pPr>
    <w:rPr>
      <w:rFonts w:ascii="Times New Roman" w:hAnsi="Times New Roman"/>
      <w:smallCaps/>
      <w:spacing w:val="80"/>
      <w:sz w:val="28"/>
    </w:rPr>
  </w:style>
  <w:style w:type="paragraph" w:customStyle="1" w:styleId="InChapter">
    <w:name w:val="InChapter"/>
    <w:basedOn w:val="Heading3"/>
    <w:rsid w:val="00E03D5B"/>
    <w:pPr>
      <w:spacing w:after="240"/>
      <w:outlineLvl w:val="9"/>
    </w:pPr>
    <w:rPr>
      <w:noProof/>
    </w:rPr>
  </w:style>
  <w:style w:type="paragraph" w:styleId="Index2">
    <w:name w:val="index 2"/>
    <w:basedOn w:val="Normal"/>
    <w:next w:val="Normal"/>
    <w:semiHidden/>
    <w:rsid w:val="00E03D5B"/>
    <w:pPr>
      <w:tabs>
        <w:tab w:val="right" w:pos="4176"/>
      </w:tabs>
      <w:ind w:left="568" w:hanging="284"/>
    </w:pPr>
    <w:rPr>
      <w:rFonts w:ascii="Garamond" w:hAnsi="Garamond"/>
    </w:rPr>
  </w:style>
  <w:style w:type="paragraph" w:customStyle="1" w:styleId="Byline">
    <w:name w:val="Byline"/>
    <w:rsid w:val="00E03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D5B"/>
    <w:pPr>
      <w:tabs>
        <w:tab w:val="clear" w:pos="3600"/>
        <w:tab w:val="clear" w:pos="3958"/>
      </w:tabs>
      <w:jc w:val="right"/>
    </w:pPr>
  </w:style>
  <w:style w:type="character" w:styleId="Emphasis">
    <w:name w:val="Emphasis"/>
    <w:basedOn w:val="DefaultParagraphFont"/>
    <w:qFormat/>
    <w:rsid w:val="00E03D5B"/>
    <w:rPr>
      <w:i/>
    </w:rPr>
  </w:style>
  <w:style w:type="paragraph" w:styleId="Caption">
    <w:name w:val="caption"/>
    <w:basedOn w:val="BodyText"/>
    <w:next w:val="Normal"/>
    <w:qFormat/>
    <w:rsid w:val="00E03D5B"/>
    <w:pPr>
      <w:framePr w:w="2268" w:hSpace="181" w:vSpace="181" w:wrap="around" w:vAnchor="text" w:hAnchor="page" w:x="1135" w:y="285" w:anchorLock="1"/>
    </w:pPr>
    <w:rPr>
      <w:i/>
    </w:rPr>
  </w:style>
  <w:style w:type="paragraph" w:customStyle="1" w:styleId="MiniTOCTitle">
    <w:name w:val="MiniTOCTitle"/>
    <w:basedOn w:val="Heading4"/>
    <w:rsid w:val="00E03D5B"/>
    <w:pPr>
      <w:spacing w:before="240"/>
      <w:outlineLvl w:val="9"/>
    </w:pPr>
    <w:rPr>
      <w:noProof/>
      <w:sz w:val="24"/>
    </w:rPr>
  </w:style>
  <w:style w:type="paragraph" w:customStyle="1" w:styleId="MiniTOCItem">
    <w:name w:val="MiniTOCItem"/>
    <w:basedOn w:val="ListBullet"/>
    <w:rsid w:val="00E03D5B"/>
    <w:pPr>
      <w:numPr>
        <w:numId w:val="0"/>
      </w:numPr>
      <w:tabs>
        <w:tab w:val="right" w:leader="dot" w:pos="6521"/>
      </w:tabs>
      <w:spacing w:before="0" w:after="0"/>
    </w:pPr>
  </w:style>
  <w:style w:type="paragraph" w:customStyle="1" w:styleId="TOFTitle">
    <w:name w:val="TOFTitle"/>
    <w:basedOn w:val="TOCTitle"/>
    <w:rsid w:val="00E03D5B"/>
  </w:style>
  <w:style w:type="paragraph" w:styleId="TableofFigures">
    <w:name w:val="table of figures"/>
    <w:basedOn w:val="Normal"/>
    <w:next w:val="Normal"/>
    <w:semiHidden/>
    <w:rsid w:val="00E03D5B"/>
    <w:pPr>
      <w:tabs>
        <w:tab w:val="right" w:leader="dot" w:pos="9072"/>
      </w:tabs>
      <w:ind w:left="970" w:hanging="403"/>
    </w:pPr>
    <w:rPr>
      <w:rFonts w:ascii="Times New Roman" w:hAnsi="Times New Roman"/>
      <w:b/>
    </w:rPr>
  </w:style>
  <w:style w:type="paragraph" w:styleId="ListNumber">
    <w:name w:val="List Number"/>
    <w:basedOn w:val="List"/>
    <w:rsid w:val="00E03D5B"/>
    <w:pPr>
      <w:numPr>
        <w:numId w:val="11"/>
      </w:numPr>
    </w:pPr>
  </w:style>
  <w:style w:type="character" w:customStyle="1" w:styleId="WingdingSymbols">
    <w:name w:val="Wingding Symbols"/>
    <w:rsid w:val="00E03D5B"/>
    <w:rPr>
      <w:rFonts w:ascii="Wingdings" w:hAnsi="Wingdings"/>
    </w:rPr>
  </w:style>
  <w:style w:type="paragraph" w:customStyle="1" w:styleId="TableHeading">
    <w:name w:val="Table Heading"/>
    <w:basedOn w:val="HeadingBase"/>
    <w:rsid w:val="00E03D5B"/>
    <w:pPr>
      <w:keepLines/>
      <w:pBdr>
        <w:bottom w:val="single" w:sz="6" w:space="1" w:color="918585"/>
      </w:pBdr>
      <w:spacing w:before="240"/>
    </w:pPr>
  </w:style>
  <w:style w:type="character" w:customStyle="1" w:styleId="HotSpot">
    <w:name w:val="HotSpot"/>
    <w:rsid w:val="00E03D5B"/>
    <w:rPr>
      <w:color w:val="0033CC"/>
      <w:u w:val="none"/>
    </w:rPr>
  </w:style>
  <w:style w:type="paragraph" w:customStyle="1" w:styleId="BodyTextRight">
    <w:name w:val="Body Text Right"/>
    <w:basedOn w:val="BodyText"/>
    <w:rsid w:val="00E03D5B"/>
    <w:pPr>
      <w:spacing w:before="0" w:after="0"/>
      <w:jc w:val="right"/>
    </w:pPr>
  </w:style>
  <w:style w:type="paragraph" w:styleId="Index3">
    <w:name w:val="index 3"/>
    <w:basedOn w:val="ListNumber2"/>
    <w:next w:val="Normal"/>
    <w:semiHidden/>
    <w:rsid w:val="00E03D5B"/>
    <w:pPr>
      <w:numPr>
        <w:numId w:val="0"/>
      </w:numPr>
      <w:tabs>
        <w:tab w:val="right" w:leader="dot" w:pos="4176"/>
      </w:tabs>
    </w:pPr>
  </w:style>
  <w:style w:type="paragraph" w:styleId="ListNumber2">
    <w:name w:val="List Number 2"/>
    <w:basedOn w:val="List2"/>
    <w:rsid w:val="00E03D5B"/>
    <w:pPr>
      <w:numPr>
        <w:numId w:val="10"/>
      </w:numPr>
      <w:tabs>
        <w:tab w:val="clear" w:pos="1060"/>
      </w:tabs>
    </w:pPr>
  </w:style>
  <w:style w:type="paragraph" w:customStyle="1" w:styleId="MarginNote">
    <w:name w:val="Margin Note"/>
    <w:basedOn w:val="BodyText"/>
    <w:rsid w:val="00E03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D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D5B"/>
    <w:rPr>
      <w:sz w:val="32"/>
    </w:rPr>
  </w:style>
  <w:style w:type="paragraph" w:customStyle="1" w:styleId="HeadingProcedure">
    <w:name w:val="Heading Procedure"/>
    <w:basedOn w:val="HeadingBase"/>
    <w:next w:val="Normal"/>
    <w:rsid w:val="00E03D5B"/>
    <w:pPr>
      <w:tabs>
        <w:tab w:val="left" w:pos="0"/>
      </w:tabs>
      <w:spacing w:before="120" w:after="60"/>
    </w:pPr>
    <w:rPr>
      <w:i/>
      <w:color w:val="918585"/>
      <w:sz w:val="22"/>
    </w:rPr>
  </w:style>
  <w:style w:type="paragraph" w:customStyle="1" w:styleId="TableBodyText">
    <w:name w:val="Table Body Text"/>
    <w:basedOn w:val="BodyText"/>
    <w:rsid w:val="00E03D5B"/>
    <w:pPr>
      <w:spacing w:before="60" w:after="60"/>
    </w:pPr>
  </w:style>
  <w:style w:type="paragraph" w:styleId="ListContinue">
    <w:name w:val="List Continue"/>
    <w:basedOn w:val="List"/>
    <w:rsid w:val="00E03D5B"/>
    <w:pPr>
      <w:ind w:firstLine="0"/>
    </w:pPr>
  </w:style>
  <w:style w:type="paragraph" w:customStyle="1" w:styleId="ListNote">
    <w:name w:val="List Note"/>
    <w:basedOn w:val="List"/>
    <w:rsid w:val="00E03D5B"/>
    <w:pPr>
      <w:pBdr>
        <w:top w:val="single" w:sz="6" w:space="2" w:color="918585"/>
        <w:bottom w:val="single" w:sz="6" w:space="2" w:color="918585"/>
      </w:pBdr>
      <w:tabs>
        <w:tab w:val="left" w:pos="1021"/>
      </w:tabs>
      <w:ind w:firstLine="0"/>
    </w:pPr>
  </w:style>
  <w:style w:type="paragraph" w:customStyle="1" w:styleId="Warning">
    <w:name w:val="Warning"/>
    <w:basedOn w:val="BodyText"/>
    <w:rsid w:val="00E03D5B"/>
    <w:pPr>
      <w:shd w:val="clear" w:color="auto" w:fill="D9D9D9"/>
      <w:tabs>
        <w:tab w:val="left" w:pos="992"/>
      </w:tabs>
      <w:ind w:left="119" w:right="119"/>
    </w:pPr>
    <w:rPr>
      <w:sz w:val="20"/>
    </w:rPr>
  </w:style>
  <w:style w:type="paragraph" w:customStyle="1" w:styleId="MarginIcons">
    <w:name w:val="Margin Icons"/>
    <w:basedOn w:val="BodyText"/>
    <w:rsid w:val="00E03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D5B"/>
    <w:rPr>
      <w:rFonts w:ascii="Courier New" w:hAnsi="Courier New"/>
    </w:rPr>
  </w:style>
  <w:style w:type="paragraph" w:customStyle="1" w:styleId="NoteBullet">
    <w:name w:val="Note Bullet"/>
    <w:basedOn w:val="Note"/>
    <w:rsid w:val="00E03D5B"/>
    <w:pPr>
      <w:tabs>
        <w:tab w:val="clear" w:pos="680"/>
      </w:tabs>
      <w:spacing w:before="60" w:after="60"/>
    </w:pPr>
  </w:style>
  <w:style w:type="paragraph" w:customStyle="1" w:styleId="SubHeading2">
    <w:name w:val="SubHeading2"/>
    <w:basedOn w:val="HeadingBase"/>
    <w:rsid w:val="00E03D5B"/>
    <w:pPr>
      <w:spacing w:before="240" w:after="60"/>
    </w:pPr>
    <w:rPr>
      <w:sz w:val="20"/>
    </w:rPr>
  </w:style>
  <w:style w:type="paragraph" w:customStyle="1" w:styleId="SubHeading1">
    <w:name w:val="SubHeading1"/>
    <w:basedOn w:val="HeadingBase"/>
    <w:rsid w:val="00E03D5B"/>
    <w:pPr>
      <w:spacing w:before="240" w:after="60"/>
    </w:pPr>
    <w:rPr>
      <w:color w:val="918585"/>
      <w:sz w:val="22"/>
    </w:rPr>
  </w:style>
  <w:style w:type="paragraph" w:customStyle="1" w:styleId="SideHeading">
    <w:name w:val="Side Heading"/>
    <w:basedOn w:val="HeadingBase"/>
    <w:rsid w:val="00E03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D5B"/>
    <w:pPr>
      <w:numPr>
        <w:numId w:val="12"/>
      </w:numPr>
    </w:pPr>
  </w:style>
  <w:style w:type="paragraph" w:styleId="PlainText">
    <w:name w:val="Plain Text"/>
    <w:basedOn w:val="Normal"/>
    <w:link w:val="PlainTextChar"/>
    <w:rsid w:val="00E03D5B"/>
    <w:rPr>
      <w:sz w:val="20"/>
    </w:rPr>
  </w:style>
  <w:style w:type="character" w:customStyle="1" w:styleId="PlainTextChar">
    <w:name w:val="Plain Text Char"/>
    <w:basedOn w:val="DefaultParagraphFont"/>
    <w:link w:val="PlainText"/>
    <w:rsid w:val="00E03D5B"/>
    <w:rPr>
      <w:rFonts w:ascii="Courier New" w:eastAsia="Times New Roman" w:hAnsi="Courier New" w:cs="Times New Roman"/>
      <w:sz w:val="20"/>
      <w:szCs w:val="20"/>
      <w:lang w:eastAsia="en-US"/>
    </w:rPr>
  </w:style>
  <w:style w:type="character" w:customStyle="1" w:styleId="MenuOption">
    <w:name w:val="Menu Option"/>
    <w:basedOn w:val="DefaultParagraphFont"/>
    <w:rsid w:val="00E03D5B"/>
    <w:rPr>
      <w:b/>
      <w:smallCaps/>
    </w:rPr>
  </w:style>
  <w:style w:type="paragraph" w:customStyle="1" w:styleId="TableListNumber">
    <w:name w:val="Table List Number"/>
    <w:basedOn w:val="ListNumber"/>
    <w:rsid w:val="00E03D5B"/>
    <w:pPr>
      <w:numPr>
        <w:numId w:val="0"/>
      </w:numPr>
    </w:pPr>
  </w:style>
  <w:style w:type="paragraph" w:styleId="TOC4">
    <w:name w:val="toc 4"/>
    <w:basedOn w:val="TOCBase"/>
    <w:next w:val="Normal"/>
    <w:semiHidden/>
    <w:rsid w:val="00E03D5B"/>
    <w:pPr>
      <w:tabs>
        <w:tab w:val="right" w:leader="dot" w:pos="9071"/>
      </w:tabs>
      <w:ind w:left="1701"/>
    </w:pPr>
  </w:style>
  <w:style w:type="paragraph" w:customStyle="1" w:styleId="ListAlpha">
    <w:name w:val="List Alpha"/>
    <w:basedOn w:val="List"/>
    <w:rsid w:val="00E03D5B"/>
    <w:pPr>
      <w:numPr>
        <w:numId w:val="9"/>
      </w:numPr>
    </w:pPr>
  </w:style>
  <w:style w:type="paragraph" w:customStyle="1" w:styleId="ListAlpha2">
    <w:name w:val="List Alpha 2"/>
    <w:basedOn w:val="List2"/>
    <w:rsid w:val="00E03D5B"/>
    <w:pPr>
      <w:numPr>
        <w:numId w:val="8"/>
      </w:numPr>
    </w:pPr>
  </w:style>
  <w:style w:type="paragraph" w:styleId="List2">
    <w:name w:val="List 2"/>
    <w:basedOn w:val="BodyText"/>
    <w:rsid w:val="00E03D5B"/>
    <w:pPr>
      <w:tabs>
        <w:tab w:val="left" w:pos="680"/>
      </w:tabs>
      <w:spacing w:before="60" w:after="60"/>
      <w:ind w:left="680" w:hanging="340"/>
    </w:pPr>
  </w:style>
  <w:style w:type="paragraph" w:styleId="List3">
    <w:name w:val="List 3"/>
    <w:basedOn w:val="BodyText"/>
    <w:rsid w:val="00E03D5B"/>
    <w:pPr>
      <w:tabs>
        <w:tab w:val="left" w:pos="1021"/>
      </w:tabs>
      <w:spacing w:before="60" w:after="60"/>
      <w:ind w:left="1020" w:hanging="340"/>
    </w:pPr>
  </w:style>
  <w:style w:type="paragraph" w:styleId="List4">
    <w:name w:val="List 4"/>
    <w:basedOn w:val="BodyText"/>
    <w:rsid w:val="00E03D5B"/>
    <w:pPr>
      <w:tabs>
        <w:tab w:val="left" w:pos="1361"/>
      </w:tabs>
      <w:spacing w:before="60" w:after="60"/>
      <w:ind w:left="1361" w:hanging="340"/>
    </w:pPr>
  </w:style>
  <w:style w:type="paragraph" w:styleId="List5">
    <w:name w:val="List 5"/>
    <w:basedOn w:val="BodyText"/>
    <w:rsid w:val="00E03D5B"/>
    <w:pPr>
      <w:tabs>
        <w:tab w:val="left" w:pos="1701"/>
      </w:tabs>
      <w:spacing w:before="60" w:after="60"/>
      <w:ind w:left="1701" w:hanging="340"/>
    </w:pPr>
  </w:style>
  <w:style w:type="paragraph" w:styleId="ListBullet3">
    <w:name w:val="List Bullet 3"/>
    <w:basedOn w:val="List3"/>
    <w:rsid w:val="00E03D5B"/>
    <w:pPr>
      <w:numPr>
        <w:numId w:val="15"/>
      </w:numPr>
      <w:tabs>
        <w:tab w:val="clear" w:pos="1021"/>
      </w:tabs>
      <w:ind w:left="1037" w:hanging="357"/>
    </w:pPr>
  </w:style>
  <w:style w:type="paragraph" w:styleId="ListBullet4">
    <w:name w:val="List Bullet 4"/>
    <w:basedOn w:val="List4"/>
    <w:rsid w:val="00E03D5B"/>
    <w:pPr>
      <w:numPr>
        <w:numId w:val="3"/>
      </w:numPr>
    </w:pPr>
  </w:style>
  <w:style w:type="paragraph" w:styleId="ListBullet5">
    <w:name w:val="List Bullet 5"/>
    <w:basedOn w:val="List5"/>
    <w:rsid w:val="00E03D5B"/>
    <w:pPr>
      <w:numPr>
        <w:numId w:val="4"/>
      </w:numPr>
    </w:pPr>
  </w:style>
  <w:style w:type="paragraph" w:styleId="ListContinue2">
    <w:name w:val="List Continue 2"/>
    <w:basedOn w:val="List2"/>
    <w:rsid w:val="00E03D5B"/>
    <w:pPr>
      <w:ind w:firstLine="0"/>
    </w:pPr>
  </w:style>
  <w:style w:type="paragraph" w:styleId="ListContinue3">
    <w:name w:val="List Continue 3"/>
    <w:basedOn w:val="List3"/>
    <w:rsid w:val="00E03D5B"/>
    <w:pPr>
      <w:ind w:left="1021" w:firstLine="0"/>
    </w:pPr>
  </w:style>
  <w:style w:type="paragraph" w:styleId="ListContinue4">
    <w:name w:val="List Continue 4"/>
    <w:basedOn w:val="List4"/>
    <w:rsid w:val="00E03D5B"/>
    <w:pPr>
      <w:ind w:firstLine="0"/>
    </w:pPr>
  </w:style>
  <w:style w:type="paragraph" w:styleId="ListContinue5">
    <w:name w:val="List Continue 5"/>
    <w:basedOn w:val="List5"/>
    <w:rsid w:val="00E03D5B"/>
    <w:pPr>
      <w:ind w:firstLine="0"/>
    </w:pPr>
  </w:style>
  <w:style w:type="paragraph" w:styleId="ListNumber3">
    <w:name w:val="List Number 3"/>
    <w:basedOn w:val="List3"/>
    <w:rsid w:val="00E03D5B"/>
    <w:pPr>
      <w:numPr>
        <w:numId w:val="5"/>
      </w:numPr>
    </w:pPr>
  </w:style>
  <w:style w:type="paragraph" w:styleId="ListNumber4">
    <w:name w:val="List Number 4"/>
    <w:basedOn w:val="List4"/>
    <w:rsid w:val="00E03D5B"/>
    <w:pPr>
      <w:numPr>
        <w:numId w:val="6"/>
      </w:numPr>
    </w:pPr>
  </w:style>
  <w:style w:type="paragraph" w:styleId="ListNumber5">
    <w:name w:val="List Number 5"/>
    <w:basedOn w:val="List5"/>
    <w:rsid w:val="00E03D5B"/>
    <w:pPr>
      <w:numPr>
        <w:numId w:val="7"/>
      </w:numPr>
    </w:pPr>
  </w:style>
  <w:style w:type="paragraph" w:styleId="BlockText">
    <w:name w:val="Block Text"/>
    <w:basedOn w:val="Normal"/>
    <w:rsid w:val="00E03D5B"/>
    <w:pPr>
      <w:spacing w:after="120"/>
      <w:ind w:left="1440" w:right="1440"/>
    </w:pPr>
  </w:style>
  <w:style w:type="character" w:customStyle="1" w:styleId="Subscript">
    <w:name w:val="Subscript"/>
    <w:basedOn w:val="DefaultParagraphFont"/>
    <w:rsid w:val="00E03D5B"/>
    <w:rPr>
      <w:sz w:val="16"/>
      <w:vertAlign w:val="subscript"/>
    </w:rPr>
  </w:style>
  <w:style w:type="character" w:customStyle="1" w:styleId="Superscript">
    <w:name w:val="Superscript"/>
    <w:basedOn w:val="DefaultParagraphFont"/>
    <w:rsid w:val="00E03D5B"/>
    <w:rPr>
      <w:sz w:val="16"/>
      <w:vertAlign w:val="superscript"/>
    </w:rPr>
  </w:style>
  <w:style w:type="character" w:customStyle="1" w:styleId="Symbols">
    <w:name w:val="Symbols"/>
    <w:basedOn w:val="DefaultParagraphFont"/>
    <w:rsid w:val="00E03D5B"/>
    <w:rPr>
      <w:rFonts w:ascii="Symbol" w:hAnsi="Symbol"/>
    </w:rPr>
  </w:style>
  <w:style w:type="character" w:customStyle="1" w:styleId="MenuOptions">
    <w:name w:val="Menu Options"/>
    <w:basedOn w:val="DefaultParagraphFont"/>
    <w:rsid w:val="00E03D5B"/>
    <w:rPr>
      <w:rFonts w:ascii="Arial Narrow" w:hAnsi="Arial Narrow"/>
      <w:smallCaps/>
    </w:rPr>
  </w:style>
  <w:style w:type="character" w:customStyle="1" w:styleId="Buttons">
    <w:name w:val="Buttons"/>
    <w:basedOn w:val="DefaultParagraphFont"/>
    <w:rsid w:val="00E03D5B"/>
    <w:rPr>
      <w:b/>
    </w:rPr>
  </w:style>
  <w:style w:type="character" w:customStyle="1" w:styleId="Underlined">
    <w:name w:val="Underlined"/>
    <w:basedOn w:val="DefaultParagraphFont"/>
    <w:rsid w:val="00E03D5B"/>
    <w:rPr>
      <w:u w:val="single"/>
    </w:rPr>
  </w:style>
  <w:style w:type="paragraph" w:customStyle="1" w:styleId="TableBodyTextRight">
    <w:name w:val="Table Body Text Right"/>
    <w:basedOn w:val="TableBodyText"/>
    <w:rsid w:val="00E03D5B"/>
    <w:pPr>
      <w:widowControl w:val="0"/>
      <w:autoSpaceDE w:val="0"/>
      <w:autoSpaceDN w:val="0"/>
      <w:adjustRightInd w:val="0"/>
      <w:jc w:val="right"/>
    </w:pPr>
    <w:rPr>
      <w:rFonts w:cs="Arial"/>
      <w:szCs w:val="18"/>
    </w:rPr>
  </w:style>
  <w:style w:type="paragraph" w:customStyle="1" w:styleId="CopyrightText">
    <w:name w:val="Copyright Text"/>
    <w:basedOn w:val="BodyText"/>
    <w:rsid w:val="00E03D5B"/>
    <w:rPr>
      <w:sz w:val="18"/>
    </w:rPr>
  </w:style>
  <w:style w:type="paragraph" w:customStyle="1" w:styleId="BodySmallRight">
    <w:name w:val="Body Small Right"/>
    <w:basedOn w:val="BodyTextRight"/>
    <w:rsid w:val="00E03D5B"/>
    <w:rPr>
      <w:sz w:val="18"/>
      <w:szCs w:val="18"/>
    </w:rPr>
  </w:style>
  <w:style w:type="paragraph" w:customStyle="1" w:styleId="MarginEdition">
    <w:name w:val="Margin Edition"/>
    <w:basedOn w:val="MarginNote"/>
    <w:rsid w:val="00E03D5B"/>
    <w:pPr>
      <w:spacing w:before="0" w:after="0"/>
    </w:pPr>
    <w:rPr>
      <w:rFonts w:ascii="Times New Roman" w:hAnsi="Times New Roman"/>
      <w:color w:val="999999"/>
    </w:rPr>
  </w:style>
  <w:style w:type="paragraph" w:customStyle="1" w:styleId="Spacer">
    <w:name w:val="Spacer"/>
    <w:basedOn w:val="Normal"/>
    <w:rsid w:val="00E03D5B"/>
    <w:rPr>
      <w:sz w:val="2"/>
      <w:szCs w:val="2"/>
    </w:rPr>
  </w:style>
  <w:style w:type="character" w:customStyle="1" w:styleId="Small">
    <w:name w:val="Small"/>
    <w:basedOn w:val="DefaultParagraphFont"/>
    <w:rsid w:val="00E03D5B"/>
    <w:rPr>
      <w:sz w:val="16"/>
    </w:rPr>
  </w:style>
  <w:style w:type="paragraph" w:customStyle="1" w:styleId="WideTable">
    <w:name w:val="Wide Table"/>
    <w:basedOn w:val="Normal"/>
    <w:rsid w:val="00E03D5B"/>
    <w:pPr>
      <w:ind w:left="-1418"/>
    </w:pPr>
    <w:rPr>
      <w:sz w:val="2"/>
      <w:szCs w:val="2"/>
    </w:rPr>
  </w:style>
  <w:style w:type="character" w:styleId="PageNumber">
    <w:name w:val="page number"/>
    <w:basedOn w:val="DefaultParagraphFont"/>
    <w:rsid w:val="00E03D5B"/>
  </w:style>
  <w:style w:type="paragraph" w:styleId="Quote">
    <w:name w:val="Quote"/>
    <w:basedOn w:val="Heading1"/>
    <w:link w:val="QuoteChar"/>
    <w:qFormat/>
    <w:rsid w:val="00E03D5B"/>
    <w:rPr>
      <w:b w:val="0"/>
      <w:sz w:val="72"/>
      <w:szCs w:val="72"/>
      <w:lang w:val="en-NZ"/>
    </w:rPr>
  </w:style>
  <w:style w:type="character" w:customStyle="1" w:styleId="QuoteChar">
    <w:name w:val="Quote Char"/>
    <w:basedOn w:val="DefaultParagraphFont"/>
    <w:link w:val="Quote"/>
    <w:rsid w:val="00E03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D5B"/>
    <w:pPr>
      <w:pageBreakBefore/>
    </w:pPr>
  </w:style>
  <w:style w:type="paragraph" w:customStyle="1" w:styleId="Border">
    <w:name w:val="Border"/>
    <w:basedOn w:val="Normal"/>
    <w:qFormat/>
    <w:rsid w:val="00E03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D5B"/>
    <w:rPr>
      <w:b/>
      <w:bCs/>
      <w:i/>
      <w:iCs/>
      <w:color w:val="auto"/>
    </w:rPr>
  </w:style>
  <w:style w:type="paragraph" w:styleId="IntenseQuote">
    <w:name w:val="Intense Quote"/>
    <w:basedOn w:val="Normal"/>
    <w:next w:val="Normal"/>
    <w:link w:val="IntenseQuoteChar"/>
    <w:uiPriority w:val="30"/>
    <w:qFormat/>
    <w:rsid w:val="00E03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D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D5B"/>
    <w:rPr>
      <w:smallCaps/>
      <w:color w:val="auto"/>
      <w:u w:val="single"/>
    </w:rPr>
  </w:style>
  <w:style w:type="character" w:styleId="IntenseReference">
    <w:name w:val="Intense Reference"/>
    <w:basedOn w:val="DefaultParagraphFont"/>
    <w:uiPriority w:val="32"/>
    <w:qFormat/>
    <w:rsid w:val="00E03D5B"/>
    <w:rPr>
      <w:b/>
      <w:bCs/>
      <w:smallCaps/>
      <w:color w:val="auto"/>
      <w:spacing w:val="5"/>
      <w:u w:val="single"/>
    </w:rPr>
  </w:style>
  <w:style w:type="paragraph" w:customStyle="1" w:styleId="2ColumnHeading">
    <w:name w:val="2Column Heading"/>
    <w:basedOn w:val="BodyText"/>
    <w:qFormat/>
    <w:rsid w:val="00E03D5B"/>
    <w:pPr>
      <w:spacing w:after="60"/>
      <w:ind w:left="-2268"/>
    </w:pPr>
    <w:rPr>
      <w:b/>
    </w:rPr>
  </w:style>
  <w:style w:type="paragraph" w:customStyle="1" w:styleId="Heading1TOC">
    <w:name w:val="Heading1 TOC"/>
    <w:basedOn w:val="Normal"/>
    <w:qFormat/>
    <w:rsid w:val="00E03D5B"/>
    <w:pPr>
      <w:spacing w:before="240" w:after="120"/>
    </w:pPr>
    <w:rPr>
      <w:rFonts w:ascii="Times New Roman" w:hAnsi="Times New Roman"/>
      <w:b/>
      <w:sz w:val="32"/>
    </w:rPr>
  </w:style>
  <w:style w:type="paragraph" w:customStyle="1" w:styleId="Heading2TOC">
    <w:name w:val="Heading2 TOC"/>
    <w:basedOn w:val="Normal"/>
    <w:qFormat/>
    <w:rsid w:val="00E03D5B"/>
    <w:pPr>
      <w:spacing w:before="240" w:after="60"/>
    </w:pPr>
    <w:rPr>
      <w:rFonts w:ascii="Times New Roman" w:hAnsi="Times New Roman"/>
      <w:b/>
      <w:sz w:val="28"/>
    </w:rPr>
  </w:style>
  <w:style w:type="character" w:customStyle="1" w:styleId="Underline">
    <w:name w:val="Underline"/>
    <w:basedOn w:val="DefaultParagraphFont"/>
    <w:qFormat/>
    <w:rsid w:val="00E03D5B"/>
    <w:rPr>
      <w:u w:val="single"/>
    </w:rPr>
  </w:style>
  <w:style w:type="paragraph" w:styleId="BalloonText">
    <w:name w:val="Balloon Text"/>
    <w:basedOn w:val="Normal"/>
    <w:link w:val="BalloonTextChar"/>
    <w:rsid w:val="00E03D5B"/>
    <w:rPr>
      <w:rFonts w:ascii="Tahoma" w:hAnsi="Tahoma" w:cs="Tahoma"/>
      <w:sz w:val="16"/>
      <w:szCs w:val="16"/>
    </w:rPr>
  </w:style>
  <w:style w:type="character" w:customStyle="1" w:styleId="BalloonTextChar">
    <w:name w:val="Balloon Text Char"/>
    <w:basedOn w:val="DefaultParagraphFont"/>
    <w:link w:val="BalloonText"/>
    <w:rsid w:val="00E03D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3D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D5B"/>
    <w:rPr>
      <w:b/>
      <w:color w:val="660033"/>
      <w:spacing w:val="0"/>
    </w:rPr>
  </w:style>
  <w:style w:type="paragraph" w:customStyle="1" w:styleId="Nameditemlist">
    <w:name w:val="Named item list"/>
    <w:basedOn w:val="BodyText"/>
    <w:qFormat/>
    <w:rsid w:val="00E03D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2029</Words>
  <Characters>12754</Characters>
  <Application>Microsoft Office Word</Application>
  <DocSecurity>0</DocSecurity>
  <Lines>457</Lines>
  <Paragraphs>183</Paragraphs>
  <ScaleCrop>false</ScaleCrop>
  <Company>Author-it Software Corporation Ltd.</Company>
  <LinksUpToDate>false</LinksUpToDate>
  <CharactersWithSpaces>14690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SITTTSL004A Source and provide Australian destination information and advice</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2012-10-10T09:23:00Z</dcterms:created>
  <dcterms:modified xsi:type="dcterms:W3CDTF">2012-10-10T09:23:00Z</dcterms:modified>
</cp:coreProperties>
</file>