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B80" w:rsidP="00C71B80">
      <w:pPr>
        <w:pStyle w:val="Title"/>
      </w:pPr>
      <w:bookmarkStart w:id="0" w:name="_GoBack"/>
      <w:bookmarkEnd w:id="0"/>
      <w:r>
        <w:fldChar w:fldCharType="begin"/>
      </w:r>
      <w:r>
        <w:instrText xml:space="preserve"> TITLE   \* MERGEFORMAT </w:instrText>
      </w:r>
      <w:r>
        <w:fldChar w:fldCharType="separate"/>
      </w:r>
      <w:r>
        <w:t>SITTTSL003A Source and provide international destination information and advice</w:t>
      </w:r>
      <w:r>
        <w:fldChar w:fldCharType="end"/>
      </w:r>
    </w:p>
    <w:p w:rsidR="00C71B80" w:rsidP="00C71B80">
      <w:pPr>
        <w:pStyle w:val="Version"/>
        <w:sectPr w:rsidSect="00057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78A5" w:rsidP="000578A5">
      <w:pPr>
        <w:pStyle w:val="SuperHeading"/>
      </w:pPr>
      <w:r w:rsidRPr="000578A5">
        <w:t>SITTTSL003A Source and provide international destination information and advice</w:t>
      </w:r>
    </w:p>
    <w:p w:rsidR="00000000" w:rsidRPr="000578A5" w:rsidP="000578A5">
      <w:pPr>
        <w:pStyle w:val="SuperHeading"/>
      </w:pPr>
    </w:p>
    <w:p w:rsidR="00000000" w:rsidRPr="000578A5" w:rsidP="000578A5">
      <w:pPr>
        <w:pStyle w:val="Heading1"/>
      </w:pPr>
      <w:bookmarkStart w:id="1" w:name="O_147783"/>
      <w:bookmarkEnd w:id="1"/>
      <w:r w:rsidRPr="000578A5">
        <w:t>Modification History</w:t>
      </w:r>
    </w:p>
    <w:p w:rsidR="00000000" w:rsidRPr="000578A5" w:rsidP="000578A5">
      <w:pPr>
        <w:pStyle w:val="BodyText"/>
      </w:pPr>
      <w:r w:rsidRPr="000578A5">
        <w:t>Not applicable.</w:t>
      </w:r>
    </w:p>
    <w:p w:rsidR="00000000" w:rsidRPr="000578A5" w:rsidP="000578A5">
      <w:pPr>
        <w:pStyle w:val="AllowPageBreak"/>
      </w:pPr>
    </w:p>
    <w:p w:rsidR="00000000" w:rsidRPr="000578A5" w:rsidP="000578A5">
      <w:pPr>
        <w:pStyle w:val="Heading1"/>
      </w:pPr>
      <w:bookmarkStart w:id="2" w:name="O_147784"/>
      <w:bookmarkEnd w:id="2"/>
      <w:r w:rsidRPr="000578A5">
        <w:t>Unit Descriptor</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This unit describes the performance outcomes, skills and knowledge required to source and provide information and advice for international destinations, including general product information such as what types or styles of product a destin</w:t>
            </w:r>
            <w:r w:rsidRPr="000578A5">
              <w:t>ation offers. The unit requires the ability to identify appropriate information sources and research destinations in order to develop, update and maintain a general destination knowledge base relevant to the industry sector and job role.</w:t>
            </w:r>
          </w:p>
          <w:p w:rsidR="00000000" w:rsidRPr="000578A5" w:rsidP="000578A5">
            <w:pPr>
              <w:pStyle w:val="BodyText"/>
            </w:pPr>
            <w:r w:rsidRPr="000578A5">
              <w:t xml:space="preserve">More specific and </w:t>
            </w:r>
            <w:r w:rsidRPr="000578A5">
              <w:t xml:space="preserve">detailed product knowledge is covered in SITTTSL002A Access and interpret product information. Selling skills are covered in SITTTSL005A Sell tourism products and services. </w:t>
            </w:r>
          </w:p>
          <w:p w:rsidR="00000000" w:rsidP="000578A5">
            <w:pPr>
              <w:pStyle w:val="BodyText"/>
              <w:rPr>
                <w:lang w:val="en-NZ"/>
              </w:rPr>
            </w:pPr>
            <w:r w:rsidRPr="000578A5">
              <w:t xml:space="preserve">No licensing, legislative, regulatory or certification requirements apply to this </w:t>
            </w:r>
            <w:r w:rsidRPr="000578A5">
              <w:t>unit at the time of endorsement.</w:t>
            </w:r>
          </w:p>
        </w:tc>
      </w:tr>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3" w:name="O_147785"/>
      <w:bookmarkEnd w:id="3"/>
      <w:r w:rsidRPr="000578A5">
        <w:t>Application of the Unit</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 xml:space="preserve">This unit describes a key sales and operational function for a diverse range of international tourism products and services and applies to </w:t>
            </w:r>
            <w:r w:rsidRPr="000578A5">
              <w:t xml:space="preserve">the full range of industry sectors. </w:t>
            </w:r>
          </w:p>
          <w:p w:rsidR="00000000" w:rsidRPr="000578A5" w:rsidP="000578A5">
            <w:pPr>
              <w:pStyle w:val="BodyText"/>
            </w:pPr>
            <w:r w:rsidRPr="000578A5">
              <w:t>Tourism operators such as retailers and tour wholesalers can specialise in one international destination or cover multiple destinations. The range and depth of destination knowledge required will vary according to the i</w:t>
            </w:r>
            <w:r w:rsidRPr="000578A5">
              <w:t>ndustry sector, workplace and job role. This unit does not require in-depth knowledge of every destination sold by every style of tourism operator but focuses on the ability to collect and interpret destination information to fulfil a particular sales or o</w:t>
            </w:r>
            <w:r w:rsidRPr="000578A5">
              <w:t>perational need.</w:t>
            </w:r>
          </w:p>
          <w:p w:rsidR="00000000" w:rsidP="000578A5">
            <w:pPr>
              <w:pStyle w:val="BodyText"/>
              <w:rPr>
                <w:lang w:val="en-NZ"/>
              </w:rPr>
            </w:pPr>
            <w:r w:rsidRPr="000578A5">
              <w:t>The unit applies to frontline sales and operations personnel who operate with some level of autonomy or under limited supervision and guidance from others. It is undertaken by a diverse range of people such as retail travel consultants, co</w:t>
            </w:r>
            <w:r w:rsidRPr="000578A5">
              <w:t>rporate consultants, account managers for professional conference organisers, event coordinators, tour managers and reservations sales agents.</w:t>
            </w:r>
          </w:p>
        </w:tc>
      </w:tr>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Because of the broad industry application of this unit and the variances in the essential general knowledge bas</w:t>
            </w:r>
            <w:r w:rsidRPr="000578A5">
              <w:t>e, it is critical that assessment is contextualised to meet the requirements of the specific industry sector, local tourism industry operations and the particular needs of the job role. Providers of pre-employment training programs must cover a broad range</w:t>
            </w:r>
            <w:r w:rsidRPr="000578A5">
              <w:t xml:space="preserve"> of destination knowledge in order to provide a choice of vocational outcomes. Funding and hours allocated to training must reflect the breadth and depth of knowledge required.</w:t>
            </w:r>
          </w:p>
        </w:tc>
      </w:tr>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4" w:name="O_147786"/>
      <w:bookmarkEnd w:id="4"/>
      <w:r w:rsidRPr="000578A5">
        <w:t>Licensing/Regulatory Information</w:t>
      </w:r>
    </w:p>
    <w:p w:rsidR="00000000" w:rsidRPr="000578A5" w:rsidP="000578A5">
      <w:pPr>
        <w:pStyle w:val="BodyText"/>
      </w:pPr>
      <w:r w:rsidRPr="000578A5">
        <w:t>Not applicable.</w:t>
      </w:r>
    </w:p>
    <w:p w:rsidR="00000000" w:rsidRPr="000578A5" w:rsidP="000578A5">
      <w:pPr>
        <w:pStyle w:val="AllowPageBreak"/>
      </w:pPr>
    </w:p>
    <w:p w:rsidR="00000000" w:rsidRPr="000578A5" w:rsidP="000578A5">
      <w:pPr>
        <w:pStyle w:val="Heading1"/>
      </w:pPr>
      <w:bookmarkStart w:id="5" w:name="O_147788"/>
      <w:bookmarkEnd w:id="5"/>
      <w:r w:rsidRPr="000578A5">
        <w:t>Pre-Requisites</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Nil</w:t>
            </w:r>
          </w:p>
        </w:tc>
      </w:tr>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6" w:name="O_147787"/>
      <w:bookmarkEnd w:id="6"/>
      <w:r w:rsidRPr="000578A5">
        <w:t>Employability Skills Information</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The required outcomes described in this unit of competency contain applicable facets of employability skills. The Employabilit</w:t>
            </w:r>
            <w:r w:rsidRPr="000578A5">
              <w:t>y Skills Summary of the qualification in which this unit is packaged will assist in identifying employability skills requirements.</w:t>
            </w:r>
          </w:p>
        </w:tc>
      </w:tr>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7" w:name="O_147789"/>
      <w:bookmarkEnd w:id="7"/>
      <w:r w:rsidRPr="000578A5">
        <w:t>Elements and Performance Criteria Pre-Content</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 xml:space="preserve">Performance criteria describe the required performance needed to demonstrate achievement of the element. Where </w:t>
            </w:r>
            <w:r w:rsidRPr="000578A5">
              <w:rPr>
                <w:rStyle w:val="BoldandItalics"/>
              </w:rPr>
              <w:t>bold italicised</w:t>
            </w:r>
            <w:r w:rsidRPr="000578A5">
              <w:t xml:space="preserve"> text is used, further information is detailed in the required skills and knowledge and/or the range statement. Assessment of performance is to be consistent with the evidence guide.</w:t>
            </w: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8" w:name="O_147790"/>
      <w:bookmarkEnd w:id="8"/>
      <w:r w:rsidRPr="000578A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71B8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578A5" w:rsidP="000578A5">
            <w:pPr>
              <w:pStyle w:val="List"/>
            </w:pPr>
            <w:r w:rsidRPr="000578A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rPr>
                <w:rStyle w:val="SpecialBold"/>
              </w:rPr>
              <w:t>PERFORMANCE</w:t>
            </w:r>
            <w:r w:rsidRPr="000578A5">
              <w:rPr>
                <w:rStyle w:val="SpecialBold"/>
              </w:rPr>
              <w:t xml:space="preserve"> CRITERIA</w:t>
            </w:r>
          </w:p>
        </w:tc>
      </w:tr>
      <w:tr w:rsidTr="00C71B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1</w:t>
            </w:r>
          </w:p>
        </w:tc>
        <w:tc>
          <w:tcPr>
            <w:tcW w:w="2410" w:type="dxa"/>
            <w:vMerge w:val="restart"/>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Develop knowledge of international destinations.</w:t>
            </w: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1.1</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Identify and access </w:t>
            </w:r>
            <w:r w:rsidRPr="000578A5">
              <w:rPr>
                <w:rStyle w:val="BoldandItalics"/>
              </w:rPr>
              <w:t>information sources</w:t>
            </w:r>
            <w:r w:rsidRPr="000578A5">
              <w:t xml:space="preserve"> with current and accurate information on international destinations.</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1.2</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Obtain information on </w:t>
            </w:r>
            <w:r w:rsidRPr="000578A5">
              <w:rPr>
                <w:rStyle w:val="BoldandItalics"/>
              </w:rPr>
              <w:t>features of the international destination</w:t>
            </w:r>
            <w:r w:rsidRPr="000578A5">
              <w:t xml:space="preserve"> and the general style of tourism products available.</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1.3</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Obtain </w:t>
            </w:r>
            <w:r w:rsidRPr="000578A5">
              <w:rPr>
                <w:rStyle w:val="BoldandItalics"/>
              </w:rPr>
              <w:t>key information on geographical features</w:t>
            </w:r>
            <w:r w:rsidRPr="000578A5">
              <w:t xml:space="preserve"> and </w:t>
            </w:r>
            <w:r w:rsidRPr="000578A5">
              <w:rPr>
                <w:rStyle w:val="BoldandItalics"/>
              </w:rPr>
              <w:t>current health and safety features</w:t>
            </w:r>
            <w:r w:rsidRPr="000578A5">
              <w:t xml:space="preserve"> of the international destination.</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1.4</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Identify and obtain </w:t>
            </w:r>
            <w:r w:rsidRPr="000578A5">
              <w:rPr>
                <w:rStyle w:val="BoldandItalics"/>
              </w:rPr>
              <w:t>general information on different tourism products</w:t>
            </w:r>
            <w:r w:rsidRPr="000578A5">
              <w:t xml:space="preserve"> available to meet different customer needs.</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1.5</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Record and </w:t>
            </w:r>
            <w:r w:rsidRPr="000578A5">
              <w:rPr>
                <w:rStyle w:val="BoldandItalics"/>
              </w:rPr>
              <w:t>store destination information</w:t>
            </w:r>
            <w:r w:rsidRPr="000578A5">
              <w:t xml:space="preserve"> for future use according to organisation systems.</w:t>
            </w:r>
          </w:p>
        </w:tc>
      </w:tr>
      <w:tr w:rsidTr="00C71B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2</w:t>
            </w:r>
          </w:p>
        </w:tc>
        <w:tc>
          <w:tcPr>
            <w:tcW w:w="2410" w:type="dxa"/>
            <w:vMerge w:val="restart"/>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Update knowledge of international destinations.</w:t>
            </w: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2.1</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Use </w:t>
            </w:r>
            <w:r w:rsidRPr="000578A5">
              <w:rPr>
                <w:rStyle w:val="BoldandItalics"/>
              </w:rPr>
              <w:t>formal and informal research</w:t>
            </w:r>
            <w:r w:rsidRPr="000578A5">
              <w:t xml:space="preserve"> to update destination and general product knowledge.</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2.2</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Seek feedback from colleagues and customers on experience with international destinations and provide this to other organisations where appropriate.</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2.3</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Share updat</w:t>
            </w:r>
            <w:r w:rsidRPr="000578A5">
              <w:t>ed information with colleagues according to organisation procedures.</w:t>
            </w:r>
          </w:p>
        </w:tc>
      </w:tr>
      <w:tr w:rsidTr="00C71B8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3</w:t>
            </w:r>
          </w:p>
        </w:tc>
        <w:tc>
          <w:tcPr>
            <w:tcW w:w="2410" w:type="dxa"/>
            <w:vMerge w:val="restart"/>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Provide information and advice on international destinations.</w:t>
            </w: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3.1</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Accurately identify the specific information and advice needs of the customer.</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3.2</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Provide a range of current and accurate destination and general product information and advice in a timely manner and according to organisation procedures.</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3.3</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 xml:space="preserve">Refer customers to current sources of </w:t>
            </w:r>
            <w:r w:rsidRPr="000578A5">
              <w:rPr>
                <w:rStyle w:val="BoldandItalics"/>
              </w:rPr>
              <w:t>health</w:t>
            </w:r>
            <w:r w:rsidRPr="000578A5">
              <w:t xml:space="preserve">, </w:t>
            </w:r>
            <w:r w:rsidRPr="000578A5">
              <w:rPr>
                <w:rStyle w:val="BoldandItalics"/>
              </w:rPr>
              <w:t>safety and regulatory information</w:t>
            </w:r>
            <w:r w:rsidRPr="000578A5">
              <w:t>.</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3.4</w:t>
            </w:r>
          </w:p>
        </w:tc>
        <w:tc>
          <w:tcPr>
            <w:tcW w:w="577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Ensure that the scope and depth of the information are appropriate to customer needs.</w:t>
            </w:r>
          </w:p>
        </w:tc>
      </w:tr>
      <w:tr w:rsidTr="00C71B8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78A5">
            <w:pPr>
              <w:pStyle w:val="List"/>
              <w:rPr>
                <w:lang w:val="en-NZ"/>
              </w:rPr>
            </w:pPr>
            <w:r w:rsidRPr="000578A5">
              <w:t>3.5</w:t>
            </w:r>
          </w:p>
        </w:tc>
        <w:tc>
          <w:tcPr>
            <w:tcW w:w="5777" w:type="dxa"/>
            <w:tcBorders>
              <w:top w:val="nil"/>
              <w:left w:val="nil"/>
              <w:bottom w:val="nil"/>
              <w:right w:val="nil"/>
            </w:tcBorders>
            <w:tcMar>
              <w:top w:w="0" w:type="dxa"/>
              <w:left w:w="62" w:type="dxa"/>
              <w:bottom w:w="0" w:type="dxa"/>
              <w:right w:w="62" w:type="dxa"/>
            </w:tcMar>
          </w:tcPr>
          <w:p w:rsidR="00000000" w:rsidRPr="000578A5" w:rsidP="000578A5">
            <w:pPr>
              <w:pStyle w:val="List"/>
            </w:pPr>
            <w:r w:rsidRPr="000578A5">
              <w:t>Present the information and advice in an appropriate format and style.</w:t>
            </w: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9" w:name="O_147791"/>
      <w:bookmarkEnd w:id="9"/>
      <w:r w:rsidRPr="000578A5">
        <w:t>Required Skills and Knowledge</w:t>
      </w:r>
    </w:p>
    <w:tbl>
      <w:tblPr>
        <w:tblW w:w="0" w:type="auto"/>
        <w:tblLayout w:type="fixed"/>
        <w:tblCellMar>
          <w:left w:w="62" w:type="dxa"/>
          <w:right w:w="62" w:type="dxa"/>
        </w:tblCellMar>
        <w:tblLook w:val="0000"/>
      </w:tblPr>
      <w:tblGrid>
        <w:gridCol w:w="9180"/>
      </w:tblGrid>
      <w:tr w:rsidTr="00C71B8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REQUIRED SKILLS AND KNOWLEDGE</w:t>
            </w:r>
          </w:p>
        </w:tc>
      </w:tr>
      <w:tr w:rsidTr="00C71B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This section describes the essential skills and knowledge and their level, required for this unit.</w:t>
            </w:r>
          </w:p>
        </w:tc>
      </w:tr>
      <w:tr w:rsidTr="00C71B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The following skills must be assessed as part of this unit:</w:t>
            </w:r>
          </w:p>
          <w:p w:rsidR="00000000" w:rsidRPr="000578A5" w:rsidP="000578A5">
            <w:pPr>
              <w:pStyle w:val="ListBullet"/>
            </w:pPr>
            <w:r w:rsidRPr="000578A5">
              <w:t>basic research skills</w:t>
            </w:r>
          </w:p>
          <w:p w:rsidR="00000000" w:rsidRPr="000578A5" w:rsidP="000578A5">
            <w:pPr>
              <w:pStyle w:val="ListBullet"/>
            </w:pPr>
            <w:r w:rsidRPr="000578A5">
              <w:t xml:space="preserve">communication skills to identify the information needs of customers and </w:t>
            </w:r>
            <w:r w:rsidRPr="000578A5">
              <w:t>seek and provide feedback on international destinations; specifically actively listening, questioning and verbal summary of information</w:t>
            </w:r>
          </w:p>
          <w:p w:rsidR="00000000" w:rsidP="000578A5">
            <w:pPr>
              <w:pStyle w:val="ListBullet"/>
              <w:rPr>
                <w:lang w:val="en-NZ"/>
              </w:rPr>
            </w:pPr>
            <w:r w:rsidRPr="000578A5">
              <w:t>literacy skills to source, read and interpret general information on destinations and complex information of specific he</w:t>
            </w:r>
            <w:r w:rsidRPr="000578A5">
              <w:t>alth, safety and regulatory issues that relate to international destinations.</w:t>
            </w:r>
          </w:p>
        </w:tc>
      </w:tr>
      <w:tr w:rsidTr="00C71B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The following knowledge must be assessed as part of this unit:</w:t>
            </w:r>
          </w:p>
          <w:p w:rsidR="00000000" w:rsidRPr="000578A5" w:rsidP="000578A5">
            <w:pPr>
              <w:pStyle w:val="ListBullet"/>
            </w:pPr>
            <w:r w:rsidRPr="000578A5">
              <w:t>general sources of information on regions and destinations</w:t>
            </w:r>
          </w:p>
          <w:p w:rsidR="00000000" w:rsidRPr="000578A5" w:rsidP="000578A5">
            <w:pPr>
              <w:pStyle w:val="ListBullet"/>
            </w:pPr>
            <w:r w:rsidRPr="000578A5">
              <w:t>industry information networks</w:t>
            </w:r>
          </w:p>
          <w:p w:rsidR="00000000" w:rsidRPr="000578A5" w:rsidP="000578A5">
            <w:pPr>
              <w:pStyle w:val="ListBullet"/>
            </w:pPr>
            <w:r w:rsidRPr="000578A5">
              <w:t>understanding of the ways in which customers seek information</w:t>
            </w:r>
          </w:p>
          <w:p w:rsidR="00000000" w:rsidRPr="000578A5" w:rsidP="000578A5">
            <w:pPr>
              <w:pStyle w:val="ListBullet"/>
            </w:pPr>
            <w:r w:rsidRPr="000578A5">
              <w:t>formats and styles of information presentation, including styles that cater for those with special needs (e.g. presenting information in large print or providing information electronically)</w:t>
            </w:r>
          </w:p>
          <w:p w:rsidR="00000000" w:rsidRPr="000578A5" w:rsidP="000578A5">
            <w:pPr>
              <w:pStyle w:val="ListBullet"/>
            </w:pPr>
            <w:r w:rsidRPr="000578A5">
              <w:t>sour</w:t>
            </w:r>
            <w:r w:rsidRPr="000578A5">
              <w:t>ces of information on current health and safety issues for the destination, including travel warning advice issued for Australian travellers by the federal government, and health advisory notices and vaccination information issued by local and internationa</w:t>
            </w:r>
            <w:r w:rsidRPr="000578A5">
              <w:t>l bodies</w:t>
            </w:r>
          </w:p>
          <w:p w:rsidR="00000000" w:rsidRPr="000578A5" w:rsidP="000578A5">
            <w:pPr>
              <w:pStyle w:val="ListBullet"/>
            </w:pPr>
            <w:r w:rsidRPr="000578A5">
              <w:t>sources of information on regulatory issues for the destination, including passport and visa requirements and restrictions for visiting that destination</w:t>
            </w:r>
          </w:p>
          <w:p w:rsidR="00000000" w:rsidRPr="000578A5" w:rsidP="000578A5">
            <w:pPr>
              <w:pStyle w:val="ListBullet"/>
            </w:pPr>
            <w:r w:rsidRPr="000578A5">
              <w:t>ways that individuals update their knowledge in the tourism industry</w:t>
            </w:r>
          </w:p>
          <w:p w:rsidR="00000000" w:rsidP="000578A5">
            <w:pPr>
              <w:pStyle w:val="ListBullet"/>
              <w:rPr>
                <w:lang w:val="en-NZ"/>
              </w:rPr>
            </w:pPr>
            <w:r w:rsidRPr="000578A5">
              <w:t xml:space="preserve">breadth of international </w:t>
            </w:r>
            <w:r w:rsidRPr="000578A5">
              <w:t>destination knowledge appropriate to the sector or specific workplace (pre-vocational assessment must include coverage of all six continents, the major regions and destinations found within)</w:t>
            </w:r>
          </w:p>
        </w:tc>
      </w:tr>
      <w:tr w:rsidTr="00C71B8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for each destination, the depth of knowledge must cover:</w:t>
            </w:r>
          </w:p>
          <w:p w:rsidR="00000000" w:rsidRPr="000578A5" w:rsidP="000578A5">
            <w:pPr>
              <w:pStyle w:val="ListBullet2"/>
            </w:pPr>
            <w:r w:rsidRPr="000578A5">
              <w:t>key in</w:t>
            </w:r>
            <w:r w:rsidRPr="000578A5">
              <w:t>formation on geographical features of the destination, including destination location, climate and seasonal factors of the destination and its region, and major geographical features of the destination and its region</w:t>
            </w:r>
          </w:p>
          <w:p w:rsidR="00000000" w:rsidRPr="000578A5" w:rsidP="000578A5">
            <w:pPr>
              <w:pStyle w:val="ListBullet2"/>
            </w:pPr>
            <w:r w:rsidRPr="000578A5">
              <w:t>key information on cultural and related</w:t>
            </w:r>
            <w:r w:rsidRPr="000578A5">
              <w:t xml:space="preserve"> features of the destination, including major cities, towns and tourist areas and precincts; areas of environmental, social or cultural significance or sensitivity; major man-made tourist attractions; major gateways for and transport networks within the de</w:t>
            </w:r>
            <w:r w:rsidRPr="000578A5">
              <w:t>stination and its region; and very basic understanding of the history and cultural aspects of the host community, including cultural mix and language spoken</w:t>
            </w:r>
          </w:p>
          <w:p w:rsidR="00000000" w:rsidRPr="000578A5" w:rsidP="000578A5">
            <w:pPr>
              <w:pStyle w:val="ListBullet2"/>
            </w:pPr>
            <w:r w:rsidRPr="000578A5">
              <w:t>key information on socioeconomic features of the destination, including current state of the econom</w:t>
            </w:r>
            <w:r w:rsidRPr="000578A5">
              <w:t>y, basis for the economy (e.g. key industries) and currency used.</w:t>
            </w:r>
          </w:p>
        </w:tc>
      </w:tr>
    </w:tbl>
    <w:p w:rsidR="00C71B80" w:rsidP="000578A5">
      <w:pPr>
        <w:pStyle w:val="BodyText"/>
      </w:pPr>
    </w:p>
    <w:p w:rsidR="00C71B80" w:rsidP="000578A5">
      <w:pPr>
        <w:pStyle w:val="BodyText"/>
      </w:pPr>
    </w:p>
    <w:p w:rsidR="00000000" w:rsidRPr="000578A5" w:rsidP="000578A5">
      <w:pPr>
        <w:pStyle w:val="Heading1"/>
      </w:pPr>
      <w:bookmarkStart w:id="10" w:name="O_147792"/>
      <w:bookmarkEnd w:id="10"/>
      <w:r w:rsidRPr="000578A5">
        <w:t>Evidence Guide</w:t>
      </w:r>
    </w:p>
    <w:tbl>
      <w:tblPr>
        <w:tblW w:w="0" w:type="auto"/>
        <w:tblLayout w:type="fixed"/>
        <w:tblCellMar>
          <w:left w:w="62" w:type="dxa"/>
          <w:right w:w="62" w:type="dxa"/>
        </w:tblCellMar>
        <w:tblLook w:val="0000"/>
      </w:tblPr>
      <w:tblGrid>
        <w:gridCol w:w="3345"/>
        <w:gridCol w:w="5835"/>
      </w:tblGrid>
      <w:tr w:rsidTr="00C71B8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EVIDENCE GUIDE</w:t>
            </w:r>
          </w:p>
        </w:tc>
      </w:tr>
      <w:tr w:rsidTr="00C71B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The evidence guide provides advice on assessment and must be read in conjunction with the performance criteria, required skills and knowledge, the range statement and the Assessment Guidelines for this Training Package.</w:t>
            </w:r>
          </w:p>
        </w:tc>
      </w:tr>
      <w:tr w:rsidTr="00C71B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Critical aspects for assessment</w:t>
            </w:r>
            <w:r w:rsidRPr="000578A5">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Evidence of the following is essential:</w:t>
            </w:r>
          </w:p>
          <w:p w:rsidR="00000000" w:rsidRPr="000578A5" w:rsidP="000578A5">
            <w:pPr>
              <w:pStyle w:val="ListBullet"/>
            </w:pPr>
            <w:r w:rsidRPr="000578A5">
              <w:t xml:space="preserve">ability to research current, relevant and accurate information on international tourism destinations and the styles of product </w:t>
            </w:r>
            <w:r w:rsidRPr="000578A5">
              <w:t>offered in those destinations</w:t>
            </w:r>
          </w:p>
          <w:p w:rsidR="00000000" w:rsidRPr="000578A5" w:rsidP="000578A5">
            <w:pPr>
              <w:pStyle w:val="ListBullet"/>
            </w:pPr>
            <w:r w:rsidRPr="000578A5">
              <w:t>knowledge of current industry information networks and sources</w:t>
            </w:r>
          </w:p>
          <w:p w:rsidR="00000000" w:rsidRPr="000578A5" w:rsidP="000578A5">
            <w:pPr>
              <w:pStyle w:val="ListBullet"/>
            </w:pPr>
            <w:r w:rsidRPr="000578A5">
              <w:t>ability to source and provide tailored international destination information and advice to meet the different requests of multiple customers, covering a range of i</w:t>
            </w:r>
            <w:r w:rsidRPr="000578A5">
              <w:t>nternational tourism destinations; the breadth of destination knowledge required to provide advice to customers will vary according to the industry sector and workplace</w:t>
            </w:r>
          </w:p>
          <w:p w:rsidR="00000000" w:rsidRPr="000578A5" w:rsidP="000578A5">
            <w:pPr>
              <w:pStyle w:val="ListBullet"/>
            </w:pPr>
            <w:r w:rsidRPr="000578A5">
              <w:t>project or work activities that show candidates' ability to source and provide internat</w:t>
            </w:r>
            <w:r w:rsidRPr="000578A5">
              <w:t xml:space="preserve">ional destination information and advice within the context of the particular industry sector in which they are working or seeking work; for those undertaking generic pre-employment training, assessment must cover a range of industry contexts to allow for </w:t>
            </w:r>
            <w:r w:rsidRPr="000578A5">
              <w:t>a broad range of vocational outcomes</w:t>
            </w:r>
          </w:p>
          <w:p w:rsidR="00000000" w:rsidP="000578A5">
            <w:pPr>
              <w:pStyle w:val="ListBullet"/>
              <w:rPr>
                <w:lang w:val="en-NZ"/>
              </w:rPr>
            </w:pPr>
            <w:r w:rsidRPr="000578A5">
              <w:t>sourcing and providing information and advice within typical workplace time constraints and the deadlines determined by the customer.</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Assessment must ensure:</w:t>
            </w:r>
          </w:p>
          <w:p w:rsidR="00000000" w:rsidRPr="000578A5" w:rsidP="000578A5">
            <w:pPr>
              <w:pStyle w:val="ListBullet"/>
            </w:pPr>
            <w:r w:rsidRPr="000578A5">
              <w:t>demonstr</w:t>
            </w:r>
            <w:r w:rsidRPr="000578A5">
              <w:t xml:space="preserve">ation of skills within a fully equipped, industry-realistic office environment using appropriate publications, computers, printers and information programs currently used in the tourism industry to store tourism-related information, including the internet </w:t>
            </w:r>
            <w:r w:rsidRPr="000578A5">
              <w:rPr>
                <w:rStyle w:val="BoldandItalics"/>
              </w:rPr>
              <w:t>or</w:t>
            </w:r>
            <w:r w:rsidRPr="000578A5">
              <w:t xml:space="preserve"> demonstration within the applicable sales environment for the sector e.g. a conference venue for the Events sector or touring environment for the Guiding and Tour Operations sectors</w:t>
            </w:r>
          </w:p>
          <w:p w:rsidR="00000000" w:rsidRPr="000578A5" w:rsidP="000578A5">
            <w:pPr>
              <w:pStyle w:val="ListBullet"/>
            </w:pPr>
            <w:r w:rsidRPr="000578A5">
              <w:t>interaction with and involvement of customers to whom destination and g</w:t>
            </w:r>
            <w:r w:rsidRPr="000578A5">
              <w:t>eneral product advice can be given</w:t>
            </w:r>
          </w:p>
          <w:p w:rsidR="00000000" w:rsidP="000578A5">
            <w:pPr>
              <w:pStyle w:val="ListBullet"/>
              <w:rPr>
                <w:lang w:val="en-NZ"/>
              </w:rPr>
            </w:pPr>
            <w:r w:rsidRPr="000578A5">
              <w:t>access to sources of destination and general product information, such as sales kits, brochures, product manuals, supplier and destination marketing organisation information kits, electronic information sources and inform</w:t>
            </w:r>
            <w:r w:rsidRPr="000578A5">
              <w:t>ation databases.</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 xml:space="preserve">A range of assessment methods should be used to assess practical skills and knowledge. The following examples are appropriate for this unit: </w:t>
            </w:r>
          </w:p>
          <w:p w:rsidR="00000000" w:rsidRPr="000578A5" w:rsidP="000578A5">
            <w:pPr>
              <w:pStyle w:val="ListBullet"/>
            </w:pPr>
            <w:r w:rsidRPr="000578A5">
              <w:t>direct observation of the candidate sourcing current information and providing advice to customers</w:t>
            </w:r>
          </w:p>
          <w:p w:rsidR="00000000" w:rsidRPr="000578A5" w:rsidP="000578A5">
            <w:pPr>
              <w:pStyle w:val="ListBullet"/>
            </w:pPr>
            <w:r w:rsidRPr="000578A5">
              <w:t>evaluation of integrated activities completed by the candidate, including sourcing information on international destinations, selling products, providing quo</w:t>
            </w:r>
            <w:r w:rsidRPr="000578A5">
              <w:t>tations and issuing documents</w:t>
            </w:r>
          </w:p>
          <w:p w:rsidR="00000000" w:rsidRPr="000578A5" w:rsidP="000578A5">
            <w:pPr>
              <w:pStyle w:val="ListBullet"/>
            </w:pPr>
            <w:r w:rsidRPr="000578A5">
              <w:t>case studies or problem-solving activities to assess ability to respond to different customers</w:t>
            </w:r>
          </w:p>
          <w:p w:rsidR="00000000" w:rsidRPr="000578A5" w:rsidP="000578A5">
            <w:pPr>
              <w:pStyle w:val="ListBullet"/>
            </w:pPr>
            <w:r w:rsidRPr="000578A5">
              <w:t>destination research activities for different customer scenarios</w:t>
            </w:r>
          </w:p>
          <w:p w:rsidR="00000000" w:rsidRPr="000578A5" w:rsidP="000578A5">
            <w:pPr>
              <w:pStyle w:val="ListBullet"/>
            </w:pPr>
            <w:r w:rsidRPr="000578A5">
              <w:t>written and oral questioning or interview to test knowledge of inf</w:t>
            </w:r>
            <w:r w:rsidRPr="000578A5">
              <w:t>ormation sources and key destination information</w:t>
            </w:r>
          </w:p>
          <w:p w:rsidR="00000000" w:rsidRPr="000578A5" w:rsidP="000578A5">
            <w:pPr>
              <w:pStyle w:val="ListBullet"/>
            </w:pPr>
            <w:r w:rsidRPr="000578A5">
              <w:t>review of portfolios of evidence and third-party workplace reports of on-the-job performance by the candidate.</w:t>
            </w:r>
          </w:p>
          <w:p w:rsidR="00000000" w:rsidRPr="000578A5" w:rsidP="000578A5">
            <w:pPr>
              <w:pStyle w:val="BodyText"/>
            </w:pPr>
            <w:r w:rsidRPr="000578A5">
              <w:t xml:space="preserve">Holistic assessment with other units relevant to the industry sector, workplace and job role is </w:t>
            </w:r>
            <w:r w:rsidRPr="000578A5">
              <w:t>recommended, for example:</w:t>
            </w:r>
          </w:p>
          <w:p w:rsidR="00000000" w:rsidRPr="000578A5" w:rsidP="000578A5">
            <w:pPr>
              <w:pStyle w:val="ListBullet"/>
            </w:pPr>
            <w:r w:rsidRPr="000578A5">
              <w:t>SITTTSL001A Operate an online information system</w:t>
            </w:r>
          </w:p>
          <w:p w:rsidR="00000000" w:rsidRPr="000578A5" w:rsidP="000578A5">
            <w:pPr>
              <w:pStyle w:val="ListBullet"/>
            </w:pPr>
            <w:r w:rsidRPr="000578A5">
              <w:t>SITTTSL005A Sell tourism products and services</w:t>
            </w:r>
          </w:p>
          <w:p w:rsidR="00000000" w:rsidRPr="000578A5" w:rsidP="000578A5">
            <w:pPr>
              <w:pStyle w:val="ListBullet"/>
            </w:pPr>
            <w:r w:rsidRPr="000578A5">
              <w:t>SITTTSL006B Prepare quotations</w:t>
            </w:r>
          </w:p>
          <w:p w:rsidR="00000000" w:rsidRPr="000578A5" w:rsidP="000578A5">
            <w:pPr>
              <w:pStyle w:val="ListBullet"/>
            </w:pPr>
            <w:r w:rsidRPr="000578A5">
              <w:t>SITTTSL007B Receive and process reservations</w:t>
            </w:r>
          </w:p>
          <w:p w:rsidR="00000000" w:rsidP="000578A5">
            <w:pPr>
              <w:pStyle w:val="ListBullet"/>
              <w:rPr>
                <w:lang w:val="en-NZ"/>
              </w:rPr>
            </w:pPr>
            <w:r w:rsidRPr="000578A5">
              <w:t>SITTTSL008B Book and coordinate supplier services.</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Ass</w:t>
            </w:r>
            <w:r w:rsidRPr="000578A5">
              <w:rPr>
                <w:rStyle w:val="SpecialBold"/>
              </w:rPr>
              <w:t>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Employability skills are integral to effective performance in the workplace and are broadly consistent across industry sectors. How these skills are applied varies between occupations and qualifications due to the different work</w:t>
            </w:r>
            <w:r w:rsidRPr="000578A5">
              <w:t xml:space="preserve"> functions and contexts.</w:t>
            </w:r>
          </w:p>
          <w:p w:rsidR="00000000" w:rsidRPr="000578A5" w:rsidP="000578A5">
            <w:pPr>
              <w:pStyle w:val="BodyText"/>
            </w:pPr>
            <w:r w:rsidRPr="000578A5">
              <w:t>Employability skills embedded in this unit should be assessed holistically with other relevant units that make up the skill set or qualification and in the context of the job role.</w:t>
            </w:r>
          </w:p>
        </w:tc>
      </w:tr>
    </w:tbl>
    <w:p w:rsidR="00C71B80" w:rsidP="000578A5">
      <w:pPr>
        <w:pStyle w:val="BodyText"/>
      </w:pPr>
    </w:p>
    <w:p w:rsidR="00C71B80" w:rsidP="000578A5">
      <w:pPr>
        <w:pStyle w:val="BodyText"/>
      </w:pPr>
    </w:p>
    <w:p w:rsidR="00000000" w:rsidRPr="000578A5" w:rsidP="000578A5">
      <w:pPr>
        <w:pStyle w:val="Heading1"/>
      </w:pPr>
      <w:bookmarkStart w:id="11" w:name="O_147793"/>
      <w:bookmarkEnd w:id="11"/>
      <w:r w:rsidRPr="000578A5">
        <w:t>Range Statement</w:t>
      </w:r>
    </w:p>
    <w:tbl>
      <w:tblPr>
        <w:tblW w:w="0" w:type="auto"/>
        <w:tblLayout w:type="fixed"/>
        <w:tblCellMar>
          <w:left w:w="62" w:type="dxa"/>
          <w:right w:w="62" w:type="dxa"/>
        </w:tblCellMar>
        <w:tblLook w:val="0000"/>
      </w:tblPr>
      <w:tblGrid>
        <w:gridCol w:w="3345"/>
        <w:gridCol w:w="5835"/>
      </w:tblGrid>
      <w:tr w:rsidTr="00C71B8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RANGE STATEMENT</w:t>
            </w:r>
          </w:p>
        </w:tc>
      </w:tr>
      <w:tr w:rsidTr="00C71B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The range statement relates to the unit of competency as a whole. It allows for different work environments and situations that may affect performance. Bold italicised wording in the performance criteria is detailed below.</w:t>
            </w:r>
          </w:p>
        </w:tc>
      </w:tr>
      <w:tr w:rsidTr="00C71B8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S</w:t>
            </w:r>
            <w:r w:rsidRPr="000578A5">
              <w:rPr>
                <w:rStyle w:val="BoldandItalics"/>
              </w:rPr>
              <w:t>ources of destination information</w:t>
            </w:r>
            <w:r w:rsidRPr="000578A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destination and product library</w:t>
            </w:r>
          </w:p>
          <w:p w:rsidR="00000000" w:rsidRPr="000578A5" w:rsidP="000578A5">
            <w:pPr>
              <w:pStyle w:val="ListBullet"/>
            </w:pPr>
            <w:r w:rsidRPr="000578A5">
              <w:t>internet and intranet</w:t>
            </w:r>
          </w:p>
          <w:p w:rsidR="00000000" w:rsidRPr="000578A5" w:rsidP="000578A5">
            <w:pPr>
              <w:pStyle w:val="ListBullet"/>
            </w:pPr>
            <w:r w:rsidRPr="000578A5">
              <w:t>state and federal government tourism authority information systems</w:t>
            </w:r>
          </w:p>
          <w:p w:rsidR="00000000" w:rsidP="000578A5">
            <w:pPr>
              <w:pStyle w:val="ListBullet"/>
              <w:rPr>
                <w:lang w:val="en-NZ"/>
              </w:rPr>
            </w:pPr>
            <w:r w:rsidRPr="000578A5">
              <w:t xml:space="preserve">international government tourism authority information systems. </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Features of the int</w:t>
            </w:r>
            <w:r w:rsidRPr="000578A5">
              <w:rPr>
                <w:rStyle w:val="BoldandItalics"/>
              </w:rPr>
              <w:t>ernational destination</w:t>
            </w:r>
            <w:r w:rsidRPr="000578A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major cities, towns and tourist areas and precincts</w:t>
            </w:r>
          </w:p>
          <w:p w:rsidR="00000000" w:rsidRPr="000578A5" w:rsidP="000578A5">
            <w:pPr>
              <w:pStyle w:val="ListBullet"/>
            </w:pPr>
            <w:r w:rsidRPr="000578A5">
              <w:t>major man-made tourist attractions</w:t>
            </w:r>
          </w:p>
          <w:p w:rsidR="00000000" w:rsidRPr="000578A5" w:rsidP="000578A5">
            <w:pPr>
              <w:pStyle w:val="ListBullet"/>
            </w:pPr>
            <w:r w:rsidRPr="000578A5">
              <w:t>major gateways for and transport networks within the region and destination</w:t>
            </w:r>
          </w:p>
          <w:p w:rsidR="00000000" w:rsidRPr="000578A5" w:rsidP="000578A5">
            <w:pPr>
              <w:pStyle w:val="ListBullet"/>
            </w:pPr>
            <w:r w:rsidRPr="000578A5">
              <w:t>history</w:t>
            </w:r>
          </w:p>
          <w:p w:rsidR="00000000" w:rsidRPr="000578A5" w:rsidP="000578A5">
            <w:pPr>
              <w:pStyle w:val="ListBullet"/>
            </w:pPr>
            <w:r w:rsidRPr="000578A5">
              <w:t>local economy</w:t>
            </w:r>
          </w:p>
          <w:p w:rsidR="00000000" w:rsidRPr="000578A5" w:rsidP="000578A5">
            <w:pPr>
              <w:pStyle w:val="ListBullet"/>
            </w:pPr>
            <w:r w:rsidRPr="000578A5">
              <w:t>local customs</w:t>
            </w:r>
          </w:p>
          <w:p w:rsidR="00000000" w:rsidRPr="000578A5" w:rsidP="000578A5">
            <w:pPr>
              <w:pStyle w:val="ListBullet"/>
            </w:pPr>
            <w:r w:rsidRPr="000578A5">
              <w:t>special regional features</w:t>
            </w:r>
          </w:p>
          <w:p w:rsidR="00000000" w:rsidRPr="000578A5" w:rsidP="000578A5">
            <w:pPr>
              <w:pStyle w:val="ListBullet"/>
            </w:pPr>
            <w:r w:rsidRPr="000578A5">
              <w:t>areas of environmental, social or cultural significance or sensitivity</w:t>
            </w:r>
          </w:p>
          <w:p w:rsidR="00000000" w:rsidRPr="000578A5" w:rsidP="000578A5">
            <w:pPr>
              <w:pStyle w:val="ListBullet"/>
            </w:pPr>
            <w:r w:rsidRPr="000578A5">
              <w:t>cultural elements</w:t>
            </w:r>
          </w:p>
          <w:p w:rsidR="00000000" w:rsidRPr="000578A5" w:rsidP="000578A5">
            <w:pPr>
              <w:pStyle w:val="ListBullet"/>
            </w:pPr>
            <w:r w:rsidRPr="000578A5">
              <w:t>special features of the host community</w:t>
            </w:r>
          </w:p>
          <w:p w:rsidR="00000000" w:rsidRPr="000578A5" w:rsidP="000578A5">
            <w:pPr>
              <w:pStyle w:val="ListBullet"/>
            </w:pPr>
            <w:r w:rsidRPr="000578A5">
              <w:t>local facilities</w:t>
            </w:r>
          </w:p>
          <w:p w:rsidR="00000000" w:rsidRPr="000578A5" w:rsidP="000578A5">
            <w:pPr>
              <w:pStyle w:val="ListBullet"/>
            </w:pPr>
            <w:r w:rsidRPr="000578A5">
              <w:t>banking and currency information</w:t>
            </w:r>
          </w:p>
          <w:p w:rsidR="00000000" w:rsidP="000578A5">
            <w:pPr>
              <w:pStyle w:val="ListBullet"/>
              <w:rPr>
                <w:lang w:val="en-NZ"/>
              </w:rPr>
            </w:pPr>
            <w:r w:rsidRPr="000578A5">
              <w:t>facilities for customers with special needs.</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Key</w:t>
            </w:r>
            <w:r w:rsidRPr="000578A5">
              <w:rPr>
                <w:rStyle w:val="BoldandItalics"/>
              </w:rPr>
              <w:t xml:space="preserve"> information on geographical features</w:t>
            </w:r>
            <w:r w:rsidRPr="000578A5">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location of the destination and the region in which it is located</w:t>
            </w:r>
          </w:p>
          <w:p w:rsidR="00000000" w:rsidRPr="000578A5" w:rsidP="000578A5">
            <w:pPr>
              <w:pStyle w:val="ListBullet"/>
            </w:pPr>
            <w:r w:rsidRPr="000578A5">
              <w:t>climate and seasonal factors of the destination and its region</w:t>
            </w:r>
          </w:p>
          <w:p w:rsidR="00000000" w:rsidP="000578A5">
            <w:pPr>
              <w:pStyle w:val="ListBullet"/>
              <w:rPr>
                <w:lang w:val="en-NZ"/>
              </w:rPr>
            </w:pPr>
            <w:r w:rsidRPr="000578A5">
              <w:t>major geographic features of the destination and its region.</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Key information on current health and safety features</w:t>
            </w:r>
            <w:r w:rsidRPr="000578A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any current health risks, including diseases, epidemics, and animal or insect infestation</w:t>
            </w:r>
          </w:p>
          <w:p w:rsidR="00000000" w:rsidRPr="000578A5" w:rsidP="000578A5">
            <w:pPr>
              <w:pStyle w:val="ListBullet"/>
            </w:pPr>
            <w:r w:rsidRPr="000578A5">
              <w:t>political uprisings and civil commotion</w:t>
            </w:r>
          </w:p>
          <w:p w:rsidR="00000000" w:rsidRPr="000578A5" w:rsidP="000578A5">
            <w:pPr>
              <w:pStyle w:val="ListBullet"/>
            </w:pPr>
            <w:r w:rsidRPr="000578A5">
              <w:t>war</w:t>
            </w:r>
          </w:p>
          <w:p w:rsidR="00000000" w:rsidP="000578A5">
            <w:pPr>
              <w:pStyle w:val="ListBullet"/>
              <w:rPr>
                <w:lang w:val="en-NZ"/>
              </w:rPr>
            </w:pPr>
            <w:r w:rsidRPr="000578A5">
              <w:t>terrorism threats or current acts.</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General informat</w:t>
            </w:r>
            <w:r w:rsidRPr="000578A5">
              <w:rPr>
                <w:rStyle w:val="BoldandItalics"/>
              </w:rPr>
              <w:t>ion on different tourism products</w:t>
            </w:r>
            <w:r w:rsidRPr="000578A5">
              <w:t>:</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may include:</w:t>
            </w:r>
          </w:p>
          <w:p w:rsidR="00000000" w:rsidRPr="000578A5" w:rsidP="000578A5">
            <w:pPr>
              <w:pStyle w:val="ListBullet2"/>
            </w:pPr>
            <w:r w:rsidRPr="000578A5">
              <w:t>styles of product available within the destination</w:t>
            </w:r>
          </w:p>
          <w:p w:rsidR="00000000" w:rsidRPr="000578A5" w:rsidP="000578A5">
            <w:pPr>
              <w:pStyle w:val="ListBullet2"/>
            </w:pPr>
            <w:r w:rsidRPr="000578A5">
              <w:t>seasonal availability of product</w:t>
            </w:r>
          </w:p>
          <w:p w:rsidR="00000000" w:rsidP="000578A5">
            <w:pPr>
              <w:pStyle w:val="ListBullet2"/>
              <w:rPr>
                <w:lang w:val="en-NZ"/>
              </w:rPr>
            </w:pPr>
            <w:r w:rsidRPr="000578A5">
              <w:t>location of product within the destination</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may be found in:</w:t>
            </w:r>
          </w:p>
          <w:p w:rsidR="00000000" w:rsidRPr="000578A5" w:rsidP="000578A5">
            <w:pPr>
              <w:pStyle w:val="ListBullet2"/>
            </w:pPr>
            <w:r w:rsidRPr="000578A5">
              <w:t>brochures</w:t>
            </w:r>
          </w:p>
          <w:p w:rsidR="00000000" w:rsidRPr="000578A5" w:rsidP="000578A5">
            <w:pPr>
              <w:pStyle w:val="ListBullet2"/>
            </w:pPr>
            <w:r w:rsidRPr="000578A5">
              <w:t>e-brochures</w:t>
            </w:r>
          </w:p>
          <w:p w:rsidR="00000000" w:rsidRPr="000578A5" w:rsidP="000578A5">
            <w:pPr>
              <w:pStyle w:val="ListBullet2"/>
            </w:pPr>
            <w:r w:rsidRPr="000578A5">
              <w:t>sales kits</w:t>
            </w:r>
          </w:p>
          <w:p w:rsidR="00000000" w:rsidRPr="000578A5" w:rsidP="000578A5">
            <w:pPr>
              <w:pStyle w:val="ListBullet2"/>
            </w:pPr>
            <w:r w:rsidRPr="000578A5">
              <w:t>supplier information kits</w:t>
            </w:r>
          </w:p>
          <w:p w:rsidR="00000000" w:rsidRPr="000578A5" w:rsidP="000578A5">
            <w:pPr>
              <w:pStyle w:val="ListBullet2"/>
            </w:pPr>
            <w:r w:rsidRPr="000578A5">
              <w:t>product manuals</w:t>
            </w:r>
          </w:p>
          <w:p w:rsidR="00000000" w:rsidP="000578A5">
            <w:pPr>
              <w:pStyle w:val="ListBullet2"/>
              <w:rPr>
                <w:lang w:val="en-NZ"/>
              </w:rPr>
            </w:pPr>
            <w:r w:rsidRPr="000578A5">
              <w:t>advertising flyers.</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Storage of destination information</w:t>
            </w:r>
            <w:r w:rsidRPr="000578A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card reference systems</w:t>
            </w:r>
          </w:p>
          <w:p w:rsidR="00000000" w:rsidRPr="000578A5" w:rsidP="000578A5">
            <w:pPr>
              <w:pStyle w:val="ListBullet"/>
            </w:pPr>
            <w:r w:rsidRPr="000578A5">
              <w:t>files and notes of particular destinations</w:t>
            </w:r>
          </w:p>
          <w:p w:rsidR="00000000" w:rsidRPr="000578A5" w:rsidP="000578A5">
            <w:pPr>
              <w:pStyle w:val="ListBullet"/>
            </w:pPr>
            <w:r w:rsidRPr="000578A5">
              <w:t>files and notes for specific touring routes or locations</w:t>
            </w:r>
          </w:p>
          <w:p w:rsidR="00000000" w:rsidRPr="000578A5" w:rsidP="000578A5">
            <w:pPr>
              <w:pStyle w:val="ListBullet"/>
            </w:pPr>
            <w:r w:rsidRPr="000578A5">
              <w:t>files and notes for specific styles of customer group</w:t>
            </w:r>
          </w:p>
          <w:p w:rsidR="00000000" w:rsidP="000578A5">
            <w:pPr>
              <w:pStyle w:val="ListBullet"/>
              <w:rPr>
                <w:lang w:val="en-NZ"/>
              </w:rPr>
            </w:pPr>
            <w:r w:rsidRPr="000578A5">
              <w:t>computerised database of information.</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Formal and informal research</w:t>
            </w:r>
            <w:r w:rsidRPr="000578A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informal discussions with colleagues</w:t>
            </w:r>
          </w:p>
          <w:p w:rsidR="00000000" w:rsidRPr="000578A5" w:rsidP="000578A5">
            <w:pPr>
              <w:pStyle w:val="ListBullet"/>
            </w:pPr>
            <w:r w:rsidRPr="000578A5">
              <w:t>undertaking formal study</w:t>
            </w:r>
          </w:p>
          <w:p w:rsidR="00000000" w:rsidRPr="000578A5" w:rsidP="000578A5">
            <w:pPr>
              <w:pStyle w:val="ListBullet"/>
            </w:pPr>
            <w:r w:rsidRPr="000578A5">
              <w:t xml:space="preserve">accessing and reading promotional information, including travel guide books, and product brochures and updates </w:t>
            </w:r>
          </w:p>
          <w:p w:rsidR="00000000" w:rsidRPr="000578A5" w:rsidP="000578A5">
            <w:pPr>
              <w:pStyle w:val="ListBullet"/>
            </w:pPr>
            <w:r w:rsidRPr="000578A5">
              <w:t>liaising with trade and general media</w:t>
            </w:r>
          </w:p>
          <w:p w:rsidR="00000000" w:rsidRPr="000578A5" w:rsidP="000578A5">
            <w:pPr>
              <w:pStyle w:val="ListBullet"/>
            </w:pPr>
            <w:r w:rsidRPr="000578A5">
              <w:t>attending product launches</w:t>
            </w:r>
          </w:p>
          <w:p w:rsidR="00000000" w:rsidRPr="000578A5" w:rsidP="000578A5">
            <w:pPr>
              <w:pStyle w:val="ListBullet"/>
            </w:pPr>
            <w:r w:rsidRPr="000578A5">
              <w:t>attending promotional seminars</w:t>
            </w:r>
          </w:p>
          <w:p w:rsidR="00000000" w:rsidRPr="000578A5" w:rsidP="000578A5">
            <w:pPr>
              <w:pStyle w:val="ListBullet"/>
            </w:pPr>
            <w:r w:rsidRPr="000578A5">
              <w:t>direct contact with other organisations, includi</w:t>
            </w:r>
            <w:r w:rsidRPr="000578A5">
              <w:t>ng suppliers, principals and tourist information offices</w:t>
            </w:r>
          </w:p>
          <w:p w:rsidR="00000000" w:rsidRPr="000578A5" w:rsidP="000578A5">
            <w:pPr>
              <w:pStyle w:val="ListBullet"/>
            </w:pPr>
            <w:r w:rsidRPr="000578A5">
              <w:t>familiarisations</w:t>
            </w:r>
          </w:p>
          <w:p w:rsidR="00000000" w:rsidRPr="000578A5" w:rsidP="000578A5">
            <w:pPr>
              <w:pStyle w:val="ListBullet"/>
            </w:pPr>
            <w:r w:rsidRPr="000578A5">
              <w:t>accessing the internet and intranet</w:t>
            </w:r>
          </w:p>
          <w:p w:rsidR="00000000" w:rsidRPr="000578A5" w:rsidP="000578A5">
            <w:pPr>
              <w:pStyle w:val="ListBullet"/>
            </w:pPr>
            <w:r w:rsidRPr="000578A5">
              <w:t>personal on-site observation or exploration</w:t>
            </w:r>
          </w:p>
          <w:p w:rsidR="00000000" w:rsidRPr="000578A5" w:rsidP="000578A5">
            <w:pPr>
              <w:pStyle w:val="ListBullet"/>
            </w:pPr>
            <w:r w:rsidRPr="000578A5">
              <w:t>organising information from own memory and experiences</w:t>
            </w:r>
          </w:p>
          <w:p w:rsidR="00000000" w:rsidRPr="000578A5" w:rsidP="000578A5">
            <w:pPr>
              <w:pStyle w:val="ListBullet"/>
            </w:pPr>
            <w:r w:rsidRPr="000578A5">
              <w:t>watching television, videos and films</w:t>
            </w:r>
          </w:p>
          <w:p w:rsidR="00000000" w:rsidRPr="000578A5" w:rsidP="000578A5">
            <w:pPr>
              <w:pStyle w:val="ListBullet"/>
            </w:pPr>
            <w:r w:rsidRPr="000578A5">
              <w:t>listening</w:t>
            </w:r>
            <w:r w:rsidRPr="000578A5">
              <w:t xml:space="preserve"> to radio</w:t>
            </w:r>
          </w:p>
          <w:p w:rsidR="00000000" w:rsidP="000578A5">
            <w:pPr>
              <w:pStyle w:val="ListBullet"/>
              <w:rPr>
                <w:lang w:val="en-NZ"/>
              </w:rPr>
            </w:pPr>
            <w:r w:rsidRPr="000578A5">
              <w:t>reading newspapers, books and other references.</w:t>
            </w: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p>
        </w:tc>
      </w:tr>
      <w:tr w:rsidTr="00C71B8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BoldandItalics"/>
              </w:rPr>
              <w:t>Health</w:t>
            </w:r>
            <w:r w:rsidRPr="000578A5">
              <w:t xml:space="preserve">, </w:t>
            </w:r>
            <w:r w:rsidRPr="000578A5">
              <w:rPr>
                <w:rStyle w:val="BoldandItalics"/>
              </w:rPr>
              <w:t>safety and regulatory information may include</w:t>
            </w:r>
            <w:r w:rsidRPr="000578A5">
              <w:t>:</w:t>
            </w:r>
          </w:p>
        </w:tc>
        <w:tc>
          <w:tcPr>
            <w:tcW w:w="5835" w:type="dxa"/>
            <w:tcBorders>
              <w:top w:val="nil"/>
              <w:left w:val="nil"/>
              <w:bottom w:val="nil"/>
              <w:right w:val="nil"/>
            </w:tcBorders>
            <w:tcMar>
              <w:top w:w="0" w:type="dxa"/>
              <w:left w:w="62" w:type="dxa"/>
              <w:bottom w:w="0" w:type="dxa"/>
              <w:right w:w="62" w:type="dxa"/>
            </w:tcMar>
          </w:tcPr>
          <w:p w:rsidR="00000000" w:rsidRPr="000578A5" w:rsidP="000578A5">
            <w:pPr>
              <w:pStyle w:val="ListBullet"/>
            </w:pPr>
            <w:r w:rsidRPr="000578A5">
              <w:t xml:space="preserve">travel warning advice issued by the federal government for Australian travellers </w:t>
            </w:r>
          </w:p>
          <w:p w:rsidR="00000000" w:rsidRPr="000578A5" w:rsidP="000578A5">
            <w:pPr>
              <w:pStyle w:val="ListBullet"/>
            </w:pPr>
            <w:r w:rsidRPr="000578A5">
              <w:t>health advisory notices and vaccination information issued by local and international bodies.</w:t>
            </w:r>
          </w:p>
        </w:tc>
      </w:tr>
    </w:tbl>
    <w:p w:rsidR="00C71B80" w:rsidP="000578A5">
      <w:pPr>
        <w:pStyle w:val="BodyText"/>
      </w:pPr>
    </w:p>
    <w:p w:rsidR="00C71B80" w:rsidP="000578A5">
      <w:pPr>
        <w:pStyle w:val="BodyText"/>
      </w:pPr>
    </w:p>
    <w:p w:rsidR="00000000" w:rsidRPr="000578A5" w:rsidP="000578A5">
      <w:pPr>
        <w:pStyle w:val="Heading1"/>
      </w:pPr>
      <w:bookmarkStart w:id="12" w:name="O_147794"/>
      <w:bookmarkEnd w:id="12"/>
      <w:r w:rsidRPr="000578A5">
        <w:t>Unit Sector(s)</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r w:rsidRPr="000578A5">
              <w:t>Tourism</w:t>
            </w:r>
          </w:p>
        </w:tc>
      </w:tr>
    </w:tbl>
    <w:p w:rsidR="00000000" w:rsidRPr="000578A5" w:rsidP="000578A5">
      <w:pPr>
        <w:pStyle w:val="BodyText"/>
      </w:pPr>
    </w:p>
    <w:p w:rsidR="00000000" w:rsidRPr="000578A5" w:rsidP="000578A5">
      <w:pPr>
        <w:pStyle w:val="AllowPageBreak"/>
      </w:pPr>
    </w:p>
    <w:p w:rsidR="00000000" w:rsidRPr="000578A5" w:rsidP="000578A5">
      <w:pPr>
        <w:pStyle w:val="Heading1"/>
      </w:pPr>
      <w:bookmarkStart w:id="13" w:name="O_163414"/>
      <w:bookmarkEnd w:id="13"/>
      <w:r w:rsidRPr="000578A5">
        <w:t>Competency field</w:t>
      </w:r>
    </w:p>
    <w:tbl>
      <w:tblPr>
        <w:tblW w:w="0" w:type="auto"/>
        <w:tblLayout w:type="fixed"/>
        <w:tblCellMar>
          <w:left w:w="62" w:type="dxa"/>
          <w:right w:w="62" w:type="dxa"/>
        </w:tblCellMar>
        <w:tblLook w:val="0000"/>
      </w:tblPr>
      <w:tblGrid>
        <w:gridCol w:w="2836"/>
        <w:gridCol w:w="6344"/>
      </w:tblGrid>
      <w:tr w:rsidTr="00C71B8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578A5">
            <w:pPr>
              <w:pStyle w:val="BodyText"/>
              <w:rPr>
                <w:lang w:val="en-NZ"/>
              </w:rPr>
            </w:pPr>
            <w:r w:rsidRPr="000578A5">
              <w:t>Tourism Sales and Operations</w:t>
            </w:r>
          </w:p>
        </w:tc>
      </w:tr>
      <w:tr w:rsidTr="00C71B8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78A5" w:rsidP="000578A5">
            <w:pPr>
              <w:pStyle w:val="BodyText"/>
            </w:pPr>
          </w:p>
        </w:tc>
      </w:tr>
    </w:tbl>
    <w:p w:rsidR="00000000" w:rsidRPr="000578A5" w:rsidP="000578A5">
      <w:pPr>
        <w:pStyle w:val="BodyText"/>
      </w:pPr>
    </w:p>
    <w:p w:rsidR="00000000" w:rsidRPr="000578A5" w:rsidP="000578A5"/>
    <w:sectPr w:rsidSect="00057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B80" w:rsidP="00C71B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80" w:rsidP="000578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1B80" w:rsidP="000578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1B80" w:rsidP="000578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A5" w:rsidRPr="00C71B80" w:rsidP="00C71B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80" w:rsidRPr="002D2AF8" w:rsidP="000578A5">
    <w:pPr>
      <w:pStyle w:val="Header"/>
      <w:framePr w:wrap="around"/>
    </w:pPr>
    <w:r>
      <w:fldChar w:fldCharType="begin"/>
    </w:r>
    <w:r>
      <w:instrText xml:space="preserve"> TITLE   \* MERGEFORMAT </w:instrText>
    </w:r>
    <w:r>
      <w:fldChar w:fldCharType="separate"/>
    </w:r>
    <w:r>
      <w:t>SITTTSL003A Source and provide international destination information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71B80" w:rsidP="00057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6A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E3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85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8A5"/>
    <w:pPr>
      <w:spacing w:before="360" w:after="60"/>
      <w:outlineLvl w:val="0"/>
    </w:pPr>
    <w:rPr>
      <w:sz w:val="32"/>
    </w:rPr>
  </w:style>
  <w:style w:type="paragraph" w:styleId="Heading2">
    <w:name w:val="heading 2"/>
    <w:basedOn w:val="HeadingBase"/>
    <w:next w:val="BodyText"/>
    <w:link w:val="Heading2Char"/>
    <w:qFormat/>
    <w:rsid w:val="000578A5"/>
    <w:pPr>
      <w:keepLines/>
      <w:spacing w:before="240" w:after="120"/>
      <w:outlineLvl w:val="1"/>
    </w:pPr>
    <w:rPr>
      <w:sz w:val="28"/>
      <w:szCs w:val="40"/>
    </w:rPr>
  </w:style>
  <w:style w:type="paragraph" w:styleId="Heading3">
    <w:name w:val="heading 3"/>
    <w:basedOn w:val="HeadingBase"/>
    <w:next w:val="BodyText"/>
    <w:link w:val="Heading3Char"/>
    <w:qFormat/>
    <w:rsid w:val="000578A5"/>
    <w:pPr>
      <w:spacing w:before="180" w:after="120"/>
      <w:outlineLvl w:val="2"/>
    </w:pPr>
    <w:rPr>
      <w:spacing w:val="-10"/>
      <w:kern w:val="32"/>
    </w:rPr>
  </w:style>
  <w:style w:type="paragraph" w:styleId="Heading4">
    <w:name w:val="heading 4"/>
    <w:basedOn w:val="HeadingBase"/>
    <w:next w:val="BodyText"/>
    <w:link w:val="Heading4Char"/>
    <w:qFormat/>
    <w:rsid w:val="000578A5"/>
    <w:pPr>
      <w:spacing w:before="160" w:after="120"/>
      <w:outlineLvl w:val="3"/>
    </w:pPr>
    <w:rPr>
      <w:sz w:val="22"/>
    </w:rPr>
  </w:style>
  <w:style w:type="paragraph" w:styleId="Heading5">
    <w:name w:val="heading 5"/>
    <w:basedOn w:val="HeadingBase"/>
    <w:next w:val="Normal"/>
    <w:link w:val="Heading5Char"/>
    <w:qFormat/>
    <w:rsid w:val="000578A5"/>
    <w:pPr>
      <w:spacing w:before="80"/>
      <w:outlineLvl w:val="4"/>
    </w:pPr>
    <w:rPr>
      <w:color w:val="918585"/>
      <w:sz w:val="20"/>
    </w:rPr>
  </w:style>
  <w:style w:type="paragraph" w:styleId="Heading6">
    <w:name w:val="heading 6"/>
    <w:basedOn w:val="HeadingBase"/>
    <w:next w:val="Normal"/>
    <w:link w:val="Heading6Char"/>
    <w:qFormat/>
    <w:rsid w:val="000578A5"/>
    <w:pPr>
      <w:spacing w:before="60"/>
      <w:outlineLvl w:val="5"/>
    </w:pPr>
    <w:rPr>
      <w:color w:val="918585"/>
      <w:sz w:val="20"/>
    </w:rPr>
  </w:style>
  <w:style w:type="paragraph" w:styleId="Heading7">
    <w:name w:val="heading 7"/>
    <w:basedOn w:val="Normal"/>
    <w:next w:val="Normal"/>
    <w:link w:val="Heading7Char"/>
    <w:qFormat/>
    <w:rsid w:val="000578A5"/>
    <w:pPr>
      <w:ind w:left="720"/>
      <w:outlineLvl w:val="6"/>
    </w:pPr>
    <w:rPr>
      <w:i/>
    </w:rPr>
  </w:style>
  <w:style w:type="paragraph" w:styleId="Heading8">
    <w:name w:val="heading 8"/>
    <w:basedOn w:val="Normal"/>
    <w:next w:val="Normal"/>
    <w:link w:val="Heading8Char"/>
    <w:qFormat/>
    <w:rsid w:val="000578A5"/>
    <w:pPr>
      <w:ind w:left="720"/>
      <w:outlineLvl w:val="7"/>
    </w:pPr>
    <w:rPr>
      <w:i/>
    </w:rPr>
  </w:style>
  <w:style w:type="paragraph" w:styleId="Heading9">
    <w:name w:val="heading 9"/>
    <w:basedOn w:val="Normal"/>
    <w:next w:val="Normal"/>
    <w:link w:val="Heading9Char"/>
    <w:qFormat/>
    <w:rsid w:val="000578A5"/>
    <w:pPr>
      <w:ind w:left="720"/>
      <w:outlineLvl w:val="8"/>
    </w:pPr>
    <w:rPr>
      <w:i/>
    </w:rPr>
  </w:style>
  <w:style w:type="character" w:default="1" w:styleId="DefaultParagraphFont">
    <w:name w:val="Default Paragraph Font"/>
    <w:uiPriority w:val="1"/>
    <w:unhideWhenUsed/>
    <w:rsid w:val="00057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8A5"/>
  </w:style>
  <w:style w:type="character" w:customStyle="1" w:styleId="Heading1Char">
    <w:name w:val="Heading 1 Char"/>
    <w:basedOn w:val="DefaultParagraphFont"/>
    <w:link w:val="Heading1"/>
    <w:rsid w:val="000578A5"/>
    <w:rPr>
      <w:rFonts w:ascii="Times New Roman" w:eastAsia="Times New Roman" w:hAnsi="Times New Roman" w:cs="Times New Roman"/>
      <w:b/>
      <w:sz w:val="32"/>
      <w:szCs w:val="20"/>
      <w:lang w:eastAsia="en-US"/>
    </w:rPr>
  </w:style>
  <w:style w:type="paragraph" w:styleId="BodyText">
    <w:name w:val="Body Text"/>
    <w:basedOn w:val="Normal"/>
    <w:link w:val="BodyTextChar"/>
    <w:rsid w:val="000578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8A5"/>
    <w:rPr>
      <w:rFonts w:ascii="Times New Roman" w:eastAsia="Times New Roman" w:hAnsi="Times New Roman" w:cs="Times New Roman"/>
      <w:sz w:val="24"/>
      <w:lang w:eastAsia="en-US"/>
    </w:rPr>
  </w:style>
  <w:style w:type="paragraph" w:styleId="Footer">
    <w:name w:val="footer"/>
    <w:basedOn w:val="Normal"/>
    <w:link w:val="FooterChar"/>
    <w:rsid w:val="00057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8A5"/>
    <w:rPr>
      <w:rFonts w:ascii="Times New Roman" w:eastAsia="Times New Roman" w:hAnsi="Times New Roman" w:cs="Times New Roman"/>
      <w:sz w:val="16"/>
      <w:lang w:eastAsia="en-US"/>
    </w:rPr>
  </w:style>
  <w:style w:type="paragraph" w:styleId="List">
    <w:name w:val="List"/>
    <w:basedOn w:val="BodyText"/>
    <w:next w:val="BodyText"/>
    <w:rsid w:val="000578A5"/>
    <w:pPr>
      <w:tabs>
        <w:tab w:val="left" w:pos="340"/>
      </w:tabs>
      <w:spacing w:before="60" w:after="60"/>
      <w:ind w:left="340" w:hanging="340"/>
    </w:pPr>
  </w:style>
  <w:style w:type="paragraph" w:styleId="ListBullet">
    <w:name w:val="List Bullet"/>
    <w:basedOn w:val="List"/>
    <w:rsid w:val="000578A5"/>
    <w:pPr>
      <w:numPr>
        <w:numId w:val="13"/>
      </w:numPr>
      <w:tabs>
        <w:tab w:val="clear" w:pos="340"/>
      </w:tabs>
      <w:spacing w:before="40" w:after="40"/>
    </w:pPr>
  </w:style>
  <w:style w:type="character" w:customStyle="1" w:styleId="SpecialBold">
    <w:name w:val="Special Bold"/>
    <w:basedOn w:val="DefaultParagraphFont"/>
    <w:rsid w:val="000578A5"/>
    <w:rPr>
      <w:b/>
      <w:spacing w:val="0"/>
    </w:rPr>
  </w:style>
  <w:style w:type="paragraph" w:styleId="ListBullet2">
    <w:name w:val="List Bullet 2"/>
    <w:basedOn w:val="List2"/>
    <w:rsid w:val="000578A5"/>
    <w:pPr>
      <w:numPr>
        <w:numId w:val="14"/>
      </w:numPr>
      <w:tabs>
        <w:tab w:val="clear" w:pos="680"/>
      </w:tabs>
    </w:pPr>
  </w:style>
  <w:style w:type="paragraph" w:customStyle="1" w:styleId="SuperHeading">
    <w:name w:val="SuperHeading"/>
    <w:basedOn w:val="Normal"/>
    <w:rsid w:val="000578A5"/>
    <w:pPr>
      <w:spacing w:before="240" w:after="120"/>
      <w:outlineLvl w:val="0"/>
    </w:pPr>
    <w:rPr>
      <w:rFonts w:ascii="Times New Roman" w:hAnsi="Times New Roman"/>
      <w:b/>
      <w:sz w:val="28"/>
    </w:rPr>
  </w:style>
  <w:style w:type="paragraph" w:customStyle="1" w:styleId="AllowPageBreak">
    <w:name w:val="AllowPageBreak"/>
    <w:rsid w:val="000578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78A5"/>
    <w:rPr>
      <w:b/>
      <w:i/>
      <w:u w:val="none"/>
    </w:rPr>
  </w:style>
  <w:style w:type="character" w:customStyle="1" w:styleId="Heading2Char">
    <w:name w:val="Heading 2 Char"/>
    <w:basedOn w:val="DefaultParagraphFont"/>
    <w:link w:val="Heading2"/>
    <w:rsid w:val="00057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8A5"/>
    <w:rPr>
      <w:rFonts w:ascii="Courier New" w:eastAsia="Times New Roman" w:hAnsi="Courier New" w:cs="Times New Roman"/>
      <w:i/>
      <w:szCs w:val="20"/>
      <w:lang w:eastAsia="en-US"/>
    </w:rPr>
  </w:style>
  <w:style w:type="paragraph" w:customStyle="1" w:styleId="HeadingBase">
    <w:name w:val="Heading Base"/>
    <w:rsid w:val="00057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8A5"/>
    <w:pPr>
      <w:tabs>
        <w:tab w:val="right" w:leader="dot" w:pos="9072"/>
      </w:tabs>
      <w:ind w:left="567"/>
    </w:pPr>
    <w:rPr>
      <w:szCs w:val="22"/>
    </w:rPr>
  </w:style>
  <w:style w:type="paragraph" w:customStyle="1" w:styleId="TOCBase">
    <w:name w:val="TOC Base"/>
    <w:rsid w:val="00057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8A5"/>
    <w:pPr>
      <w:tabs>
        <w:tab w:val="right" w:leader="dot" w:pos="9072"/>
      </w:tabs>
      <w:spacing w:before="40" w:after="40"/>
      <w:ind w:left="284"/>
    </w:pPr>
    <w:rPr>
      <w:rFonts w:ascii="Times New Roman" w:hAnsi="Times New Roman"/>
    </w:rPr>
  </w:style>
  <w:style w:type="paragraph" w:styleId="TOC1">
    <w:name w:val="toc 1"/>
    <w:basedOn w:val="TOCBase"/>
    <w:next w:val="Normal"/>
    <w:rsid w:val="000578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78A5"/>
    <w:pPr>
      <w:spacing w:before="5040"/>
      <w:jc w:val="center"/>
    </w:pPr>
    <w:rPr>
      <w:sz w:val="48"/>
      <w:szCs w:val="72"/>
      <w:lang w:val="en-US"/>
    </w:rPr>
  </w:style>
  <w:style w:type="character" w:customStyle="1" w:styleId="TitleChar">
    <w:name w:val="Title Char"/>
    <w:basedOn w:val="DefaultParagraphFont"/>
    <w:link w:val="Title"/>
    <w:rsid w:val="00057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8A5"/>
    <w:pPr>
      <w:tabs>
        <w:tab w:val="left" w:pos="3600"/>
        <w:tab w:val="left" w:pos="3958"/>
      </w:tabs>
    </w:pPr>
  </w:style>
  <w:style w:type="paragraph" w:customStyle="1" w:styleId="Note">
    <w:name w:val="Note"/>
    <w:basedOn w:val="BodyText"/>
    <w:rsid w:val="00057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8A5"/>
    <w:pPr>
      <w:framePr w:wrap="auto" w:hAnchor="text" w:y="6049"/>
    </w:pPr>
    <w:rPr>
      <w:color w:val="000000"/>
      <w:sz w:val="40"/>
    </w:rPr>
  </w:style>
  <w:style w:type="paragraph" w:customStyle="1" w:styleId="TOCTitle">
    <w:name w:val="TOCTitle"/>
    <w:basedOn w:val="Heading1"/>
    <w:rsid w:val="000578A5"/>
    <w:pPr>
      <w:spacing w:after="240"/>
      <w:jc w:val="center"/>
      <w:outlineLvl w:val="9"/>
    </w:pPr>
    <w:rPr>
      <w:caps/>
    </w:rPr>
  </w:style>
  <w:style w:type="paragraph" w:customStyle="1" w:styleId="Version">
    <w:name w:val="Version"/>
    <w:rsid w:val="000578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8A5"/>
    <w:pPr>
      <w:keepNext w:val="0"/>
      <w:tabs>
        <w:tab w:val="right" w:pos="4176"/>
      </w:tabs>
      <w:ind w:left="198" w:hanging="198"/>
    </w:pPr>
    <w:rPr>
      <w:rFonts w:ascii="Garamond" w:hAnsi="Garamond"/>
    </w:rPr>
  </w:style>
  <w:style w:type="paragraph" w:styleId="IndexHeading">
    <w:name w:val="index heading"/>
    <w:basedOn w:val="Normal"/>
    <w:next w:val="Index1"/>
    <w:semiHidden/>
    <w:rsid w:val="000578A5"/>
    <w:pPr>
      <w:spacing w:before="120" w:after="120"/>
    </w:pPr>
    <w:rPr>
      <w:rFonts w:ascii="Arial" w:hAnsi="Arial"/>
      <w:b/>
      <w:color w:val="918585"/>
      <w:sz w:val="24"/>
    </w:rPr>
  </w:style>
  <w:style w:type="paragraph" w:styleId="Header">
    <w:name w:val="header"/>
    <w:basedOn w:val="Normal"/>
    <w:link w:val="HeaderChar"/>
    <w:rsid w:val="00057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8A5"/>
    <w:rPr>
      <w:rFonts w:ascii="Times New Roman" w:eastAsia="Times New Roman" w:hAnsi="Times New Roman" w:cs="Times New Roman"/>
      <w:sz w:val="16"/>
      <w:szCs w:val="20"/>
      <w:lang w:val="en-GB" w:eastAsia="en-US"/>
    </w:rPr>
  </w:style>
  <w:style w:type="paragraph" w:customStyle="1" w:styleId="Chapter">
    <w:name w:val="Chapter"/>
    <w:basedOn w:val="Normal"/>
    <w:rsid w:val="000578A5"/>
    <w:pPr>
      <w:spacing w:before="240"/>
    </w:pPr>
    <w:rPr>
      <w:rFonts w:ascii="Times New Roman" w:hAnsi="Times New Roman"/>
      <w:smallCaps/>
      <w:spacing w:val="80"/>
      <w:sz w:val="28"/>
    </w:rPr>
  </w:style>
  <w:style w:type="paragraph" w:customStyle="1" w:styleId="InChapter">
    <w:name w:val="InChapter"/>
    <w:basedOn w:val="Heading3"/>
    <w:rsid w:val="000578A5"/>
    <w:pPr>
      <w:spacing w:after="240"/>
      <w:outlineLvl w:val="9"/>
    </w:pPr>
    <w:rPr>
      <w:noProof/>
    </w:rPr>
  </w:style>
  <w:style w:type="paragraph" w:styleId="Index2">
    <w:name w:val="index 2"/>
    <w:basedOn w:val="Normal"/>
    <w:next w:val="Normal"/>
    <w:semiHidden/>
    <w:rsid w:val="000578A5"/>
    <w:pPr>
      <w:tabs>
        <w:tab w:val="right" w:pos="4176"/>
      </w:tabs>
      <w:ind w:left="568" w:hanging="284"/>
    </w:pPr>
    <w:rPr>
      <w:rFonts w:ascii="Garamond" w:hAnsi="Garamond"/>
    </w:rPr>
  </w:style>
  <w:style w:type="paragraph" w:customStyle="1" w:styleId="Byline">
    <w:name w:val="Byline"/>
    <w:rsid w:val="00057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8A5"/>
    <w:pPr>
      <w:tabs>
        <w:tab w:val="clear" w:pos="3600"/>
        <w:tab w:val="clear" w:pos="3958"/>
      </w:tabs>
      <w:jc w:val="right"/>
    </w:pPr>
  </w:style>
  <w:style w:type="character" w:styleId="Emphasis">
    <w:name w:val="Emphasis"/>
    <w:basedOn w:val="DefaultParagraphFont"/>
    <w:qFormat/>
    <w:rsid w:val="000578A5"/>
    <w:rPr>
      <w:i/>
    </w:rPr>
  </w:style>
  <w:style w:type="paragraph" w:styleId="Caption">
    <w:name w:val="caption"/>
    <w:basedOn w:val="BodyText"/>
    <w:next w:val="Normal"/>
    <w:qFormat/>
    <w:rsid w:val="000578A5"/>
    <w:pPr>
      <w:framePr w:w="2268" w:hSpace="181" w:vSpace="181" w:wrap="around" w:vAnchor="text" w:hAnchor="page" w:x="1135" w:y="285" w:anchorLock="1"/>
    </w:pPr>
    <w:rPr>
      <w:i/>
    </w:rPr>
  </w:style>
  <w:style w:type="paragraph" w:customStyle="1" w:styleId="MiniTOCTitle">
    <w:name w:val="MiniTOCTitle"/>
    <w:basedOn w:val="Heading4"/>
    <w:rsid w:val="000578A5"/>
    <w:pPr>
      <w:spacing w:before="240"/>
      <w:outlineLvl w:val="9"/>
    </w:pPr>
    <w:rPr>
      <w:noProof/>
      <w:sz w:val="24"/>
    </w:rPr>
  </w:style>
  <w:style w:type="paragraph" w:customStyle="1" w:styleId="MiniTOCItem">
    <w:name w:val="MiniTOCItem"/>
    <w:basedOn w:val="ListBullet"/>
    <w:rsid w:val="000578A5"/>
    <w:pPr>
      <w:numPr>
        <w:numId w:val="0"/>
      </w:numPr>
      <w:tabs>
        <w:tab w:val="right" w:leader="dot" w:pos="6521"/>
      </w:tabs>
      <w:spacing w:before="0" w:after="0"/>
    </w:pPr>
  </w:style>
  <w:style w:type="paragraph" w:customStyle="1" w:styleId="TOFTitle">
    <w:name w:val="TOFTitle"/>
    <w:basedOn w:val="TOCTitle"/>
    <w:rsid w:val="000578A5"/>
  </w:style>
  <w:style w:type="paragraph" w:styleId="TableofFigures">
    <w:name w:val="table of figures"/>
    <w:basedOn w:val="Normal"/>
    <w:next w:val="Normal"/>
    <w:semiHidden/>
    <w:rsid w:val="000578A5"/>
    <w:pPr>
      <w:tabs>
        <w:tab w:val="right" w:leader="dot" w:pos="9072"/>
      </w:tabs>
      <w:ind w:left="970" w:hanging="403"/>
    </w:pPr>
    <w:rPr>
      <w:rFonts w:ascii="Times New Roman" w:hAnsi="Times New Roman"/>
      <w:b/>
    </w:rPr>
  </w:style>
  <w:style w:type="paragraph" w:styleId="ListNumber">
    <w:name w:val="List Number"/>
    <w:basedOn w:val="List"/>
    <w:rsid w:val="000578A5"/>
    <w:pPr>
      <w:numPr>
        <w:numId w:val="11"/>
      </w:numPr>
    </w:pPr>
  </w:style>
  <w:style w:type="character" w:customStyle="1" w:styleId="WingdingSymbols">
    <w:name w:val="Wingding Symbols"/>
    <w:rsid w:val="000578A5"/>
    <w:rPr>
      <w:rFonts w:ascii="Wingdings" w:hAnsi="Wingdings"/>
    </w:rPr>
  </w:style>
  <w:style w:type="paragraph" w:customStyle="1" w:styleId="TableHeading">
    <w:name w:val="Table Heading"/>
    <w:basedOn w:val="HeadingBase"/>
    <w:rsid w:val="000578A5"/>
    <w:pPr>
      <w:keepLines/>
      <w:pBdr>
        <w:bottom w:val="single" w:sz="6" w:space="1" w:color="918585"/>
      </w:pBdr>
      <w:spacing w:before="240"/>
    </w:pPr>
  </w:style>
  <w:style w:type="character" w:customStyle="1" w:styleId="HotSpot">
    <w:name w:val="HotSpot"/>
    <w:rsid w:val="000578A5"/>
    <w:rPr>
      <w:color w:val="0033CC"/>
      <w:u w:val="none"/>
    </w:rPr>
  </w:style>
  <w:style w:type="paragraph" w:customStyle="1" w:styleId="BodyTextRight">
    <w:name w:val="Body Text Right"/>
    <w:basedOn w:val="BodyText"/>
    <w:rsid w:val="000578A5"/>
    <w:pPr>
      <w:spacing w:before="0" w:after="0"/>
      <w:jc w:val="right"/>
    </w:pPr>
  </w:style>
  <w:style w:type="paragraph" w:styleId="Index3">
    <w:name w:val="index 3"/>
    <w:basedOn w:val="ListNumber2"/>
    <w:next w:val="Normal"/>
    <w:semiHidden/>
    <w:rsid w:val="000578A5"/>
    <w:pPr>
      <w:numPr>
        <w:numId w:val="0"/>
      </w:numPr>
      <w:tabs>
        <w:tab w:val="right" w:leader="dot" w:pos="4176"/>
      </w:tabs>
    </w:pPr>
  </w:style>
  <w:style w:type="paragraph" w:styleId="ListNumber2">
    <w:name w:val="List Number 2"/>
    <w:basedOn w:val="List2"/>
    <w:rsid w:val="000578A5"/>
    <w:pPr>
      <w:numPr>
        <w:numId w:val="10"/>
      </w:numPr>
      <w:tabs>
        <w:tab w:val="clear" w:pos="1060"/>
      </w:tabs>
    </w:pPr>
  </w:style>
  <w:style w:type="paragraph" w:customStyle="1" w:styleId="MarginNote">
    <w:name w:val="Margin Note"/>
    <w:basedOn w:val="BodyText"/>
    <w:rsid w:val="00057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8A5"/>
    <w:rPr>
      <w:sz w:val="32"/>
    </w:rPr>
  </w:style>
  <w:style w:type="paragraph" w:customStyle="1" w:styleId="HeadingProcedure">
    <w:name w:val="Heading Procedure"/>
    <w:basedOn w:val="HeadingBase"/>
    <w:next w:val="Normal"/>
    <w:rsid w:val="000578A5"/>
    <w:pPr>
      <w:tabs>
        <w:tab w:val="left" w:pos="0"/>
      </w:tabs>
      <w:spacing w:before="120" w:after="60"/>
    </w:pPr>
    <w:rPr>
      <w:i/>
      <w:color w:val="918585"/>
      <w:sz w:val="22"/>
    </w:rPr>
  </w:style>
  <w:style w:type="paragraph" w:customStyle="1" w:styleId="TableBodyText">
    <w:name w:val="Table Body Text"/>
    <w:basedOn w:val="BodyText"/>
    <w:rsid w:val="000578A5"/>
    <w:pPr>
      <w:spacing w:before="60" w:after="60"/>
    </w:pPr>
  </w:style>
  <w:style w:type="paragraph" w:styleId="ListContinue">
    <w:name w:val="List Continue"/>
    <w:basedOn w:val="List"/>
    <w:rsid w:val="000578A5"/>
    <w:pPr>
      <w:ind w:firstLine="0"/>
    </w:pPr>
  </w:style>
  <w:style w:type="paragraph" w:customStyle="1" w:styleId="ListNote">
    <w:name w:val="List Note"/>
    <w:basedOn w:val="List"/>
    <w:rsid w:val="000578A5"/>
    <w:pPr>
      <w:pBdr>
        <w:top w:val="single" w:sz="6" w:space="2" w:color="918585"/>
        <w:bottom w:val="single" w:sz="6" w:space="2" w:color="918585"/>
      </w:pBdr>
      <w:tabs>
        <w:tab w:val="left" w:pos="1021"/>
      </w:tabs>
      <w:ind w:firstLine="0"/>
    </w:pPr>
  </w:style>
  <w:style w:type="paragraph" w:customStyle="1" w:styleId="Warning">
    <w:name w:val="Warning"/>
    <w:basedOn w:val="BodyText"/>
    <w:rsid w:val="000578A5"/>
    <w:pPr>
      <w:shd w:val="clear" w:color="auto" w:fill="D9D9D9"/>
      <w:tabs>
        <w:tab w:val="left" w:pos="992"/>
      </w:tabs>
      <w:ind w:left="119" w:right="119"/>
    </w:pPr>
    <w:rPr>
      <w:sz w:val="20"/>
    </w:rPr>
  </w:style>
  <w:style w:type="paragraph" w:customStyle="1" w:styleId="MarginIcons">
    <w:name w:val="Margin Icons"/>
    <w:basedOn w:val="BodyText"/>
    <w:rsid w:val="00057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8A5"/>
    <w:rPr>
      <w:rFonts w:ascii="Courier New" w:hAnsi="Courier New"/>
    </w:rPr>
  </w:style>
  <w:style w:type="paragraph" w:customStyle="1" w:styleId="NoteBullet">
    <w:name w:val="Note Bullet"/>
    <w:basedOn w:val="Note"/>
    <w:rsid w:val="000578A5"/>
    <w:pPr>
      <w:tabs>
        <w:tab w:val="clear" w:pos="680"/>
      </w:tabs>
      <w:spacing w:before="60" w:after="60"/>
    </w:pPr>
  </w:style>
  <w:style w:type="paragraph" w:customStyle="1" w:styleId="SubHeading2">
    <w:name w:val="SubHeading2"/>
    <w:basedOn w:val="HeadingBase"/>
    <w:rsid w:val="000578A5"/>
    <w:pPr>
      <w:spacing w:before="240" w:after="60"/>
    </w:pPr>
    <w:rPr>
      <w:sz w:val="20"/>
    </w:rPr>
  </w:style>
  <w:style w:type="paragraph" w:customStyle="1" w:styleId="SubHeading1">
    <w:name w:val="SubHeading1"/>
    <w:basedOn w:val="HeadingBase"/>
    <w:rsid w:val="000578A5"/>
    <w:pPr>
      <w:spacing w:before="240" w:after="60"/>
    </w:pPr>
    <w:rPr>
      <w:color w:val="918585"/>
      <w:sz w:val="22"/>
    </w:rPr>
  </w:style>
  <w:style w:type="paragraph" w:customStyle="1" w:styleId="SideHeading">
    <w:name w:val="Side Heading"/>
    <w:basedOn w:val="HeadingBase"/>
    <w:rsid w:val="00057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8A5"/>
    <w:pPr>
      <w:numPr>
        <w:numId w:val="12"/>
      </w:numPr>
    </w:pPr>
  </w:style>
  <w:style w:type="paragraph" w:styleId="PlainText">
    <w:name w:val="Plain Text"/>
    <w:basedOn w:val="Normal"/>
    <w:link w:val="PlainTextChar"/>
    <w:rsid w:val="000578A5"/>
    <w:rPr>
      <w:sz w:val="20"/>
    </w:rPr>
  </w:style>
  <w:style w:type="character" w:customStyle="1" w:styleId="PlainTextChar">
    <w:name w:val="Plain Text Char"/>
    <w:basedOn w:val="DefaultParagraphFont"/>
    <w:link w:val="PlainText"/>
    <w:rsid w:val="000578A5"/>
    <w:rPr>
      <w:rFonts w:ascii="Courier New" w:eastAsia="Times New Roman" w:hAnsi="Courier New" w:cs="Times New Roman"/>
      <w:sz w:val="20"/>
      <w:szCs w:val="20"/>
      <w:lang w:eastAsia="en-US"/>
    </w:rPr>
  </w:style>
  <w:style w:type="character" w:customStyle="1" w:styleId="MenuOption">
    <w:name w:val="Menu Option"/>
    <w:basedOn w:val="DefaultParagraphFont"/>
    <w:rsid w:val="000578A5"/>
    <w:rPr>
      <w:b/>
      <w:smallCaps/>
    </w:rPr>
  </w:style>
  <w:style w:type="paragraph" w:customStyle="1" w:styleId="TableListNumber">
    <w:name w:val="Table List Number"/>
    <w:basedOn w:val="ListNumber"/>
    <w:rsid w:val="000578A5"/>
    <w:pPr>
      <w:numPr>
        <w:numId w:val="0"/>
      </w:numPr>
    </w:pPr>
  </w:style>
  <w:style w:type="paragraph" w:styleId="TOC4">
    <w:name w:val="toc 4"/>
    <w:basedOn w:val="TOCBase"/>
    <w:next w:val="Normal"/>
    <w:semiHidden/>
    <w:rsid w:val="000578A5"/>
    <w:pPr>
      <w:tabs>
        <w:tab w:val="right" w:leader="dot" w:pos="9071"/>
      </w:tabs>
      <w:ind w:left="1701"/>
    </w:pPr>
  </w:style>
  <w:style w:type="paragraph" w:customStyle="1" w:styleId="ListAlpha">
    <w:name w:val="List Alpha"/>
    <w:basedOn w:val="List"/>
    <w:rsid w:val="000578A5"/>
    <w:pPr>
      <w:numPr>
        <w:numId w:val="9"/>
      </w:numPr>
    </w:pPr>
  </w:style>
  <w:style w:type="paragraph" w:customStyle="1" w:styleId="ListAlpha2">
    <w:name w:val="List Alpha 2"/>
    <w:basedOn w:val="List2"/>
    <w:rsid w:val="000578A5"/>
    <w:pPr>
      <w:numPr>
        <w:numId w:val="8"/>
      </w:numPr>
    </w:pPr>
  </w:style>
  <w:style w:type="paragraph" w:styleId="List2">
    <w:name w:val="List 2"/>
    <w:basedOn w:val="BodyText"/>
    <w:rsid w:val="000578A5"/>
    <w:pPr>
      <w:tabs>
        <w:tab w:val="left" w:pos="680"/>
      </w:tabs>
      <w:spacing w:before="60" w:after="60"/>
      <w:ind w:left="680" w:hanging="340"/>
    </w:pPr>
  </w:style>
  <w:style w:type="paragraph" w:styleId="List3">
    <w:name w:val="List 3"/>
    <w:basedOn w:val="BodyText"/>
    <w:rsid w:val="000578A5"/>
    <w:pPr>
      <w:tabs>
        <w:tab w:val="left" w:pos="1021"/>
      </w:tabs>
      <w:spacing w:before="60" w:after="60"/>
      <w:ind w:left="1020" w:hanging="340"/>
    </w:pPr>
  </w:style>
  <w:style w:type="paragraph" w:styleId="List4">
    <w:name w:val="List 4"/>
    <w:basedOn w:val="BodyText"/>
    <w:rsid w:val="000578A5"/>
    <w:pPr>
      <w:tabs>
        <w:tab w:val="left" w:pos="1361"/>
      </w:tabs>
      <w:spacing w:before="60" w:after="60"/>
      <w:ind w:left="1361" w:hanging="340"/>
    </w:pPr>
  </w:style>
  <w:style w:type="paragraph" w:styleId="List5">
    <w:name w:val="List 5"/>
    <w:basedOn w:val="BodyText"/>
    <w:rsid w:val="000578A5"/>
    <w:pPr>
      <w:tabs>
        <w:tab w:val="left" w:pos="1701"/>
      </w:tabs>
      <w:spacing w:before="60" w:after="60"/>
      <w:ind w:left="1701" w:hanging="340"/>
    </w:pPr>
  </w:style>
  <w:style w:type="paragraph" w:styleId="ListBullet3">
    <w:name w:val="List Bullet 3"/>
    <w:basedOn w:val="List3"/>
    <w:rsid w:val="000578A5"/>
    <w:pPr>
      <w:numPr>
        <w:numId w:val="15"/>
      </w:numPr>
      <w:tabs>
        <w:tab w:val="clear" w:pos="1021"/>
      </w:tabs>
      <w:ind w:left="1037" w:hanging="357"/>
    </w:pPr>
  </w:style>
  <w:style w:type="paragraph" w:styleId="ListBullet4">
    <w:name w:val="List Bullet 4"/>
    <w:basedOn w:val="List4"/>
    <w:rsid w:val="000578A5"/>
    <w:pPr>
      <w:numPr>
        <w:numId w:val="3"/>
      </w:numPr>
    </w:pPr>
  </w:style>
  <w:style w:type="paragraph" w:styleId="ListBullet5">
    <w:name w:val="List Bullet 5"/>
    <w:basedOn w:val="List5"/>
    <w:rsid w:val="000578A5"/>
    <w:pPr>
      <w:numPr>
        <w:numId w:val="4"/>
      </w:numPr>
    </w:pPr>
  </w:style>
  <w:style w:type="paragraph" w:styleId="ListContinue2">
    <w:name w:val="List Continue 2"/>
    <w:basedOn w:val="List2"/>
    <w:rsid w:val="000578A5"/>
    <w:pPr>
      <w:ind w:firstLine="0"/>
    </w:pPr>
  </w:style>
  <w:style w:type="paragraph" w:styleId="ListContinue3">
    <w:name w:val="List Continue 3"/>
    <w:basedOn w:val="List3"/>
    <w:rsid w:val="000578A5"/>
    <w:pPr>
      <w:ind w:left="1021" w:firstLine="0"/>
    </w:pPr>
  </w:style>
  <w:style w:type="paragraph" w:styleId="ListContinue4">
    <w:name w:val="List Continue 4"/>
    <w:basedOn w:val="List4"/>
    <w:rsid w:val="000578A5"/>
    <w:pPr>
      <w:ind w:firstLine="0"/>
    </w:pPr>
  </w:style>
  <w:style w:type="paragraph" w:styleId="ListContinue5">
    <w:name w:val="List Continue 5"/>
    <w:basedOn w:val="List5"/>
    <w:rsid w:val="000578A5"/>
    <w:pPr>
      <w:ind w:firstLine="0"/>
    </w:pPr>
  </w:style>
  <w:style w:type="paragraph" w:styleId="ListNumber3">
    <w:name w:val="List Number 3"/>
    <w:basedOn w:val="List3"/>
    <w:rsid w:val="000578A5"/>
    <w:pPr>
      <w:numPr>
        <w:numId w:val="5"/>
      </w:numPr>
    </w:pPr>
  </w:style>
  <w:style w:type="paragraph" w:styleId="ListNumber4">
    <w:name w:val="List Number 4"/>
    <w:basedOn w:val="List4"/>
    <w:rsid w:val="000578A5"/>
    <w:pPr>
      <w:numPr>
        <w:numId w:val="6"/>
      </w:numPr>
    </w:pPr>
  </w:style>
  <w:style w:type="paragraph" w:styleId="ListNumber5">
    <w:name w:val="List Number 5"/>
    <w:basedOn w:val="List5"/>
    <w:rsid w:val="000578A5"/>
    <w:pPr>
      <w:numPr>
        <w:numId w:val="7"/>
      </w:numPr>
    </w:pPr>
  </w:style>
  <w:style w:type="paragraph" w:styleId="BlockText">
    <w:name w:val="Block Text"/>
    <w:basedOn w:val="Normal"/>
    <w:rsid w:val="000578A5"/>
    <w:pPr>
      <w:spacing w:after="120"/>
      <w:ind w:left="1440" w:right="1440"/>
    </w:pPr>
  </w:style>
  <w:style w:type="character" w:customStyle="1" w:styleId="Subscript">
    <w:name w:val="Subscript"/>
    <w:basedOn w:val="DefaultParagraphFont"/>
    <w:rsid w:val="000578A5"/>
    <w:rPr>
      <w:sz w:val="16"/>
      <w:vertAlign w:val="subscript"/>
    </w:rPr>
  </w:style>
  <w:style w:type="character" w:customStyle="1" w:styleId="Superscript">
    <w:name w:val="Superscript"/>
    <w:basedOn w:val="DefaultParagraphFont"/>
    <w:rsid w:val="000578A5"/>
    <w:rPr>
      <w:sz w:val="16"/>
      <w:vertAlign w:val="superscript"/>
    </w:rPr>
  </w:style>
  <w:style w:type="character" w:customStyle="1" w:styleId="Symbols">
    <w:name w:val="Symbols"/>
    <w:basedOn w:val="DefaultParagraphFont"/>
    <w:rsid w:val="000578A5"/>
    <w:rPr>
      <w:rFonts w:ascii="Symbol" w:hAnsi="Symbol"/>
    </w:rPr>
  </w:style>
  <w:style w:type="character" w:customStyle="1" w:styleId="MenuOptions">
    <w:name w:val="Menu Options"/>
    <w:basedOn w:val="DefaultParagraphFont"/>
    <w:rsid w:val="000578A5"/>
    <w:rPr>
      <w:rFonts w:ascii="Arial Narrow" w:hAnsi="Arial Narrow"/>
      <w:smallCaps/>
    </w:rPr>
  </w:style>
  <w:style w:type="character" w:customStyle="1" w:styleId="Buttons">
    <w:name w:val="Buttons"/>
    <w:basedOn w:val="DefaultParagraphFont"/>
    <w:rsid w:val="000578A5"/>
    <w:rPr>
      <w:b/>
    </w:rPr>
  </w:style>
  <w:style w:type="character" w:customStyle="1" w:styleId="Underlined">
    <w:name w:val="Underlined"/>
    <w:basedOn w:val="DefaultParagraphFont"/>
    <w:rsid w:val="000578A5"/>
    <w:rPr>
      <w:u w:val="single"/>
    </w:rPr>
  </w:style>
  <w:style w:type="paragraph" w:customStyle="1" w:styleId="TableBodyTextRight">
    <w:name w:val="Table Body Text Right"/>
    <w:basedOn w:val="TableBodyText"/>
    <w:rsid w:val="000578A5"/>
    <w:pPr>
      <w:widowControl w:val="0"/>
      <w:autoSpaceDE w:val="0"/>
      <w:autoSpaceDN w:val="0"/>
      <w:adjustRightInd w:val="0"/>
      <w:jc w:val="right"/>
    </w:pPr>
    <w:rPr>
      <w:rFonts w:cs="Arial"/>
      <w:szCs w:val="18"/>
    </w:rPr>
  </w:style>
  <w:style w:type="paragraph" w:customStyle="1" w:styleId="CopyrightText">
    <w:name w:val="Copyright Text"/>
    <w:basedOn w:val="BodyText"/>
    <w:rsid w:val="000578A5"/>
    <w:rPr>
      <w:sz w:val="18"/>
    </w:rPr>
  </w:style>
  <w:style w:type="paragraph" w:customStyle="1" w:styleId="BodySmallRight">
    <w:name w:val="Body Small Right"/>
    <w:basedOn w:val="BodyTextRight"/>
    <w:rsid w:val="000578A5"/>
    <w:rPr>
      <w:sz w:val="18"/>
      <w:szCs w:val="18"/>
    </w:rPr>
  </w:style>
  <w:style w:type="paragraph" w:customStyle="1" w:styleId="MarginEdition">
    <w:name w:val="Margin Edition"/>
    <w:basedOn w:val="MarginNote"/>
    <w:rsid w:val="000578A5"/>
    <w:pPr>
      <w:spacing w:before="0" w:after="0"/>
    </w:pPr>
    <w:rPr>
      <w:rFonts w:ascii="Times New Roman" w:hAnsi="Times New Roman"/>
      <w:color w:val="999999"/>
    </w:rPr>
  </w:style>
  <w:style w:type="paragraph" w:customStyle="1" w:styleId="Spacer">
    <w:name w:val="Spacer"/>
    <w:basedOn w:val="Normal"/>
    <w:rsid w:val="000578A5"/>
    <w:rPr>
      <w:sz w:val="2"/>
      <w:szCs w:val="2"/>
    </w:rPr>
  </w:style>
  <w:style w:type="character" w:customStyle="1" w:styleId="Small">
    <w:name w:val="Small"/>
    <w:basedOn w:val="DefaultParagraphFont"/>
    <w:rsid w:val="000578A5"/>
    <w:rPr>
      <w:sz w:val="16"/>
    </w:rPr>
  </w:style>
  <w:style w:type="paragraph" w:customStyle="1" w:styleId="WideTable">
    <w:name w:val="Wide Table"/>
    <w:basedOn w:val="Normal"/>
    <w:rsid w:val="000578A5"/>
    <w:pPr>
      <w:ind w:left="-1418"/>
    </w:pPr>
    <w:rPr>
      <w:sz w:val="2"/>
      <w:szCs w:val="2"/>
    </w:rPr>
  </w:style>
  <w:style w:type="character" w:styleId="PageNumber">
    <w:name w:val="page number"/>
    <w:basedOn w:val="DefaultParagraphFont"/>
    <w:rsid w:val="000578A5"/>
  </w:style>
  <w:style w:type="paragraph" w:styleId="Quote">
    <w:name w:val="Quote"/>
    <w:basedOn w:val="Heading1"/>
    <w:link w:val="QuoteChar"/>
    <w:qFormat/>
    <w:rsid w:val="000578A5"/>
    <w:rPr>
      <w:b w:val="0"/>
      <w:sz w:val="72"/>
      <w:szCs w:val="72"/>
      <w:lang w:val="en-NZ"/>
    </w:rPr>
  </w:style>
  <w:style w:type="character" w:customStyle="1" w:styleId="QuoteChar">
    <w:name w:val="Quote Char"/>
    <w:basedOn w:val="DefaultParagraphFont"/>
    <w:link w:val="Quote"/>
    <w:rsid w:val="00057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8A5"/>
    <w:pPr>
      <w:pageBreakBefore/>
    </w:pPr>
  </w:style>
  <w:style w:type="paragraph" w:customStyle="1" w:styleId="Border">
    <w:name w:val="Border"/>
    <w:basedOn w:val="Normal"/>
    <w:qFormat/>
    <w:rsid w:val="00057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8A5"/>
    <w:rPr>
      <w:b/>
      <w:bCs/>
      <w:i/>
      <w:iCs/>
      <w:color w:val="auto"/>
    </w:rPr>
  </w:style>
  <w:style w:type="paragraph" w:styleId="IntenseQuote">
    <w:name w:val="Intense Quote"/>
    <w:basedOn w:val="Normal"/>
    <w:next w:val="Normal"/>
    <w:link w:val="IntenseQuoteChar"/>
    <w:uiPriority w:val="30"/>
    <w:qFormat/>
    <w:rsid w:val="00057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8A5"/>
    <w:rPr>
      <w:smallCaps/>
      <w:color w:val="auto"/>
      <w:u w:val="single"/>
    </w:rPr>
  </w:style>
  <w:style w:type="character" w:styleId="IntenseReference">
    <w:name w:val="Intense Reference"/>
    <w:basedOn w:val="DefaultParagraphFont"/>
    <w:uiPriority w:val="32"/>
    <w:qFormat/>
    <w:rsid w:val="000578A5"/>
    <w:rPr>
      <w:b/>
      <w:bCs/>
      <w:smallCaps/>
      <w:color w:val="auto"/>
      <w:spacing w:val="5"/>
      <w:u w:val="single"/>
    </w:rPr>
  </w:style>
  <w:style w:type="paragraph" w:customStyle="1" w:styleId="2ColumnHeading">
    <w:name w:val="2Column Heading"/>
    <w:basedOn w:val="BodyText"/>
    <w:qFormat/>
    <w:rsid w:val="000578A5"/>
    <w:pPr>
      <w:spacing w:after="60"/>
      <w:ind w:left="-2268"/>
    </w:pPr>
    <w:rPr>
      <w:b/>
    </w:rPr>
  </w:style>
  <w:style w:type="paragraph" w:customStyle="1" w:styleId="Heading1TOC">
    <w:name w:val="Heading1 TOC"/>
    <w:basedOn w:val="Normal"/>
    <w:qFormat/>
    <w:rsid w:val="000578A5"/>
    <w:pPr>
      <w:spacing w:before="240" w:after="120"/>
    </w:pPr>
    <w:rPr>
      <w:rFonts w:ascii="Times New Roman" w:hAnsi="Times New Roman"/>
      <w:b/>
      <w:sz w:val="32"/>
    </w:rPr>
  </w:style>
  <w:style w:type="paragraph" w:customStyle="1" w:styleId="Heading2TOC">
    <w:name w:val="Heading2 TOC"/>
    <w:basedOn w:val="Normal"/>
    <w:qFormat/>
    <w:rsid w:val="000578A5"/>
    <w:pPr>
      <w:spacing w:before="240" w:after="60"/>
    </w:pPr>
    <w:rPr>
      <w:rFonts w:ascii="Times New Roman" w:hAnsi="Times New Roman"/>
      <w:b/>
      <w:sz w:val="28"/>
    </w:rPr>
  </w:style>
  <w:style w:type="character" w:customStyle="1" w:styleId="Underline">
    <w:name w:val="Underline"/>
    <w:basedOn w:val="DefaultParagraphFont"/>
    <w:qFormat/>
    <w:rsid w:val="000578A5"/>
    <w:rPr>
      <w:u w:val="single"/>
    </w:rPr>
  </w:style>
  <w:style w:type="paragraph" w:styleId="BalloonText">
    <w:name w:val="Balloon Text"/>
    <w:basedOn w:val="Normal"/>
    <w:link w:val="BalloonTextChar"/>
    <w:rsid w:val="000578A5"/>
    <w:rPr>
      <w:rFonts w:ascii="Tahoma" w:hAnsi="Tahoma" w:cs="Tahoma"/>
      <w:sz w:val="16"/>
      <w:szCs w:val="16"/>
    </w:rPr>
  </w:style>
  <w:style w:type="character" w:customStyle="1" w:styleId="BalloonTextChar">
    <w:name w:val="Balloon Text Char"/>
    <w:basedOn w:val="DefaultParagraphFont"/>
    <w:link w:val="BalloonText"/>
    <w:rsid w:val="00057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8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8A5"/>
    <w:rPr>
      <w:b/>
      <w:color w:val="660033"/>
      <w:spacing w:val="0"/>
    </w:rPr>
  </w:style>
  <w:style w:type="paragraph" w:customStyle="1" w:styleId="Nameditemlist">
    <w:name w:val="Named item list"/>
    <w:basedOn w:val="BodyText"/>
    <w:qFormat/>
    <w:rsid w:val="000578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2027</Words>
  <Characters>12823</Characters>
  <Application>Microsoft Office Word</Application>
  <DocSecurity>0</DocSecurity>
  <Lines>458</Lines>
  <Paragraphs>187</Paragraphs>
  <ScaleCrop>false</ScaleCrop>
  <Company>Author-it Software Corporation Ltd.</Company>
  <LinksUpToDate>false</LinksUpToDate>
  <CharactersWithSpaces>14758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SITTTSL003A Source and provide international destination information and advice</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2012-10-11T18:40:00Z</dcterms:created>
  <dcterms:modified xsi:type="dcterms:W3CDTF">2012-10-11T18:40:00Z</dcterms:modified>
</cp:coreProperties>
</file>