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1A3F" w:rsidP="00401A3F">
      <w:pPr>
        <w:pStyle w:val="Title"/>
      </w:pPr>
      <w:bookmarkStart w:id="0" w:name="_GoBack"/>
      <w:bookmarkEnd w:id="0"/>
      <w:r>
        <w:fldChar w:fldCharType="begin"/>
      </w:r>
      <w:r>
        <w:instrText xml:space="preserve"> TITLE   \* MERGEFORMAT </w:instrText>
      </w:r>
      <w:r>
        <w:fldChar w:fldCharType="separate"/>
      </w:r>
      <w:r>
        <w:t>SITTPPD006A Plan and develop ecologically sustainable tourism operations</w:t>
      </w:r>
      <w:r>
        <w:fldChar w:fldCharType="end"/>
      </w:r>
    </w:p>
    <w:p w:rsidR="00401A3F" w:rsidP="00401A3F">
      <w:pPr>
        <w:pStyle w:val="Version"/>
        <w:sectPr w:rsidSect="00986C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6C39" w:rsidP="00986C39">
      <w:pPr>
        <w:pStyle w:val="SuperHeading"/>
      </w:pPr>
      <w:r w:rsidRPr="00986C39">
        <w:t>SITTPPD006A Plan and develop ecologically sustainable tourism operations</w:t>
      </w:r>
    </w:p>
    <w:p w:rsidR="00000000" w:rsidRPr="00986C39" w:rsidP="00986C39">
      <w:pPr>
        <w:pStyle w:val="Heading1"/>
      </w:pPr>
      <w:bookmarkStart w:id="1" w:name="O_319865"/>
      <w:bookmarkEnd w:id="1"/>
      <w:r w:rsidRPr="00986C39">
        <w:t>Modification History</w:t>
      </w:r>
    </w:p>
    <w:p w:rsidR="00000000" w:rsidRPr="00986C39" w:rsidP="00986C39">
      <w:pPr>
        <w:pStyle w:val="BodyText"/>
      </w:pPr>
      <w:r w:rsidRPr="00986C39">
        <w:t>Not applicable.</w:t>
      </w:r>
    </w:p>
    <w:p w:rsidR="00000000" w:rsidRPr="00986C39" w:rsidP="00986C39">
      <w:pPr>
        <w:pStyle w:val="AllowPageBreak"/>
      </w:pPr>
    </w:p>
    <w:p w:rsidR="00000000" w:rsidRPr="00986C39" w:rsidP="00986C39">
      <w:pPr>
        <w:pStyle w:val="Heading1"/>
      </w:pPr>
      <w:bookmarkStart w:id="2" w:name="O_319864"/>
      <w:bookmarkEnd w:id="2"/>
      <w:r w:rsidRPr="00986C39">
        <w:t>Unit Descriptor</w:t>
      </w:r>
    </w:p>
    <w:p w:rsidR="00000000" w:rsidRPr="00986C39" w:rsidP="00986C39">
      <w:pPr>
        <w:pStyle w:val="BodyText"/>
      </w:pPr>
      <w:r w:rsidRPr="00986C39">
        <w:t>This un</w:t>
      </w:r>
      <w:r w:rsidRPr="00986C39">
        <w:t>it describes the performance outcomes, skills and knowledge required to strategically plan ecologically sustainable tourism operations. It also requires the ability to establish and operate an ecologically sustainable tourism operation and to monitor any e</w:t>
      </w:r>
      <w:r w:rsidRPr="00986C39">
        <w:t>nvironmental impact it may have.</w:t>
      </w:r>
    </w:p>
    <w:p w:rsidR="00000000" w:rsidRPr="00986C39" w:rsidP="00986C39">
      <w:pPr>
        <w:pStyle w:val="BodyText"/>
      </w:pPr>
      <w:r w:rsidRPr="00986C39">
        <w:t xml:space="preserve">It builds on SITTPPD004A Plan and implement minimal impact operations, which is more operationally focused. </w:t>
      </w:r>
    </w:p>
    <w:p w:rsidR="00000000" w:rsidRPr="00986C39" w:rsidP="00986C39">
      <w:pPr>
        <w:pStyle w:val="BodyText"/>
      </w:pPr>
      <w:r w:rsidRPr="00986C39">
        <w:t>The work involved in this unit is subject to a range of regulatory requirements that relate to environmental susta</w:t>
      </w:r>
      <w:r w:rsidRPr="00986C39">
        <w:t xml:space="preserve">inability at land management agency and federal, state or territory, and local government level. Therefore, training and assessment must take into account the specific requirements of environmental legislation as it applies to the product or destination. </w:t>
      </w:r>
    </w:p>
    <w:p w:rsidR="00000000" w:rsidRPr="00986C39" w:rsidP="00986C39">
      <w:pPr>
        <w:pStyle w:val="BodyText"/>
      </w:pPr>
      <w:r w:rsidRPr="00986C39">
        <w:t>No occupational licensing or certification requirements apply to this unit at the time of endorsement.</w:t>
      </w:r>
    </w:p>
    <w:p w:rsidR="00000000" w:rsidRPr="00986C39" w:rsidP="00986C39">
      <w:pPr>
        <w:pStyle w:val="AllowPageBreak"/>
      </w:pPr>
    </w:p>
    <w:p w:rsidR="00000000" w:rsidRPr="00986C39" w:rsidP="00986C39">
      <w:pPr>
        <w:pStyle w:val="Heading1"/>
      </w:pPr>
      <w:bookmarkStart w:id="3" w:name="O_319862"/>
      <w:bookmarkEnd w:id="3"/>
      <w:r w:rsidRPr="00986C39">
        <w:t>Application of the Unit</w:t>
      </w:r>
    </w:p>
    <w:p w:rsidR="00000000" w:rsidRPr="00986C39" w:rsidP="00986C39">
      <w:pPr>
        <w:pStyle w:val="BodyText"/>
      </w:pPr>
      <w:r w:rsidRPr="00986C39">
        <w:t xml:space="preserve">This unit describes a key product planning function for a diverse range of tourism and hospitality products and </w:t>
      </w:r>
      <w:r w:rsidRPr="00986C39">
        <w:t xml:space="preserve">services and applies across many industry sectors. </w:t>
      </w:r>
    </w:p>
    <w:p w:rsidR="00000000" w:rsidRPr="00986C39" w:rsidP="00986C39">
      <w:pPr>
        <w:pStyle w:val="BodyText"/>
      </w:pPr>
      <w:r w:rsidRPr="00986C39">
        <w:t>Planning and developing ecologically sustainable tourism operations involve a strategic focus on the overall and long-term operation of a tourism product. It might be for a whole region or local area, for</w:t>
      </w:r>
      <w:r w:rsidRPr="00986C39">
        <w:t xml:space="preserve"> a particular tourism venue, or for individual touring product. </w:t>
      </w:r>
    </w:p>
    <w:p w:rsidR="00000000" w:rsidRPr="00986C39" w:rsidP="00986C39">
      <w:pPr>
        <w:pStyle w:val="BodyText"/>
      </w:pPr>
      <w:r w:rsidRPr="00986C39">
        <w:t>The unit has particular application to the accommodation, tour operating, cruise and attraction sectors and to those tourism products that are delivered in environmentally sensitive areas, ma</w:t>
      </w:r>
      <w:r w:rsidRPr="00986C39">
        <w:t>ny of which would be nature or ecotourism-based experiences.</w:t>
      </w:r>
    </w:p>
    <w:p w:rsidR="00000000" w:rsidRPr="00986C39" w:rsidP="00986C39">
      <w:pPr>
        <w:pStyle w:val="BodyText"/>
      </w:pPr>
      <w:r w:rsidRPr="00986C39">
        <w:t>This unit applies to senior tourism and hospitality industry personnel who operate autonomously and have strategic tourism planning and product development roles. These roles would include region</w:t>
      </w:r>
      <w:r w:rsidRPr="00986C39">
        <w:t>al tourism manager, resort or hotel manager, operations or general manager, marketing manager, product development manager and owner-operator of any type of accommodation or tour operating business.</w:t>
      </w:r>
    </w:p>
    <w:p w:rsidR="00000000" w:rsidRPr="00986C39" w:rsidP="00986C39">
      <w:pPr>
        <w:pStyle w:val="AllowPageBreak"/>
      </w:pPr>
    </w:p>
    <w:p w:rsidR="00000000" w:rsidRPr="00986C39" w:rsidP="00986C39">
      <w:pPr>
        <w:pStyle w:val="Heading1"/>
      </w:pPr>
      <w:bookmarkStart w:id="4" w:name="O_319861"/>
      <w:bookmarkEnd w:id="4"/>
      <w:r w:rsidRPr="00986C39">
        <w:t>Licensing/Regulatory Information</w:t>
      </w:r>
    </w:p>
    <w:p w:rsidR="00000000" w:rsidRPr="00986C39" w:rsidP="00986C39">
      <w:pPr>
        <w:pStyle w:val="BodyText"/>
      </w:pPr>
      <w:r w:rsidRPr="00986C39">
        <w:t>Refer to Unit Descriptor</w:t>
      </w:r>
    </w:p>
    <w:p w:rsidR="00000000" w:rsidRPr="00986C39" w:rsidP="00986C39">
      <w:pPr>
        <w:pStyle w:val="AllowPageBreak"/>
      </w:pPr>
    </w:p>
    <w:p w:rsidR="00000000" w:rsidRPr="00986C39" w:rsidP="00986C39">
      <w:pPr>
        <w:pStyle w:val="Heading1"/>
      </w:pPr>
      <w:bookmarkStart w:id="5" w:name="O_319860"/>
      <w:bookmarkEnd w:id="5"/>
      <w:r w:rsidRPr="00986C39">
        <w:t>Pre-Requisites</w:t>
      </w:r>
    </w:p>
    <w:p w:rsidR="00000000" w:rsidRPr="00986C39" w:rsidP="00986C39">
      <w:pPr>
        <w:pStyle w:val="BodyText"/>
      </w:pPr>
      <w:r w:rsidRPr="00986C39">
        <w:t>Nil</w:t>
      </w:r>
    </w:p>
    <w:p w:rsidR="00000000" w:rsidRPr="00986C39" w:rsidP="00986C39">
      <w:pPr>
        <w:pStyle w:val="AllowPageBreak"/>
      </w:pPr>
    </w:p>
    <w:p w:rsidR="00000000" w:rsidRPr="00986C39" w:rsidP="00986C39">
      <w:pPr>
        <w:pStyle w:val="Heading1"/>
      </w:pPr>
      <w:bookmarkStart w:id="6" w:name="O_319853"/>
      <w:bookmarkEnd w:id="6"/>
      <w:r w:rsidRPr="00986C39">
        <w:t>Employability Skills Information</w:t>
      </w:r>
    </w:p>
    <w:p w:rsidR="00000000" w:rsidRPr="00986C39" w:rsidP="00986C39">
      <w:pPr>
        <w:pStyle w:val="BodyText"/>
      </w:pPr>
      <w:r w:rsidRPr="00986C39">
        <w:t>The required outcomes described in this unit of competency contain applicable facets of employability skills. The Employability Skills Summary of</w:t>
      </w:r>
      <w:r w:rsidRPr="00986C39">
        <w:t xml:space="preserve"> the qualification in which this unit is packaged will assist in identifying employability skills requirements.</w:t>
      </w:r>
    </w:p>
    <w:p w:rsidR="00000000" w:rsidRPr="00986C39" w:rsidP="00986C39">
      <w:pPr>
        <w:pStyle w:val="AllowPageBreak"/>
      </w:pPr>
    </w:p>
    <w:p w:rsidR="00000000" w:rsidRPr="00986C39" w:rsidP="00986C39">
      <w:pPr>
        <w:pStyle w:val="Heading1"/>
      </w:pPr>
      <w:bookmarkStart w:id="7" w:name="O_319859"/>
      <w:bookmarkEnd w:id="7"/>
      <w:r w:rsidRPr="00986C39">
        <w:t>Elements and Performance Criteria Pre-Content</w:t>
      </w:r>
    </w:p>
    <w:p w:rsidR="00000000" w:rsidRPr="00986C39" w:rsidP="00986C39">
      <w:pPr>
        <w:pStyle w:val="BodyText"/>
      </w:pPr>
      <w:r w:rsidRPr="00986C39">
        <w:t>Elements describe the essential outcomes of a unit of competency.</w:t>
      </w:r>
    </w:p>
    <w:p w:rsidR="00000000" w:rsidRPr="00986C39" w:rsidP="00986C39">
      <w:pPr>
        <w:pStyle w:val="BodyText"/>
      </w:pPr>
      <w:r w:rsidRPr="00986C39">
        <w:t>Performance cri</w:t>
      </w:r>
      <w:r w:rsidRPr="00986C39">
        <w:t xml:space="preserve">teria describe the required performance needed to demonstrate achievement of the element. Where </w:t>
      </w:r>
      <w:r w:rsidRPr="00986C39">
        <w:rPr>
          <w:rStyle w:val="SpecialBold"/>
        </w:rPr>
        <w:t xml:space="preserve">bold italicised </w:t>
      </w:r>
      <w:r w:rsidRPr="00986C39">
        <w:t>text is used, further information is detailed in the required skills and knowledge and/or the range statement. Assessment of performance is to b</w:t>
      </w:r>
      <w:r w:rsidRPr="00986C39">
        <w:t>e consistent with the evidence guide.</w:t>
      </w:r>
    </w:p>
    <w:p w:rsidR="00000000" w:rsidRPr="00986C39" w:rsidP="00986C39">
      <w:pPr>
        <w:pStyle w:val="AllowPageBreak"/>
      </w:pPr>
    </w:p>
    <w:p w:rsidR="00000000" w:rsidRPr="00986C39" w:rsidP="00986C39">
      <w:pPr>
        <w:pStyle w:val="Heading1"/>
      </w:pPr>
      <w:bookmarkStart w:id="8" w:name="O_319858"/>
      <w:bookmarkEnd w:id="8"/>
      <w:r w:rsidRPr="00986C3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01A3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rPr>
                <w:rStyle w:val="SpecialBold"/>
              </w:rPr>
              <w:t>Elements and Performance Criteria</w:t>
            </w:r>
          </w:p>
        </w:tc>
      </w:tr>
      <w:tr w:rsidTr="00401A3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86C39" w:rsidP="00986C39">
            <w:pPr>
              <w:pStyle w:val="BodyText"/>
            </w:pPr>
            <w:r w:rsidRPr="00986C3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rPr>
                <w:rStyle w:val="SpecialBold"/>
              </w:rPr>
              <w:t>Performance Criteria</w:t>
            </w:r>
          </w:p>
        </w:tc>
      </w:tr>
      <w:tr w:rsidTr="00401A3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1</w:t>
            </w:r>
          </w:p>
        </w:tc>
        <w:tc>
          <w:tcPr>
            <w:tcW w:w="3000" w:type="dxa"/>
            <w:vMerge w:val="restart"/>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Plan for ecologically sustainable tourism operations.</w:t>
            </w:r>
          </w:p>
        </w:tc>
        <w:tc>
          <w:tcPr>
            <w:tcW w:w="5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1.1</w:t>
            </w:r>
          </w:p>
        </w:tc>
        <w:tc>
          <w:tcPr>
            <w:tcW w:w="51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Include an evaluation of the relationship between tourism and the environment in the planning process.</w:t>
            </w:r>
          </w:p>
        </w:tc>
      </w:tr>
      <w:tr w:rsidTr="00401A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1.2</w:t>
            </w:r>
          </w:p>
        </w:tc>
        <w:tc>
          <w:tcPr>
            <w:tcW w:w="51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 xml:space="preserve">Conduct a cost versus yield evaluation of establishing and operating the operation on an ongoing basis according to industry and ecotourism codes </w:t>
            </w:r>
            <w:r w:rsidRPr="00986C39">
              <w:t>and legislation.</w:t>
            </w:r>
          </w:p>
        </w:tc>
      </w:tr>
      <w:tr w:rsidTr="00401A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1.3</w:t>
            </w:r>
          </w:p>
        </w:tc>
        <w:tc>
          <w:tcPr>
            <w:tcW w:w="51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Incorporate into the planning process the need for an economic or social return to the local community.</w:t>
            </w:r>
          </w:p>
        </w:tc>
      </w:tr>
      <w:tr w:rsidTr="00401A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1.4</w:t>
            </w:r>
          </w:p>
        </w:tc>
        <w:tc>
          <w:tcPr>
            <w:tcW w:w="51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 xml:space="preserve">Conduct a </w:t>
            </w:r>
            <w:r w:rsidRPr="00986C39">
              <w:rPr>
                <w:rStyle w:val="SpecialBold"/>
              </w:rPr>
              <w:t xml:space="preserve">range of evaluations </w:t>
            </w:r>
            <w:r w:rsidRPr="00986C39">
              <w:t>prior to any decision to establish the operation.</w:t>
            </w:r>
          </w:p>
        </w:tc>
      </w:tr>
      <w:tr w:rsidTr="00401A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1.5</w:t>
            </w:r>
          </w:p>
        </w:tc>
        <w:tc>
          <w:tcPr>
            <w:tcW w:w="51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 xml:space="preserve">Investigate and incorporate into the planning process </w:t>
            </w:r>
            <w:r w:rsidRPr="00986C39">
              <w:rPr>
                <w:rStyle w:val="SpecialBold"/>
              </w:rPr>
              <w:t xml:space="preserve">methods of managing tourism impact </w:t>
            </w:r>
            <w:r w:rsidRPr="00986C39">
              <w:t>and protecting vulnerable sites.</w:t>
            </w:r>
          </w:p>
        </w:tc>
      </w:tr>
      <w:tr w:rsidTr="00401A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1.6</w:t>
            </w:r>
          </w:p>
        </w:tc>
        <w:tc>
          <w:tcPr>
            <w:tcW w:w="51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 xml:space="preserve">Consult all </w:t>
            </w:r>
            <w:r w:rsidRPr="00986C39">
              <w:rPr>
                <w:rStyle w:val="SpecialBold"/>
              </w:rPr>
              <w:t xml:space="preserve">stakeholders </w:t>
            </w:r>
            <w:r w:rsidRPr="00986C39">
              <w:t>and incorporate their views into the planning process.</w:t>
            </w:r>
          </w:p>
        </w:tc>
      </w:tr>
      <w:tr w:rsidTr="00401A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1.7</w:t>
            </w:r>
          </w:p>
        </w:tc>
        <w:tc>
          <w:tcPr>
            <w:tcW w:w="51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Develop strategies to balance ecological sustainability and the economic viability of the operation.</w:t>
            </w:r>
          </w:p>
        </w:tc>
      </w:tr>
      <w:tr w:rsidTr="00401A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1.8</w:t>
            </w:r>
          </w:p>
        </w:tc>
        <w:tc>
          <w:tcPr>
            <w:tcW w:w="51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Base development decisions on the information obtained in the evaluation and planning process.</w:t>
            </w:r>
          </w:p>
        </w:tc>
      </w:tr>
      <w:tr w:rsidTr="00401A3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2</w:t>
            </w:r>
          </w:p>
        </w:tc>
        <w:tc>
          <w:tcPr>
            <w:tcW w:w="3000" w:type="dxa"/>
            <w:vMerge w:val="restart"/>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Develop and implement ecologically sustainable tou</w:t>
            </w:r>
            <w:r w:rsidRPr="00986C39">
              <w:t>rism operations.</w:t>
            </w:r>
          </w:p>
        </w:tc>
        <w:tc>
          <w:tcPr>
            <w:tcW w:w="5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2.1</w:t>
            </w:r>
          </w:p>
        </w:tc>
        <w:tc>
          <w:tcPr>
            <w:tcW w:w="51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Develop and implement courses of action and systems to limit negative impact and damage.</w:t>
            </w:r>
          </w:p>
        </w:tc>
      </w:tr>
      <w:tr w:rsidTr="00401A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2.2</w:t>
            </w:r>
          </w:p>
        </w:tc>
        <w:tc>
          <w:tcPr>
            <w:tcW w:w="51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Establish and integrate best practice environmental standards in the operation.</w:t>
            </w:r>
          </w:p>
        </w:tc>
      </w:tr>
      <w:tr w:rsidTr="00401A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2.3</w:t>
            </w:r>
          </w:p>
        </w:tc>
        <w:tc>
          <w:tcPr>
            <w:tcW w:w="51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Identify and use appropriate technology for environmental best practice.</w:t>
            </w:r>
          </w:p>
        </w:tc>
      </w:tr>
      <w:tr w:rsidTr="00401A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2.4</w:t>
            </w:r>
          </w:p>
        </w:tc>
        <w:tc>
          <w:tcPr>
            <w:tcW w:w="51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Develop environmentally-friendly codes of practice for all aspects of the operation and for customer use.</w:t>
            </w:r>
          </w:p>
        </w:tc>
      </w:tr>
      <w:tr w:rsidTr="00401A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2.5</w:t>
            </w:r>
          </w:p>
        </w:tc>
        <w:tc>
          <w:tcPr>
            <w:tcW w:w="51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Conduct operations according to ecologically sustainable practices, industry and ecotourism codes of practice and legislative requirements.</w:t>
            </w:r>
          </w:p>
        </w:tc>
      </w:tr>
      <w:tr w:rsidTr="00401A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2.6</w:t>
            </w:r>
          </w:p>
        </w:tc>
        <w:tc>
          <w:tcPr>
            <w:tcW w:w="51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Promote environmental awareness within the tourism industry and to customers.</w:t>
            </w:r>
          </w:p>
        </w:tc>
      </w:tr>
      <w:tr w:rsidTr="00401A3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3</w:t>
            </w:r>
          </w:p>
        </w:tc>
        <w:tc>
          <w:tcPr>
            <w:tcW w:w="3000" w:type="dxa"/>
            <w:vMerge w:val="restart"/>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Monitor environmental impact</w:t>
            </w:r>
            <w:r w:rsidRPr="00986C39">
              <w:t xml:space="preserve"> of operations.</w:t>
            </w:r>
          </w:p>
        </w:tc>
        <w:tc>
          <w:tcPr>
            <w:tcW w:w="5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3.1</w:t>
            </w:r>
          </w:p>
        </w:tc>
        <w:tc>
          <w:tcPr>
            <w:tcW w:w="51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Monitor and assess environmental impact of operations as part of regular management reviews.</w:t>
            </w:r>
          </w:p>
        </w:tc>
      </w:tr>
      <w:tr w:rsidTr="00401A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3.2</w:t>
            </w:r>
          </w:p>
        </w:tc>
        <w:tc>
          <w:tcPr>
            <w:tcW w:w="51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Continuously monitor compliance with industry and ecotourism codes and legislative requirements.</w:t>
            </w:r>
          </w:p>
        </w:tc>
      </w:tr>
      <w:tr w:rsidTr="00401A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3.3</w:t>
            </w:r>
          </w:p>
        </w:tc>
        <w:tc>
          <w:tcPr>
            <w:tcW w:w="5100" w:type="dxa"/>
            <w:tcBorders>
              <w:top w:val="nil"/>
              <w:left w:val="nil"/>
              <w:bottom w:val="nil"/>
              <w:right w:val="nil"/>
            </w:tcBorders>
            <w:tcMar>
              <w:top w:w="0" w:type="dxa"/>
              <w:left w:w="62" w:type="dxa"/>
              <w:bottom w:w="0" w:type="dxa"/>
              <w:right w:w="62" w:type="dxa"/>
            </w:tcMar>
          </w:tcPr>
          <w:p w:rsidR="00000000" w:rsidRPr="00986C39" w:rsidP="00986C39">
            <w:pPr>
              <w:pStyle w:val="BodyText"/>
            </w:pPr>
            <w:r w:rsidRPr="00986C39">
              <w:t>Initiate appropriate follow-up action based on assessment of environmental impact and compliance.</w:t>
            </w:r>
          </w:p>
        </w:tc>
      </w:tr>
    </w:tbl>
    <w:p w:rsidR="00000000" w:rsidRPr="00986C39" w:rsidP="00986C39">
      <w:pPr>
        <w:pStyle w:val="BodyText"/>
      </w:pPr>
    </w:p>
    <w:p w:rsidR="00000000" w:rsidRPr="00986C39" w:rsidP="00986C39">
      <w:pPr>
        <w:pStyle w:val="AllowPageBreak"/>
      </w:pPr>
    </w:p>
    <w:p w:rsidR="00000000" w:rsidRPr="00986C39" w:rsidP="00986C39">
      <w:pPr>
        <w:pStyle w:val="Heading1"/>
      </w:pPr>
      <w:bookmarkStart w:id="9" w:name="O_319857"/>
      <w:bookmarkEnd w:id="9"/>
      <w:r w:rsidRPr="00986C39">
        <w:t>Required Skills and Knowledge</w:t>
      </w:r>
    </w:p>
    <w:tbl>
      <w:tblPr>
        <w:tblW w:w="0" w:type="auto"/>
        <w:tblLayout w:type="fixed"/>
        <w:tblCellMar>
          <w:left w:w="62" w:type="dxa"/>
          <w:right w:w="62" w:type="dxa"/>
        </w:tblCellMar>
        <w:tblLook w:val="0000"/>
      </w:tblPr>
      <w:tblGrid>
        <w:gridCol w:w="9000"/>
      </w:tblGrid>
      <w:tr w:rsidTr="00401A3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p>
        </w:tc>
      </w:tr>
      <w:tr w:rsidTr="00401A3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This section describes the essential skills and knowledge and their level, required for this unit.</w:t>
            </w:r>
          </w:p>
        </w:tc>
      </w:tr>
      <w:tr w:rsidTr="00401A3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p>
        </w:tc>
      </w:tr>
      <w:tr w:rsidTr="00401A3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986C39" w:rsidP="00986C39">
            <w:pPr>
              <w:pStyle w:val="BodyText"/>
            </w:pPr>
            <w:r w:rsidRPr="00986C39">
              <w:t xml:space="preserve">The following skills must be assessed as part of this unit:    </w:t>
            </w:r>
          </w:p>
          <w:p w:rsidR="00000000" w:rsidRPr="00986C39" w:rsidP="00986C39">
            <w:pPr>
              <w:pStyle w:val="BodyText"/>
            </w:pPr>
            <w:r w:rsidRPr="00986C39">
              <w:t xml:space="preserve">interpretation of environmental legislation and regulation imposed by relevant land management agencies and federal, state or territory, and local governments </w:t>
            </w:r>
          </w:p>
          <w:p w:rsidR="00000000" w:rsidRPr="00986C39" w:rsidP="00986C39">
            <w:pPr>
              <w:pStyle w:val="BodyText"/>
            </w:pPr>
            <w:r w:rsidRPr="00986C39">
              <w:t>interpretation of industry and e</w:t>
            </w:r>
            <w:r w:rsidRPr="00986C39">
              <w:t xml:space="preserve">cotourism codes of practice </w:t>
            </w:r>
          </w:p>
          <w:p w:rsidR="00000000" w:rsidRPr="00986C39" w:rsidP="00986C39">
            <w:pPr>
              <w:pStyle w:val="BodyText"/>
            </w:pPr>
            <w:r w:rsidRPr="00986C39">
              <w:t xml:space="preserve">high-level communication skills to conduct comprehensive consultation with key stakeholders </w:t>
            </w:r>
          </w:p>
          <w:p w:rsidR="00000000" w:rsidRPr="00986C39" w:rsidP="00986C39">
            <w:pPr>
              <w:pStyle w:val="BodyText"/>
            </w:pPr>
            <w:r w:rsidRPr="00986C39">
              <w:t>critical thinking skills to facilitate rational and logical analysis of cost versus yield and other evaluations associated with planni</w:t>
            </w:r>
            <w:r w:rsidRPr="00986C39">
              <w:t xml:space="preserve">ng the establishment of the tourism operation </w:t>
            </w:r>
          </w:p>
          <w:p w:rsidR="00000000" w:rsidRPr="00986C39" w:rsidP="00986C39">
            <w:pPr>
              <w:pStyle w:val="BodyText"/>
            </w:pPr>
            <w:r w:rsidRPr="00986C39">
              <w:t xml:space="preserve">literacy skills to read and interpret complex material describing environmental regulatory requirements and industry and ecotourism codes of practice  </w:t>
            </w:r>
          </w:p>
          <w:p w:rsidR="00000000" w:rsidRPr="00986C39" w:rsidP="00986C39">
            <w:pPr>
              <w:pStyle w:val="BodyText"/>
            </w:pPr>
            <w:r w:rsidRPr="00986C39">
              <w:t>high-level written literacy skills to develop comprehensi</w:t>
            </w:r>
            <w:r w:rsidRPr="00986C39">
              <w:t xml:space="preserve">ve plans for ecologically sustainable tourism operations, and operational and customer-focused codes of practice </w:t>
            </w:r>
          </w:p>
          <w:p w:rsidR="00000000" w:rsidP="00986C39">
            <w:pPr>
              <w:pStyle w:val="BodyText"/>
              <w:rPr>
                <w:lang w:val="en-NZ"/>
              </w:rPr>
            </w:pPr>
            <w:r w:rsidRPr="00986C39">
              <w:t>numeracy skills to perform complex calculations when evaluating cost versus yield.</w:t>
            </w:r>
          </w:p>
        </w:tc>
      </w:tr>
      <w:tr w:rsidTr="00401A3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p>
        </w:tc>
      </w:tr>
      <w:tr w:rsidTr="00401A3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986C39" w:rsidP="00986C39">
            <w:pPr>
              <w:pStyle w:val="BodyText"/>
            </w:pPr>
            <w:r w:rsidRPr="00986C39">
              <w:t>The following knowledge must be assessed as part of this</w:t>
            </w:r>
            <w:r w:rsidRPr="00986C39">
              <w:t xml:space="preserve"> unit:    </w:t>
            </w:r>
          </w:p>
          <w:p w:rsidR="00000000" w:rsidRPr="00986C39" w:rsidP="00986C39">
            <w:pPr>
              <w:pStyle w:val="BodyText"/>
            </w:pPr>
            <w:r w:rsidRPr="00986C39">
              <w:t xml:space="preserve">broad working knowledge of tourism trends, developments and the environmental impact of tourism </w:t>
            </w:r>
          </w:p>
          <w:p w:rsidR="00000000" w:rsidRPr="00986C39" w:rsidP="00986C39">
            <w:pPr>
              <w:pStyle w:val="BodyText"/>
            </w:pPr>
            <w:r w:rsidRPr="00986C39">
              <w:t xml:space="preserve">general knowledge of global environmental issues and in-depth knowledge of local environmental issues </w:t>
            </w:r>
          </w:p>
          <w:p w:rsidR="00000000" w:rsidRPr="00986C39" w:rsidP="00986C39">
            <w:pPr>
              <w:pStyle w:val="BodyText"/>
            </w:pPr>
            <w:r w:rsidRPr="00986C39">
              <w:t>in-depth understanding of the social, cultura</w:t>
            </w:r>
            <w:r w:rsidRPr="00986C39">
              <w:t xml:space="preserve">l and economic aspects of the local host community </w:t>
            </w:r>
          </w:p>
          <w:p w:rsidR="00000000" w:rsidRPr="00986C39" w:rsidP="00986C39">
            <w:pPr>
              <w:pStyle w:val="BodyText"/>
            </w:pPr>
            <w:r w:rsidRPr="00986C39">
              <w:t xml:space="preserve">how to access information on a broad range of environmental legislation and regulations imposed by relevant land management agencies and federal, state or territory, and local governments </w:t>
            </w:r>
          </w:p>
          <w:p w:rsidR="00000000" w:rsidRPr="00986C39" w:rsidP="00986C39">
            <w:pPr>
              <w:pStyle w:val="BodyText"/>
            </w:pPr>
            <w:r w:rsidRPr="00986C39">
              <w:t xml:space="preserve">how to access industry and ecotourism codes of practice, especially that of the Ecotourism Association of Australia </w:t>
            </w:r>
          </w:p>
          <w:p w:rsidR="00000000" w:rsidRPr="00986C39" w:rsidP="00986C39">
            <w:pPr>
              <w:pStyle w:val="BodyText"/>
            </w:pPr>
            <w:r w:rsidRPr="00986C39">
              <w:t xml:space="preserve">in-depth knowledge of consultative and communication mechanisms commonly used by organisations </w:t>
            </w:r>
          </w:p>
          <w:p w:rsidR="00000000" w:rsidRPr="00986C39" w:rsidP="00986C39">
            <w:pPr>
              <w:pStyle w:val="BodyText"/>
            </w:pPr>
            <w:r w:rsidRPr="00986C39">
              <w:t xml:space="preserve">minimal impact techniques </w:t>
            </w:r>
          </w:p>
          <w:p w:rsidR="00000000" w:rsidRPr="00986C39" w:rsidP="00986C39">
            <w:pPr>
              <w:pStyle w:val="BodyText"/>
            </w:pPr>
            <w:r w:rsidRPr="00986C39">
              <w:t>methods of manag</w:t>
            </w:r>
            <w:r w:rsidRPr="00986C39">
              <w:t xml:space="preserve">ing tourism impacts </w:t>
            </w:r>
          </w:p>
          <w:p w:rsidR="00000000" w:rsidRPr="00986C39" w:rsidP="00986C39">
            <w:pPr>
              <w:pStyle w:val="BodyText"/>
            </w:pPr>
            <w:r w:rsidRPr="00986C39">
              <w:t xml:space="preserve">environmental management strategies and methods of acceptably balancing ecological </w:t>
            </w:r>
            <w:r w:rsidRPr="00986C39">
              <w:t>sustainability and the economic viability of an operation.</w:t>
            </w:r>
          </w:p>
        </w:tc>
      </w:tr>
    </w:tbl>
    <w:p w:rsidR="00000000" w:rsidRPr="00986C39" w:rsidP="00986C39">
      <w:pPr>
        <w:pStyle w:val="BodyText"/>
      </w:pPr>
    </w:p>
    <w:p w:rsidR="00000000" w:rsidRPr="00986C39" w:rsidP="00986C39">
      <w:pPr>
        <w:pStyle w:val="AllowPageBreak"/>
      </w:pPr>
    </w:p>
    <w:p w:rsidR="00000000" w:rsidRPr="00986C39" w:rsidP="00986C39">
      <w:pPr>
        <w:pStyle w:val="Heading1"/>
      </w:pPr>
      <w:bookmarkStart w:id="10" w:name="O_319863"/>
      <w:bookmarkEnd w:id="10"/>
      <w:r w:rsidRPr="00986C39">
        <w:t>Evidence Guide</w:t>
      </w:r>
    </w:p>
    <w:tbl>
      <w:tblPr>
        <w:tblW w:w="0" w:type="auto"/>
        <w:tblLayout w:type="fixed"/>
        <w:tblCellMar>
          <w:left w:w="62" w:type="dxa"/>
          <w:right w:w="62" w:type="dxa"/>
        </w:tblCellMar>
        <w:tblLook w:val="0000"/>
      </w:tblPr>
      <w:tblGrid>
        <w:gridCol w:w="4500"/>
        <w:gridCol w:w="4500"/>
      </w:tblGrid>
      <w:tr w:rsidTr="00401A3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86C39">
            <w:pPr>
              <w:pStyle w:val="BodyText"/>
              <w:rPr>
                <w:lang w:val="en-NZ"/>
              </w:rPr>
            </w:pPr>
          </w:p>
        </w:tc>
      </w:tr>
      <w:tr w:rsidTr="00401A3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The evidence guide provides advice on assessment and mus</w:t>
            </w:r>
            <w:r w:rsidRPr="00986C39">
              <w:t>t be read in conjunction with the performance criteria, required skills and knowledge, the range statement and the Assessment Guidelines for this Training Package.</w:t>
            </w:r>
          </w:p>
        </w:tc>
      </w:tr>
      <w:tr w:rsidTr="00401A3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86C39">
            <w:pPr>
              <w:pStyle w:val="BodyText"/>
              <w:rPr>
                <w:lang w:val="en-NZ"/>
              </w:rPr>
            </w:pPr>
          </w:p>
        </w:tc>
      </w:tr>
      <w:tr w:rsidTr="00401A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rPr>
                <w:rStyle w:val="SpecialBold"/>
              </w:rPr>
              <w:t>Critica</w:t>
            </w:r>
            <w:r w:rsidRPr="00986C39">
              <w:rPr>
                <w:rStyle w:val="SpecialBold"/>
              </w:rPr>
              <w:t>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986C39" w:rsidP="00986C39">
            <w:pPr>
              <w:pStyle w:val="BodyText"/>
            </w:pPr>
            <w:r w:rsidRPr="00986C39">
              <w:t xml:space="preserve">Evidence of the following is essential:    </w:t>
            </w:r>
          </w:p>
          <w:p w:rsidR="00000000" w:rsidRPr="00986C39" w:rsidP="00986C39">
            <w:pPr>
              <w:pStyle w:val="BodyText"/>
            </w:pPr>
            <w:r w:rsidRPr="00986C39">
              <w:t xml:space="preserve">project or work activities that show the candidate's ability to plan for strategically, establish and operate an ecologically </w:t>
            </w:r>
            <w:r w:rsidRPr="00986C39">
              <w:t xml:space="preserve">sustainable tourism operation and to monitor any environmental impact </w:t>
            </w:r>
          </w:p>
          <w:p w:rsidR="00000000" w:rsidP="00986C39">
            <w:pPr>
              <w:pStyle w:val="BodyText"/>
              <w:rPr>
                <w:lang w:val="en-NZ"/>
              </w:rPr>
            </w:pPr>
            <w:r w:rsidRPr="00986C39">
              <w:t>project or work activities conducted over a commercially realistic period of time so that the planning, evaluation and monitoring aspects of the operations can be assessed</w:t>
            </w:r>
          </w:p>
        </w:tc>
      </w:tr>
      <w:tr w:rsidTr="00401A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986C39" w:rsidP="00986C39">
            <w:pPr>
              <w:pStyle w:val="BodyText"/>
            </w:pPr>
            <w:r w:rsidRPr="00986C39">
              <w:t xml:space="preserve">ability to </w:t>
            </w:r>
            <w:r w:rsidRPr="00986C39">
              <w:t xml:space="preserve">critically analyse all information that relates to the product development phase </w:t>
            </w:r>
          </w:p>
          <w:p w:rsidR="00000000" w:rsidRPr="00986C39" w:rsidP="00986C39">
            <w:pPr>
              <w:pStyle w:val="BodyText"/>
            </w:pPr>
            <w:r w:rsidRPr="00986C39">
              <w:t>knowledge of how to access information on the current range of legislation, regulations and industry codes and ability to interpret the requirements clearly as they relate to</w:t>
            </w:r>
            <w:r w:rsidRPr="00986C39">
              <w:t xml:space="preserve"> the tourism operation </w:t>
            </w:r>
          </w:p>
          <w:p w:rsidR="00000000" w:rsidP="00986C39">
            <w:pPr>
              <w:pStyle w:val="BodyText"/>
              <w:rPr>
                <w:lang w:val="en-NZ"/>
              </w:rPr>
            </w:pPr>
            <w:r w:rsidRPr="00986C39">
              <w:t>knowledge of minimal impact and environmental management strategies.</w:t>
            </w:r>
          </w:p>
        </w:tc>
      </w:tr>
      <w:tr w:rsidTr="00401A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p>
        </w:tc>
      </w:tr>
      <w:tr w:rsidTr="00401A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986C39" w:rsidP="00986C39">
            <w:pPr>
              <w:pStyle w:val="BodyText"/>
            </w:pPr>
            <w:r w:rsidRPr="00986C39">
              <w:t xml:space="preserve">Assessment must ensure:    </w:t>
            </w:r>
          </w:p>
          <w:p w:rsidR="00000000" w:rsidRPr="00986C39" w:rsidP="00986C39">
            <w:pPr>
              <w:pStyle w:val="BodyText"/>
            </w:pPr>
            <w:r w:rsidRPr="00986C39">
              <w:t>that the candidate has accessed a fully equipped industry-realistic office environment using appropriate computers, printers, information programs and publications currently used in the tourism industry to facilitate the planning and product development pr</w:t>
            </w:r>
            <w:r w:rsidRPr="00986C39">
              <w:t xml:space="preserve">ocesses involved </w:t>
            </w:r>
          </w:p>
          <w:p w:rsidR="00000000" w:rsidRPr="00986C39" w:rsidP="00986C39">
            <w:pPr>
              <w:pStyle w:val="BodyText"/>
            </w:pPr>
            <w:r w:rsidRPr="00986C39">
              <w:t xml:space="preserve">access to a destination where the ecologically sustainable tourism operation would be established and operated </w:t>
            </w:r>
            <w:r w:rsidRPr="00986C39">
              <w:rPr>
                <w:rStyle w:val="SpecialBold"/>
              </w:rPr>
              <w:t>or</w:t>
            </w:r>
            <w:r w:rsidRPr="00986C39">
              <w:t xml:space="preserve"> access to comprehensive and sufficient information about that destination to allow the candidate to plan for strategically, </w:t>
            </w:r>
            <w:r w:rsidRPr="00986C39">
              <w:t xml:space="preserve">establish and operate an ecologically sustainable tourism operation and monitor any environmental impact </w:t>
            </w:r>
          </w:p>
          <w:p w:rsidR="00000000" w:rsidRPr="00986C39" w:rsidP="00986C39">
            <w:pPr>
              <w:pStyle w:val="BodyText"/>
            </w:pPr>
            <w:r w:rsidRPr="00986C39">
              <w:t>access to current regulatory documents distributed by key land management agencies and federal, state or territory, and local governments, such as pla</w:t>
            </w:r>
            <w:r w:rsidRPr="00986C39">
              <w:t xml:space="preserve">in English legislative publications, codes and standards outlining environmental regulatory requirements </w:t>
            </w:r>
          </w:p>
          <w:p w:rsidR="00000000" w:rsidP="00986C39">
            <w:pPr>
              <w:pStyle w:val="BodyText"/>
              <w:rPr>
                <w:lang w:val="en-NZ"/>
              </w:rPr>
            </w:pPr>
            <w:r w:rsidRPr="00986C39">
              <w:t>involvement and interaction with a group of people so that consultation with key stakeholders can be achieved.</w:t>
            </w:r>
          </w:p>
        </w:tc>
      </w:tr>
      <w:tr w:rsidTr="00401A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p>
        </w:tc>
      </w:tr>
      <w:tr w:rsidTr="00401A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rPr>
                <w:rStyle w:val="SpecialBold"/>
              </w:rPr>
              <w:t>Methods of assessment</w:t>
            </w:r>
          </w:p>
        </w:tc>
        <w:tc>
          <w:tcPr>
            <w:tcW w:w="4500" w:type="dxa"/>
            <w:tcBorders>
              <w:top w:val="nil"/>
              <w:left w:val="nil"/>
              <w:bottom w:val="nil"/>
              <w:right w:val="nil"/>
            </w:tcBorders>
            <w:tcMar>
              <w:top w:w="0" w:type="dxa"/>
              <w:left w:w="62" w:type="dxa"/>
              <w:bottom w:w="0" w:type="dxa"/>
              <w:right w:w="62" w:type="dxa"/>
            </w:tcMar>
          </w:tcPr>
          <w:p w:rsidR="00000000" w:rsidRPr="00986C39" w:rsidP="00986C39">
            <w:pPr>
              <w:pStyle w:val="BodyText"/>
            </w:pPr>
            <w:r w:rsidRPr="00986C39">
              <w:t>A range of as</w:t>
            </w:r>
            <w:r w:rsidRPr="00986C39">
              <w:t xml:space="preserve">sessment methods should be used to assess the practical skills and knowledge required to plan and develop ecologically sustainable tourism operations. The following examples are appropriate for this unit:    </w:t>
            </w:r>
          </w:p>
          <w:p w:rsidR="00000000" w:rsidRPr="00986C39" w:rsidP="00986C39">
            <w:pPr>
              <w:pStyle w:val="BodyText"/>
            </w:pPr>
            <w:r w:rsidRPr="00986C39">
              <w:t>review of a completed plan for the tourism oper</w:t>
            </w:r>
            <w:r w:rsidRPr="00986C39">
              <w:t xml:space="preserve">ation, including analysis of all evaluations that have been conducted </w:t>
            </w:r>
          </w:p>
          <w:p w:rsidR="00000000" w:rsidRPr="00986C39" w:rsidP="00986C39">
            <w:pPr>
              <w:pStyle w:val="BodyText"/>
            </w:pPr>
            <w:r w:rsidRPr="00986C39">
              <w:t xml:space="preserve">review of codes of practice developed by the candidate </w:t>
            </w:r>
          </w:p>
          <w:p w:rsidR="00000000" w:rsidRPr="00986C39" w:rsidP="00986C39">
            <w:pPr>
              <w:pStyle w:val="BodyText"/>
            </w:pPr>
            <w:r w:rsidRPr="00986C39">
              <w:t>review of environmental impact monitoring reports completed by the candidate and action plans for any required corrective measure</w:t>
            </w:r>
            <w:r w:rsidRPr="00986C39">
              <w:t xml:space="preserve">s </w:t>
            </w:r>
          </w:p>
          <w:p w:rsidR="00000000" w:rsidRPr="00986C39" w:rsidP="00986C39">
            <w:pPr>
              <w:pStyle w:val="BodyText"/>
            </w:pPr>
            <w:r w:rsidRPr="00986C39">
              <w:t xml:space="preserve">project activities to plan and develop an ecologically sustainable tourism operation in conjunction with industry </w:t>
            </w:r>
          </w:p>
          <w:p w:rsidR="00000000" w:rsidRPr="00986C39" w:rsidP="00986C39">
            <w:pPr>
              <w:pStyle w:val="BodyText"/>
            </w:pPr>
            <w:r w:rsidRPr="00986C39">
              <w:t xml:space="preserve">project activities to plan and develop an ecologically sustainable tourism operation for a given environmentally sensitive area </w:t>
            </w:r>
          </w:p>
          <w:p w:rsidR="00000000" w:rsidRPr="00986C39" w:rsidP="00986C39">
            <w:pPr>
              <w:pStyle w:val="BodyText"/>
            </w:pPr>
            <w:r w:rsidRPr="00986C39">
              <w:t>case stud</w:t>
            </w:r>
            <w:r w:rsidRPr="00986C39">
              <w:t xml:space="preserve">ies to assess the candidate's ability to evaluate the development and operation of different tourism operations with differing environmental issues </w:t>
            </w:r>
          </w:p>
          <w:p w:rsidR="00000000" w:rsidRPr="00986C39" w:rsidP="00986C39">
            <w:pPr>
              <w:pStyle w:val="BodyText"/>
            </w:pPr>
            <w:r w:rsidRPr="00986C39">
              <w:t>case studies and projects to assess the candidate's ability to improve the ecological sustainability of exi</w:t>
            </w:r>
            <w:r w:rsidRPr="00986C39">
              <w:t xml:space="preserve">sting tourism operations </w:t>
            </w:r>
          </w:p>
          <w:p w:rsidR="00000000" w:rsidRPr="00986C39" w:rsidP="00986C39">
            <w:pPr>
              <w:pStyle w:val="BodyText"/>
            </w:pPr>
            <w:r w:rsidRPr="00986C39">
              <w:t xml:space="preserve">written and oral questioning or interview to test knowledge such as environmental regulatory requirements, minimal impact techniques and methods of managing tourism impact </w:t>
            </w:r>
          </w:p>
          <w:p w:rsidR="00000000" w:rsidRPr="00986C39" w:rsidP="00986C39">
            <w:pPr>
              <w:pStyle w:val="BodyText"/>
            </w:pPr>
            <w:r w:rsidRPr="00986C39">
              <w:t>review of portfolios of evidence and third-party workplac</w:t>
            </w:r>
            <w:r w:rsidRPr="00986C39">
              <w:t>e reports of on-the-job performance by the candidate.</w:t>
            </w:r>
          </w:p>
          <w:p w:rsidR="00000000" w:rsidRPr="00986C39" w:rsidP="00986C39">
            <w:pPr>
              <w:pStyle w:val="BodyText"/>
            </w:pPr>
            <w:r w:rsidRPr="00986C39">
              <w:t xml:space="preserve">Holistic assessment with other units relevant to the industry sector, workplace and job role is recommended, for example:    </w:t>
            </w:r>
          </w:p>
          <w:p w:rsidR="00000000" w:rsidRPr="00986C39" w:rsidP="00986C39">
            <w:pPr>
              <w:pStyle w:val="BodyText"/>
            </w:pPr>
            <w:r w:rsidRPr="00986C39">
              <w:t xml:space="preserve">SITTPPD001A Research, assess and develop tourism products </w:t>
            </w:r>
          </w:p>
          <w:p w:rsidR="00000000" w:rsidRPr="00986C39" w:rsidP="00986C39">
            <w:pPr>
              <w:pStyle w:val="BodyText"/>
            </w:pPr>
            <w:r w:rsidRPr="00986C39">
              <w:t xml:space="preserve">SITTPPD004A Plan </w:t>
            </w:r>
            <w:r w:rsidRPr="00986C39">
              <w:t xml:space="preserve">and implement minimal impact operations </w:t>
            </w:r>
          </w:p>
          <w:p w:rsidR="00000000" w:rsidRPr="00986C39" w:rsidP="00986C39">
            <w:pPr>
              <w:pStyle w:val="BodyText"/>
            </w:pPr>
            <w:r w:rsidRPr="00986C39">
              <w:t xml:space="preserve">SITTPPD007A Plan and develop culturally appropriate tourism operations </w:t>
            </w:r>
          </w:p>
          <w:p w:rsidR="00000000" w:rsidP="00986C39">
            <w:pPr>
              <w:pStyle w:val="BodyText"/>
              <w:rPr>
                <w:lang w:val="en-NZ"/>
              </w:rPr>
            </w:pPr>
            <w:r w:rsidRPr="00986C39">
              <w:t>SITXFIN005A Prepare and monitor budgets.</w:t>
            </w:r>
          </w:p>
        </w:tc>
      </w:tr>
      <w:tr w:rsidTr="00401A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p>
        </w:tc>
      </w:tr>
      <w:tr w:rsidTr="00401A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rPr>
                <w:rStyle w:val="SpecialBold"/>
              </w:rPr>
              <w:t>Assessing employability skills</w:t>
            </w:r>
          </w:p>
        </w:tc>
        <w:tc>
          <w:tcPr>
            <w:tcW w:w="4500" w:type="dxa"/>
            <w:tcBorders>
              <w:top w:val="nil"/>
              <w:left w:val="nil"/>
              <w:bottom w:val="nil"/>
              <w:right w:val="nil"/>
            </w:tcBorders>
            <w:tcMar>
              <w:top w:w="0" w:type="dxa"/>
              <w:left w:w="62" w:type="dxa"/>
              <w:bottom w:w="0" w:type="dxa"/>
              <w:right w:w="62" w:type="dxa"/>
            </w:tcMar>
          </w:tcPr>
          <w:p w:rsidR="00000000" w:rsidRPr="00986C39" w:rsidP="00986C39">
            <w:pPr>
              <w:pStyle w:val="BodyText"/>
            </w:pPr>
            <w:r w:rsidRPr="00986C39">
              <w:t>Employability skills are integral to effective performance in the workplace and are broadly consistent across industry sectors. How these skills are applied varies between occupations and qualifications due to the different work functions and contexts.</w:t>
            </w:r>
            <w:r w:rsidRPr="00986C39">
              <w:br/>
              <w:t>Emp</w:t>
            </w:r>
            <w:r w:rsidRPr="00986C39">
              <w:t>loyability skills embedded in this unit should be assessed holistically with other relevant units that make up the skill set or qualification and in the context of the job role.</w:t>
            </w:r>
          </w:p>
        </w:tc>
      </w:tr>
    </w:tbl>
    <w:p w:rsidR="00000000" w:rsidRPr="00986C39" w:rsidP="00986C39">
      <w:pPr>
        <w:pStyle w:val="BodyText"/>
      </w:pPr>
    </w:p>
    <w:p w:rsidR="00000000" w:rsidRPr="00986C39" w:rsidP="00986C39">
      <w:pPr>
        <w:pStyle w:val="AllowPageBreak"/>
      </w:pPr>
    </w:p>
    <w:p w:rsidR="00000000" w:rsidRPr="00986C39" w:rsidP="00986C39">
      <w:pPr>
        <w:pStyle w:val="Heading1"/>
      </w:pPr>
      <w:bookmarkStart w:id="11" w:name="O_319855"/>
      <w:bookmarkEnd w:id="11"/>
      <w:r w:rsidRPr="00986C39">
        <w:t>Range Statement</w:t>
      </w:r>
    </w:p>
    <w:tbl>
      <w:tblPr>
        <w:tblW w:w="0" w:type="auto"/>
        <w:tblLayout w:type="fixed"/>
        <w:tblCellMar>
          <w:left w:w="62" w:type="dxa"/>
          <w:right w:w="62" w:type="dxa"/>
        </w:tblCellMar>
        <w:tblLook w:val="0000"/>
      </w:tblPr>
      <w:tblGrid>
        <w:gridCol w:w="4500"/>
        <w:gridCol w:w="4500"/>
      </w:tblGrid>
      <w:tr w:rsidTr="00401A3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rPr>
                <w:rStyle w:val="SpecialBold"/>
              </w:rPr>
              <w:t>RANGE STATEMENT</w:t>
            </w:r>
          </w:p>
        </w:tc>
      </w:tr>
      <w:tr w:rsidTr="00401A3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t>The range statement relat</w:t>
            </w:r>
            <w:r w:rsidRPr="00986C39">
              <w:t>es to the unit of competency as a whole. It allows for different work environments and situations that may affect performance. Bold italicised wording in the performance criteria is detailed below.</w:t>
            </w:r>
          </w:p>
        </w:tc>
      </w:tr>
      <w:tr w:rsidTr="00401A3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86C39">
            <w:pPr>
              <w:pStyle w:val="BodyText"/>
              <w:rPr>
                <w:lang w:val="en-NZ"/>
              </w:rPr>
            </w:pPr>
          </w:p>
        </w:tc>
      </w:tr>
      <w:tr w:rsidTr="00401A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rPr>
                <w:rStyle w:val="SpecialBold"/>
              </w:rPr>
              <w:t>Range of evaluations</w:t>
            </w:r>
            <w:r w:rsidRPr="00986C39">
              <w:t xml:space="preserve"> prior to establishing the operation may involve:</w:t>
            </w:r>
          </w:p>
        </w:tc>
        <w:tc>
          <w:tcPr>
            <w:tcW w:w="4500" w:type="dxa"/>
            <w:tcBorders>
              <w:top w:val="nil"/>
              <w:left w:val="nil"/>
              <w:bottom w:val="nil"/>
              <w:right w:val="nil"/>
            </w:tcBorders>
            <w:tcMar>
              <w:top w:w="0" w:type="dxa"/>
              <w:left w:w="62" w:type="dxa"/>
              <w:bottom w:w="0" w:type="dxa"/>
              <w:right w:w="62" w:type="dxa"/>
            </w:tcMar>
          </w:tcPr>
          <w:p w:rsidR="00000000" w:rsidRPr="00986C39" w:rsidP="00986C39">
            <w:pPr>
              <w:pStyle w:val="BodyText"/>
            </w:pPr>
            <w:r w:rsidRPr="00986C39">
              <w:t xml:space="preserve">a complete environmental impact study </w:t>
            </w:r>
          </w:p>
          <w:p w:rsidR="00000000" w:rsidRPr="00986C39" w:rsidP="00986C39">
            <w:pPr>
              <w:pStyle w:val="BodyText"/>
            </w:pPr>
            <w:r w:rsidRPr="00986C39">
              <w:t xml:space="preserve">a site evaluation </w:t>
            </w:r>
          </w:p>
          <w:p w:rsidR="00000000" w:rsidRPr="00986C39" w:rsidP="00986C39">
            <w:pPr>
              <w:pStyle w:val="BodyText"/>
            </w:pPr>
            <w:r w:rsidRPr="00986C39">
              <w:t xml:space="preserve">evaluation of the social impact on local communities </w:t>
            </w:r>
          </w:p>
          <w:p w:rsidR="00000000" w:rsidRPr="00986C39" w:rsidP="00986C39">
            <w:pPr>
              <w:pStyle w:val="BodyText"/>
            </w:pPr>
            <w:r w:rsidRPr="00986C39">
              <w:t>evaluation of the operation's ability to comply with industry and ecotourism codes of practice</w:t>
            </w:r>
            <w:r w:rsidRPr="00986C39">
              <w:t xml:space="preserve"> </w:t>
            </w:r>
          </w:p>
          <w:p w:rsidR="00000000" w:rsidP="00986C39">
            <w:pPr>
              <w:pStyle w:val="BodyText"/>
              <w:rPr>
                <w:lang w:val="en-NZ"/>
              </w:rPr>
            </w:pPr>
            <w:r w:rsidRPr="00986C39">
              <w:t>evaluation of the operation's ability to comply with legislation.</w:t>
            </w:r>
          </w:p>
        </w:tc>
      </w:tr>
      <w:tr w:rsidTr="00401A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p>
        </w:tc>
      </w:tr>
      <w:tr w:rsidTr="00401A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rPr>
                <w:rStyle w:val="SpecialBold"/>
              </w:rPr>
              <w:t>Methods of managing tourism impact</w:t>
            </w:r>
            <w:r w:rsidRPr="00986C39">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986C39" w:rsidP="00986C39">
            <w:pPr>
              <w:pStyle w:val="BodyText"/>
            </w:pPr>
            <w:r w:rsidRPr="00986C39">
              <w:t xml:space="preserve">limits of acceptable change </w:t>
            </w:r>
          </w:p>
          <w:p w:rsidR="00000000" w:rsidRPr="00986C39" w:rsidP="00986C39">
            <w:pPr>
              <w:pStyle w:val="BodyText"/>
            </w:pPr>
            <w:r w:rsidRPr="00986C39">
              <w:t xml:space="preserve">zoning </w:t>
            </w:r>
          </w:p>
          <w:p w:rsidR="00000000" w:rsidRPr="00986C39" w:rsidP="00986C39">
            <w:pPr>
              <w:pStyle w:val="BodyText"/>
            </w:pPr>
            <w:r w:rsidRPr="00986C39">
              <w:t xml:space="preserve">exclusion </w:t>
            </w:r>
          </w:p>
          <w:p w:rsidR="00000000" w:rsidRPr="00986C39" w:rsidP="00986C39">
            <w:pPr>
              <w:pStyle w:val="BodyText"/>
            </w:pPr>
            <w:r w:rsidRPr="00986C39">
              <w:t xml:space="preserve">community consultation and involvement </w:t>
            </w:r>
          </w:p>
          <w:p w:rsidR="00000000" w:rsidRPr="00986C39" w:rsidP="00986C39">
            <w:pPr>
              <w:pStyle w:val="BodyText"/>
            </w:pPr>
            <w:r w:rsidRPr="00986C39">
              <w:t xml:space="preserve">tourism development plans </w:t>
            </w:r>
          </w:p>
          <w:p w:rsidR="00000000" w:rsidRPr="00986C39" w:rsidP="00986C39">
            <w:pPr>
              <w:pStyle w:val="BodyText"/>
            </w:pPr>
            <w:r w:rsidRPr="00986C39">
              <w:t xml:space="preserve">scheduling </w:t>
            </w:r>
          </w:p>
          <w:p w:rsidR="00000000" w:rsidRPr="00986C39" w:rsidP="00986C39">
            <w:pPr>
              <w:pStyle w:val="BodyText"/>
            </w:pPr>
            <w:r w:rsidRPr="00986C39">
              <w:t xml:space="preserve">consideration of optimal weather conditions and seasons </w:t>
            </w:r>
          </w:p>
          <w:p w:rsidR="00000000" w:rsidRPr="00986C39" w:rsidP="00986C39">
            <w:pPr>
              <w:pStyle w:val="BodyText"/>
            </w:pPr>
            <w:r w:rsidRPr="00986C39">
              <w:t xml:space="preserve">selection of most appropriate transport modes </w:t>
            </w:r>
          </w:p>
          <w:p w:rsidR="00000000" w:rsidRPr="00986C39" w:rsidP="00986C39">
            <w:pPr>
              <w:pStyle w:val="BodyText"/>
            </w:pPr>
            <w:r w:rsidRPr="00986C39">
              <w:t xml:space="preserve">education </w:t>
            </w:r>
          </w:p>
          <w:p w:rsidR="00000000" w:rsidP="00986C39">
            <w:pPr>
              <w:pStyle w:val="BodyText"/>
              <w:rPr>
                <w:lang w:val="en-NZ"/>
              </w:rPr>
            </w:pPr>
            <w:r w:rsidRPr="00986C39">
              <w:t>size of operation and group size.</w:t>
            </w:r>
          </w:p>
        </w:tc>
      </w:tr>
      <w:tr w:rsidTr="00401A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p>
        </w:tc>
      </w:tr>
      <w:tr w:rsidTr="00401A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86C39">
            <w:pPr>
              <w:pStyle w:val="BodyText"/>
              <w:rPr>
                <w:lang w:val="en-NZ"/>
              </w:rPr>
            </w:pPr>
            <w:r w:rsidRPr="00986C39">
              <w:rPr>
                <w:rStyle w:val="SpecialBold"/>
              </w:rPr>
              <w:t>Stakeholders</w:t>
            </w:r>
            <w:r w:rsidRPr="00986C39">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986C39" w:rsidP="00986C39">
            <w:pPr>
              <w:pStyle w:val="BodyText"/>
            </w:pPr>
            <w:r w:rsidRPr="00986C39">
              <w:t xml:space="preserve">host community where the operation is to take place </w:t>
            </w:r>
          </w:p>
          <w:p w:rsidR="00000000" w:rsidRPr="00986C39" w:rsidP="00986C39">
            <w:pPr>
              <w:pStyle w:val="BodyText"/>
            </w:pPr>
            <w:r w:rsidRPr="00986C39">
              <w:t xml:space="preserve">investors </w:t>
            </w:r>
          </w:p>
          <w:p w:rsidR="00000000" w:rsidRPr="00986C39" w:rsidP="00986C39">
            <w:pPr>
              <w:pStyle w:val="BodyText"/>
            </w:pPr>
            <w:r w:rsidRPr="00986C39">
              <w:t>local authori</w:t>
            </w:r>
            <w:r w:rsidRPr="00986C39">
              <w:t xml:space="preserve">ties </w:t>
            </w:r>
          </w:p>
          <w:p w:rsidR="00000000" w:rsidRPr="00986C39" w:rsidP="00986C39">
            <w:pPr>
              <w:pStyle w:val="BodyText"/>
            </w:pPr>
            <w:r w:rsidRPr="00986C39">
              <w:t xml:space="preserve">land management bodies, such as national parks </w:t>
            </w:r>
          </w:p>
          <w:p w:rsidR="00000000" w:rsidRPr="00986C39" w:rsidP="00986C39">
            <w:pPr>
              <w:pStyle w:val="BodyText"/>
            </w:pPr>
            <w:r w:rsidRPr="00986C39">
              <w:t xml:space="preserve">consumer representatives </w:t>
            </w:r>
          </w:p>
          <w:p w:rsidR="00000000" w:rsidRPr="00986C39" w:rsidP="00986C39">
            <w:pPr>
              <w:pStyle w:val="BodyText"/>
            </w:pPr>
            <w:r w:rsidRPr="00986C39">
              <w:t>suppliers of environmentally-friendly products.</w:t>
            </w:r>
          </w:p>
        </w:tc>
      </w:tr>
    </w:tbl>
    <w:p w:rsidR="00000000" w:rsidRPr="00986C39" w:rsidP="00986C39">
      <w:pPr>
        <w:pStyle w:val="BodyText"/>
      </w:pPr>
    </w:p>
    <w:p w:rsidR="00000000" w:rsidRPr="00986C39" w:rsidP="00986C39">
      <w:pPr>
        <w:pStyle w:val="AllowPageBreak"/>
      </w:pPr>
    </w:p>
    <w:p w:rsidR="00000000" w:rsidRPr="00986C39" w:rsidP="00986C39">
      <w:pPr>
        <w:pStyle w:val="Heading1"/>
      </w:pPr>
      <w:bookmarkStart w:id="12" w:name="O_319854"/>
      <w:bookmarkEnd w:id="12"/>
      <w:r w:rsidRPr="00986C39">
        <w:t>Unit Sector(s)</w:t>
      </w:r>
    </w:p>
    <w:p w:rsidR="00000000" w:rsidRPr="00986C39" w:rsidP="00986C39">
      <w:pPr>
        <w:pStyle w:val="BodyText"/>
      </w:pPr>
      <w:r w:rsidRPr="00986C39">
        <w:t>Tourism</w:t>
      </w:r>
    </w:p>
    <w:p w:rsidR="00000000" w:rsidRPr="00986C39" w:rsidP="00986C39">
      <w:pPr>
        <w:pStyle w:val="AllowPageBreak"/>
      </w:pPr>
    </w:p>
    <w:p w:rsidR="00000000" w:rsidRPr="00986C39" w:rsidP="00986C39">
      <w:pPr>
        <w:pStyle w:val="Heading1"/>
      </w:pPr>
      <w:bookmarkStart w:id="13" w:name="O_319856"/>
      <w:bookmarkEnd w:id="13"/>
      <w:r w:rsidRPr="00986C39">
        <w:t>Competency field</w:t>
      </w:r>
    </w:p>
    <w:p w:rsidR="00000000" w:rsidRPr="00986C39" w:rsidP="00986C39">
      <w:pPr>
        <w:pStyle w:val="BodyText"/>
      </w:pPr>
      <w:r w:rsidRPr="00986C39">
        <w:t>Planning and Product Development</w:t>
      </w:r>
    </w:p>
    <w:p w:rsidR="00000000" w:rsidRPr="00986C39" w:rsidP="00986C39"/>
    <w:sectPr w:rsidSect="00986C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C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1A3F" w:rsidP="00401A3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C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A3F" w:rsidP="00986C3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01A3F" w:rsidP="00986C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01A3F" w:rsidP="00986C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C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C39" w:rsidRPr="00401A3F" w:rsidP="00401A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C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A3F" w:rsidRPr="002D2AF8" w:rsidP="00986C39">
    <w:pPr>
      <w:pStyle w:val="Header"/>
      <w:framePr w:wrap="around"/>
    </w:pPr>
    <w:r>
      <w:fldChar w:fldCharType="begin"/>
    </w:r>
    <w:r>
      <w:instrText xml:space="preserve"> TITLE   \* MERGEFORMAT </w:instrText>
    </w:r>
    <w:r>
      <w:fldChar w:fldCharType="separate"/>
    </w:r>
    <w:r>
      <w:t>SITTPPD006A Plan and develop ecologically sustainable tourism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01A3F" w:rsidP="00986C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C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6C39"/>
    <w:pPr>
      <w:spacing w:before="360" w:after="60"/>
      <w:outlineLvl w:val="0"/>
    </w:pPr>
    <w:rPr>
      <w:sz w:val="32"/>
    </w:rPr>
  </w:style>
  <w:style w:type="paragraph" w:styleId="Heading2">
    <w:name w:val="heading 2"/>
    <w:basedOn w:val="HeadingBase"/>
    <w:next w:val="BodyText"/>
    <w:link w:val="Heading2Char"/>
    <w:qFormat/>
    <w:rsid w:val="00986C39"/>
    <w:pPr>
      <w:keepLines/>
      <w:spacing w:before="240" w:after="120"/>
      <w:outlineLvl w:val="1"/>
    </w:pPr>
    <w:rPr>
      <w:sz w:val="28"/>
      <w:szCs w:val="40"/>
    </w:rPr>
  </w:style>
  <w:style w:type="paragraph" w:styleId="Heading3">
    <w:name w:val="heading 3"/>
    <w:basedOn w:val="HeadingBase"/>
    <w:next w:val="BodyText"/>
    <w:link w:val="Heading3Char"/>
    <w:qFormat/>
    <w:rsid w:val="00986C39"/>
    <w:pPr>
      <w:spacing w:before="180" w:after="120"/>
      <w:outlineLvl w:val="2"/>
    </w:pPr>
    <w:rPr>
      <w:spacing w:val="-10"/>
      <w:kern w:val="32"/>
    </w:rPr>
  </w:style>
  <w:style w:type="paragraph" w:styleId="Heading4">
    <w:name w:val="heading 4"/>
    <w:basedOn w:val="HeadingBase"/>
    <w:next w:val="BodyText"/>
    <w:link w:val="Heading4Char"/>
    <w:qFormat/>
    <w:rsid w:val="00986C39"/>
    <w:pPr>
      <w:spacing w:before="160" w:after="120"/>
      <w:outlineLvl w:val="3"/>
    </w:pPr>
    <w:rPr>
      <w:sz w:val="22"/>
    </w:rPr>
  </w:style>
  <w:style w:type="paragraph" w:styleId="Heading5">
    <w:name w:val="heading 5"/>
    <w:basedOn w:val="HeadingBase"/>
    <w:next w:val="Normal"/>
    <w:link w:val="Heading5Char"/>
    <w:qFormat/>
    <w:rsid w:val="00986C39"/>
    <w:pPr>
      <w:spacing w:before="80"/>
      <w:outlineLvl w:val="4"/>
    </w:pPr>
    <w:rPr>
      <w:color w:val="918585"/>
      <w:sz w:val="20"/>
    </w:rPr>
  </w:style>
  <w:style w:type="paragraph" w:styleId="Heading6">
    <w:name w:val="heading 6"/>
    <w:basedOn w:val="HeadingBase"/>
    <w:next w:val="Normal"/>
    <w:link w:val="Heading6Char"/>
    <w:qFormat/>
    <w:rsid w:val="00986C39"/>
    <w:pPr>
      <w:spacing w:before="60"/>
      <w:outlineLvl w:val="5"/>
    </w:pPr>
    <w:rPr>
      <w:color w:val="918585"/>
      <w:sz w:val="20"/>
    </w:rPr>
  </w:style>
  <w:style w:type="paragraph" w:styleId="Heading7">
    <w:name w:val="heading 7"/>
    <w:basedOn w:val="Normal"/>
    <w:next w:val="Normal"/>
    <w:link w:val="Heading7Char"/>
    <w:qFormat/>
    <w:rsid w:val="00986C39"/>
    <w:pPr>
      <w:ind w:left="720"/>
      <w:outlineLvl w:val="6"/>
    </w:pPr>
    <w:rPr>
      <w:i/>
    </w:rPr>
  </w:style>
  <w:style w:type="paragraph" w:styleId="Heading8">
    <w:name w:val="heading 8"/>
    <w:basedOn w:val="Normal"/>
    <w:next w:val="Normal"/>
    <w:link w:val="Heading8Char"/>
    <w:qFormat/>
    <w:rsid w:val="00986C39"/>
    <w:pPr>
      <w:ind w:left="720"/>
      <w:outlineLvl w:val="7"/>
    </w:pPr>
    <w:rPr>
      <w:i/>
    </w:rPr>
  </w:style>
  <w:style w:type="paragraph" w:styleId="Heading9">
    <w:name w:val="heading 9"/>
    <w:basedOn w:val="Normal"/>
    <w:next w:val="Normal"/>
    <w:link w:val="Heading9Char"/>
    <w:qFormat/>
    <w:rsid w:val="00986C39"/>
    <w:pPr>
      <w:ind w:left="720"/>
      <w:outlineLvl w:val="8"/>
    </w:pPr>
    <w:rPr>
      <w:i/>
    </w:rPr>
  </w:style>
  <w:style w:type="character" w:default="1" w:styleId="DefaultParagraphFont">
    <w:name w:val="Default Paragraph Font"/>
    <w:uiPriority w:val="1"/>
    <w:unhideWhenUsed/>
    <w:rsid w:val="00986C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6C39"/>
  </w:style>
  <w:style w:type="character" w:customStyle="1" w:styleId="Heading1Char">
    <w:name w:val="Heading 1 Char"/>
    <w:basedOn w:val="DefaultParagraphFont"/>
    <w:link w:val="Heading1"/>
    <w:rsid w:val="00986C39"/>
    <w:rPr>
      <w:rFonts w:ascii="Times New Roman" w:eastAsia="Times New Roman" w:hAnsi="Times New Roman" w:cs="Times New Roman"/>
      <w:b/>
      <w:sz w:val="32"/>
      <w:szCs w:val="20"/>
      <w:lang w:eastAsia="en-US"/>
    </w:rPr>
  </w:style>
  <w:style w:type="paragraph" w:styleId="BodyText">
    <w:name w:val="Body Text"/>
    <w:basedOn w:val="Normal"/>
    <w:link w:val="BodyTextChar"/>
    <w:rsid w:val="00986C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6C39"/>
    <w:rPr>
      <w:rFonts w:ascii="Times New Roman" w:eastAsia="Times New Roman" w:hAnsi="Times New Roman" w:cs="Times New Roman"/>
      <w:sz w:val="24"/>
      <w:lang w:eastAsia="en-US"/>
    </w:rPr>
  </w:style>
  <w:style w:type="paragraph" w:styleId="Footer">
    <w:name w:val="footer"/>
    <w:basedOn w:val="Normal"/>
    <w:link w:val="FooterChar"/>
    <w:rsid w:val="00986C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6C39"/>
    <w:rPr>
      <w:rFonts w:ascii="Times New Roman" w:eastAsia="Times New Roman" w:hAnsi="Times New Roman" w:cs="Times New Roman"/>
      <w:sz w:val="16"/>
      <w:lang w:eastAsia="en-US"/>
    </w:rPr>
  </w:style>
  <w:style w:type="character" w:customStyle="1" w:styleId="SpecialBold">
    <w:name w:val="Special Bold"/>
    <w:basedOn w:val="DefaultParagraphFont"/>
    <w:rsid w:val="00986C39"/>
    <w:rPr>
      <w:b/>
      <w:spacing w:val="0"/>
    </w:rPr>
  </w:style>
  <w:style w:type="paragraph" w:customStyle="1" w:styleId="SuperHeading">
    <w:name w:val="SuperHeading"/>
    <w:basedOn w:val="Normal"/>
    <w:rsid w:val="00986C39"/>
    <w:pPr>
      <w:spacing w:before="240" w:after="120"/>
      <w:outlineLvl w:val="0"/>
    </w:pPr>
    <w:rPr>
      <w:rFonts w:ascii="Times New Roman" w:hAnsi="Times New Roman"/>
      <w:b/>
      <w:sz w:val="28"/>
    </w:rPr>
  </w:style>
  <w:style w:type="paragraph" w:customStyle="1" w:styleId="AllowPageBreak">
    <w:name w:val="AllowPageBreak"/>
    <w:rsid w:val="00986C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6C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6C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6C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6C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6C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6C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6C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6C39"/>
    <w:rPr>
      <w:rFonts w:ascii="Courier New" w:eastAsia="Times New Roman" w:hAnsi="Courier New" w:cs="Times New Roman"/>
      <w:i/>
      <w:szCs w:val="20"/>
      <w:lang w:eastAsia="en-US"/>
    </w:rPr>
  </w:style>
  <w:style w:type="paragraph" w:customStyle="1" w:styleId="HeadingBase">
    <w:name w:val="Heading Base"/>
    <w:rsid w:val="00986C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6C39"/>
    <w:pPr>
      <w:tabs>
        <w:tab w:val="right" w:leader="dot" w:pos="9072"/>
      </w:tabs>
      <w:ind w:left="567"/>
    </w:pPr>
    <w:rPr>
      <w:szCs w:val="22"/>
    </w:rPr>
  </w:style>
  <w:style w:type="paragraph" w:customStyle="1" w:styleId="TOCBase">
    <w:name w:val="TOC Base"/>
    <w:rsid w:val="00986C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6C39"/>
    <w:pPr>
      <w:tabs>
        <w:tab w:val="right" w:leader="dot" w:pos="9072"/>
      </w:tabs>
      <w:spacing w:before="40" w:after="40"/>
      <w:ind w:left="284"/>
    </w:pPr>
    <w:rPr>
      <w:rFonts w:ascii="Times New Roman" w:hAnsi="Times New Roman"/>
    </w:rPr>
  </w:style>
  <w:style w:type="paragraph" w:styleId="TOC1">
    <w:name w:val="toc 1"/>
    <w:basedOn w:val="TOCBase"/>
    <w:next w:val="Normal"/>
    <w:rsid w:val="00986C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6C39"/>
    <w:pPr>
      <w:spacing w:before="5040"/>
      <w:jc w:val="center"/>
    </w:pPr>
    <w:rPr>
      <w:sz w:val="48"/>
      <w:szCs w:val="72"/>
      <w:lang w:val="en-US"/>
    </w:rPr>
  </w:style>
  <w:style w:type="character" w:customStyle="1" w:styleId="TitleChar">
    <w:name w:val="Title Char"/>
    <w:basedOn w:val="DefaultParagraphFont"/>
    <w:link w:val="Title"/>
    <w:rsid w:val="00986C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6C39"/>
    <w:pPr>
      <w:tabs>
        <w:tab w:val="left" w:pos="3600"/>
        <w:tab w:val="left" w:pos="3958"/>
      </w:tabs>
    </w:pPr>
  </w:style>
  <w:style w:type="paragraph" w:styleId="List">
    <w:name w:val="List"/>
    <w:basedOn w:val="BodyText"/>
    <w:next w:val="BodyText"/>
    <w:rsid w:val="00986C39"/>
    <w:pPr>
      <w:tabs>
        <w:tab w:val="left" w:pos="340"/>
      </w:tabs>
      <w:spacing w:before="60" w:after="60"/>
      <w:ind w:left="340" w:hanging="340"/>
    </w:pPr>
  </w:style>
  <w:style w:type="paragraph" w:styleId="ListBullet">
    <w:name w:val="List Bullet"/>
    <w:basedOn w:val="List"/>
    <w:rsid w:val="00986C39"/>
    <w:pPr>
      <w:numPr>
        <w:numId w:val="11"/>
      </w:numPr>
      <w:tabs>
        <w:tab w:val="clear" w:pos="340"/>
      </w:tabs>
      <w:spacing w:before="40" w:after="40"/>
    </w:pPr>
  </w:style>
  <w:style w:type="paragraph" w:customStyle="1" w:styleId="Note">
    <w:name w:val="Note"/>
    <w:basedOn w:val="BodyText"/>
    <w:rsid w:val="00986C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6C39"/>
    <w:pPr>
      <w:framePr w:wrap="auto" w:hAnchor="text" w:y="6049"/>
    </w:pPr>
    <w:rPr>
      <w:color w:val="000000"/>
      <w:sz w:val="40"/>
    </w:rPr>
  </w:style>
  <w:style w:type="paragraph" w:customStyle="1" w:styleId="TOCTitle">
    <w:name w:val="TOCTitle"/>
    <w:basedOn w:val="Heading1"/>
    <w:rsid w:val="00986C39"/>
    <w:pPr>
      <w:spacing w:after="240"/>
      <w:jc w:val="center"/>
      <w:outlineLvl w:val="9"/>
    </w:pPr>
    <w:rPr>
      <w:caps/>
    </w:rPr>
  </w:style>
  <w:style w:type="paragraph" w:customStyle="1" w:styleId="Version">
    <w:name w:val="Version"/>
    <w:rsid w:val="00986C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6C39"/>
    <w:pPr>
      <w:numPr>
        <w:numId w:val="12"/>
      </w:numPr>
      <w:tabs>
        <w:tab w:val="clear" w:pos="680"/>
      </w:tabs>
    </w:pPr>
  </w:style>
  <w:style w:type="paragraph" w:styleId="Index1">
    <w:name w:val="index 1"/>
    <w:basedOn w:val="Normal"/>
    <w:next w:val="Normal"/>
    <w:semiHidden/>
    <w:rsid w:val="00986C39"/>
    <w:pPr>
      <w:keepNext w:val="0"/>
      <w:tabs>
        <w:tab w:val="right" w:pos="4176"/>
      </w:tabs>
      <w:ind w:left="198" w:hanging="198"/>
    </w:pPr>
    <w:rPr>
      <w:rFonts w:ascii="Garamond" w:hAnsi="Garamond"/>
    </w:rPr>
  </w:style>
  <w:style w:type="paragraph" w:styleId="IndexHeading">
    <w:name w:val="index heading"/>
    <w:basedOn w:val="Normal"/>
    <w:next w:val="Index1"/>
    <w:semiHidden/>
    <w:rsid w:val="00986C39"/>
    <w:pPr>
      <w:spacing w:before="120" w:after="120"/>
    </w:pPr>
    <w:rPr>
      <w:rFonts w:ascii="Arial" w:hAnsi="Arial"/>
      <w:b/>
      <w:color w:val="918585"/>
      <w:sz w:val="24"/>
    </w:rPr>
  </w:style>
  <w:style w:type="paragraph" w:styleId="Header">
    <w:name w:val="header"/>
    <w:basedOn w:val="Normal"/>
    <w:link w:val="HeaderChar"/>
    <w:rsid w:val="00986C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6C39"/>
    <w:rPr>
      <w:rFonts w:ascii="Times New Roman" w:eastAsia="Times New Roman" w:hAnsi="Times New Roman" w:cs="Times New Roman"/>
      <w:sz w:val="16"/>
      <w:szCs w:val="20"/>
      <w:lang w:val="en-GB" w:eastAsia="en-US"/>
    </w:rPr>
  </w:style>
  <w:style w:type="paragraph" w:customStyle="1" w:styleId="Chapter">
    <w:name w:val="Chapter"/>
    <w:basedOn w:val="Normal"/>
    <w:rsid w:val="00986C39"/>
    <w:pPr>
      <w:spacing w:before="240"/>
    </w:pPr>
    <w:rPr>
      <w:rFonts w:ascii="Times New Roman" w:hAnsi="Times New Roman"/>
      <w:smallCaps/>
      <w:spacing w:val="80"/>
      <w:sz w:val="28"/>
    </w:rPr>
  </w:style>
  <w:style w:type="paragraph" w:customStyle="1" w:styleId="InChapter">
    <w:name w:val="InChapter"/>
    <w:basedOn w:val="Heading3"/>
    <w:rsid w:val="00986C39"/>
    <w:pPr>
      <w:spacing w:after="240"/>
      <w:outlineLvl w:val="9"/>
    </w:pPr>
    <w:rPr>
      <w:noProof/>
    </w:rPr>
  </w:style>
  <w:style w:type="paragraph" w:styleId="Index2">
    <w:name w:val="index 2"/>
    <w:basedOn w:val="Normal"/>
    <w:next w:val="Normal"/>
    <w:semiHidden/>
    <w:rsid w:val="00986C39"/>
    <w:pPr>
      <w:tabs>
        <w:tab w:val="right" w:pos="4176"/>
      </w:tabs>
      <w:ind w:left="568" w:hanging="284"/>
    </w:pPr>
    <w:rPr>
      <w:rFonts w:ascii="Garamond" w:hAnsi="Garamond"/>
    </w:rPr>
  </w:style>
  <w:style w:type="paragraph" w:customStyle="1" w:styleId="Byline">
    <w:name w:val="Byline"/>
    <w:rsid w:val="00986C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6C39"/>
    <w:pPr>
      <w:tabs>
        <w:tab w:val="clear" w:pos="3600"/>
        <w:tab w:val="clear" w:pos="3958"/>
      </w:tabs>
      <w:jc w:val="right"/>
    </w:pPr>
  </w:style>
  <w:style w:type="character" w:styleId="Emphasis">
    <w:name w:val="Emphasis"/>
    <w:basedOn w:val="DefaultParagraphFont"/>
    <w:qFormat/>
    <w:rsid w:val="00986C39"/>
    <w:rPr>
      <w:i/>
    </w:rPr>
  </w:style>
  <w:style w:type="paragraph" w:styleId="Caption">
    <w:name w:val="caption"/>
    <w:basedOn w:val="BodyText"/>
    <w:next w:val="Normal"/>
    <w:qFormat/>
    <w:rsid w:val="00986C39"/>
    <w:pPr>
      <w:framePr w:w="2268" w:hSpace="181" w:vSpace="181" w:wrap="around" w:vAnchor="text" w:hAnchor="page" w:x="1135" w:y="285" w:anchorLock="1"/>
    </w:pPr>
    <w:rPr>
      <w:i/>
    </w:rPr>
  </w:style>
  <w:style w:type="paragraph" w:customStyle="1" w:styleId="MiniTOCTitle">
    <w:name w:val="MiniTOCTitle"/>
    <w:basedOn w:val="Heading4"/>
    <w:rsid w:val="00986C39"/>
    <w:pPr>
      <w:spacing w:before="240"/>
      <w:outlineLvl w:val="9"/>
    </w:pPr>
    <w:rPr>
      <w:noProof/>
      <w:sz w:val="24"/>
    </w:rPr>
  </w:style>
  <w:style w:type="paragraph" w:customStyle="1" w:styleId="MiniTOCItem">
    <w:name w:val="MiniTOCItem"/>
    <w:basedOn w:val="ListBullet"/>
    <w:rsid w:val="00986C39"/>
    <w:pPr>
      <w:numPr>
        <w:numId w:val="0"/>
      </w:numPr>
      <w:tabs>
        <w:tab w:val="right" w:leader="dot" w:pos="6521"/>
      </w:tabs>
      <w:spacing w:before="0" w:after="0"/>
    </w:pPr>
  </w:style>
  <w:style w:type="paragraph" w:customStyle="1" w:styleId="TOFTitle">
    <w:name w:val="TOFTitle"/>
    <w:basedOn w:val="TOCTitle"/>
    <w:rsid w:val="00986C39"/>
  </w:style>
  <w:style w:type="paragraph" w:styleId="TableofFigures">
    <w:name w:val="table of figures"/>
    <w:basedOn w:val="Normal"/>
    <w:next w:val="Normal"/>
    <w:semiHidden/>
    <w:rsid w:val="00986C39"/>
    <w:pPr>
      <w:tabs>
        <w:tab w:val="right" w:leader="dot" w:pos="9072"/>
      </w:tabs>
      <w:ind w:left="970" w:hanging="403"/>
    </w:pPr>
    <w:rPr>
      <w:rFonts w:ascii="Times New Roman" w:hAnsi="Times New Roman"/>
      <w:b/>
    </w:rPr>
  </w:style>
  <w:style w:type="paragraph" w:styleId="ListNumber">
    <w:name w:val="List Number"/>
    <w:basedOn w:val="List"/>
    <w:rsid w:val="00986C39"/>
    <w:pPr>
      <w:numPr>
        <w:numId w:val="9"/>
      </w:numPr>
    </w:pPr>
  </w:style>
  <w:style w:type="character" w:customStyle="1" w:styleId="WingdingSymbols">
    <w:name w:val="Wingding Symbols"/>
    <w:rsid w:val="00986C39"/>
    <w:rPr>
      <w:rFonts w:ascii="Wingdings" w:hAnsi="Wingdings"/>
    </w:rPr>
  </w:style>
  <w:style w:type="paragraph" w:customStyle="1" w:styleId="TableHeading">
    <w:name w:val="Table Heading"/>
    <w:basedOn w:val="HeadingBase"/>
    <w:rsid w:val="00986C39"/>
    <w:pPr>
      <w:keepLines/>
      <w:pBdr>
        <w:bottom w:val="single" w:sz="6" w:space="1" w:color="918585"/>
      </w:pBdr>
      <w:spacing w:before="240"/>
    </w:pPr>
  </w:style>
  <w:style w:type="character" w:customStyle="1" w:styleId="HotSpot">
    <w:name w:val="HotSpot"/>
    <w:rsid w:val="00986C39"/>
    <w:rPr>
      <w:color w:val="0033CC"/>
      <w:u w:val="none"/>
    </w:rPr>
  </w:style>
  <w:style w:type="paragraph" w:customStyle="1" w:styleId="BodyTextRight">
    <w:name w:val="Body Text Right"/>
    <w:basedOn w:val="BodyText"/>
    <w:rsid w:val="00986C39"/>
    <w:pPr>
      <w:spacing w:before="0" w:after="0"/>
      <w:jc w:val="right"/>
    </w:pPr>
  </w:style>
  <w:style w:type="paragraph" w:styleId="Index3">
    <w:name w:val="index 3"/>
    <w:basedOn w:val="ListNumber2"/>
    <w:next w:val="Normal"/>
    <w:semiHidden/>
    <w:rsid w:val="00986C39"/>
    <w:pPr>
      <w:numPr>
        <w:numId w:val="0"/>
      </w:numPr>
      <w:tabs>
        <w:tab w:val="right" w:leader="dot" w:pos="4176"/>
      </w:tabs>
    </w:pPr>
  </w:style>
  <w:style w:type="paragraph" w:styleId="ListNumber2">
    <w:name w:val="List Number 2"/>
    <w:basedOn w:val="List2"/>
    <w:rsid w:val="00986C39"/>
    <w:pPr>
      <w:numPr>
        <w:numId w:val="8"/>
      </w:numPr>
      <w:tabs>
        <w:tab w:val="clear" w:pos="1060"/>
      </w:tabs>
    </w:pPr>
  </w:style>
  <w:style w:type="paragraph" w:customStyle="1" w:styleId="MarginNote">
    <w:name w:val="Margin Note"/>
    <w:basedOn w:val="BodyText"/>
    <w:rsid w:val="00986C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6C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6C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6C39"/>
    <w:rPr>
      <w:sz w:val="32"/>
    </w:rPr>
  </w:style>
  <w:style w:type="paragraph" w:customStyle="1" w:styleId="HeadingProcedure">
    <w:name w:val="Heading Procedure"/>
    <w:basedOn w:val="HeadingBase"/>
    <w:next w:val="Normal"/>
    <w:rsid w:val="00986C39"/>
    <w:pPr>
      <w:tabs>
        <w:tab w:val="left" w:pos="0"/>
      </w:tabs>
      <w:spacing w:before="120" w:after="60"/>
    </w:pPr>
    <w:rPr>
      <w:i/>
      <w:color w:val="918585"/>
      <w:sz w:val="22"/>
    </w:rPr>
  </w:style>
  <w:style w:type="paragraph" w:customStyle="1" w:styleId="TableBodyText">
    <w:name w:val="Table Body Text"/>
    <w:basedOn w:val="BodyText"/>
    <w:rsid w:val="00986C39"/>
    <w:pPr>
      <w:spacing w:before="60" w:after="60"/>
    </w:pPr>
  </w:style>
  <w:style w:type="paragraph" w:styleId="ListContinue">
    <w:name w:val="List Continue"/>
    <w:basedOn w:val="List"/>
    <w:rsid w:val="00986C39"/>
    <w:pPr>
      <w:ind w:firstLine="0"/>
    </w:pPr>
  </w:style>
  <w:style w:type="paragraph" w:customStyle="1" w:styleId="ListNote">
    <w:name w:val="List Note"/>
    <w:basedOn w:val="List"/>
    <w:rsid w:val="00986C39"/>
    <w:pPr>
      <w:pBdr>
        <w:top w:val="single" w:sz="6" w:space="2" w:color="918585"/>
        <w:bottom w:val="single" w:sz="6" w:space="2" w:color="918585"/>
      </w:pBdr>
      <w:tabs>
        <w:tab w:val="left" w:pos="1021"/>
      </w:tabs>
      <w:ind w:firstLine="0"/>
    </w:pPr>
  </w:style>
  <w:style w:type="paragraph" w:customStyle="1" w:styleId="Warning">
    <w:name w:val="Warning"/>
    <w:basedOn w:val="BodyText"/>
    <w:rsid w:val="00986C39"/>
    <w:pPr>
      <w:shd w:val="clear" w:color="auto" w:fill="D9D9D9"/>
      <w:tabs>
        <w:tab w:val="left" w:pos="992"/>
      </w:tabs>
      <w:ind w:left="119" w:right="119"/>
    </w:pPr>
    <w:rPr>
      <w:sz w:val="20"/>
    </w:rPr>
  </w:style>
  <w:style w:type="paragraph" w:customStyle="1" w:styleId="MarginIcons">
    <w:name w:val="Margin Icons"/>
    <w:basedOn w:val="BodyText"/>
    <w:rsid w:val="00986C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6C39"/>
    <w:rPr>
      <w:rFonts w:ascii="Courier New" w:hAnsi="Courier New"/>
    </w:rPr>
  </w:style>
  <w:style w:type="paragraph" w:customStyle="1" w:styleId="NoteBullet">
    <w:name w:val="Note Bullet"/>
    <w:basedOn w:val="Note"/>
    <w:rsid w:val="00986C39"/>
    <w:pPr>
      <w:tabs>
        <w:tab w:val="clear" w:pos="680"/>
      </w:tabs>
      <w:spacing w:before="60" w:after="60"/>
    </w:pPr>
  </w:style>
  <w:style w:type="paragraph" w:customStyle="1" w:styleId="SubHeading2">
    <w:name w:val="SubHeading2"/>
    <w:basedOn w:val="HeadingBase"/>
    <w:rsid w:val="00986C39"/>
    <w:pPr>
      <w:spacing w:before="240" w:after="60"/>
    </w:pPr>
    <w:rPr>
      <w:sz w:val="20"/>
    </w:rPr>
  </w:style>
  <w:style w:type="paragraph" w:customStyle="1" w:styleId="SubHeading1">
    <w:name w:val="SubHeading1"/>
    <w:basedOn w:val="HeadingBase"/>
    <w:rsid w:val="00986C39"/>
    <w:pPr>
      <w:spacing w:before="240" w:after="60"/>
    </w:pPr>
    <w:rPr>
      <w:color w:val="918585"/>
      <w:sz w:val="22"/>
    </w:rPr>
  </w:style>
  <w:style w:type="paragraph" w:customStyle="1" w:styleId="SideHeading">
    <w:name w:val="Side Heading"/>
    <w:basedOn w:val="HeadingBase"/>
    <w:rsid w:val="00986C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6C39"/>
    <w:pPr>
      <w:numPr>
        <w:numId w:val="10"/>
      </w:numPr>
    </w:pPr>
  </w:style>
  <w:style w:type="paragraph" w:styleId="PlainText">
    <w:name w:val="Plain Text"/>
    <w:basedOn w:val="Normal"/>
    <w:link w:val="PlainTextChar"/>
    <w:rsid w:val="00986C39"/>
    <w:rPr>
      <w:sz w:val="20"/>
    </w:rPr>
  </w:style>
  <w:style w:type="character" w:customStyle="1" w:styleId="PlainTextChar">
    <w:name w:val="Plain Text Char"/>
    <w:basedOn w:val="DefaultParagraphFont"/>
    <w:link w:val="PlainText"/>
    <w:rsid w:val="00986C39"/>
    <w:rPr>
      <w:rFonts w:ascii="Courier New" w:eastAsia="Times New Roman" w:hAnsi="Courier New" w:cs="Times New Roman"/>
      <w:sz w:val="20"/>
      <w:szCs w:val="20"/>
      <w:lang w:eastAsia="en-US"/>
    </w:rPr>
  </w:style>
  <w:style w:type="character" w:customStyle="1" w:styleId="MenuOption">
    <w:name w:val="Menu Option"/>
    <w:basedOn w:val="DefaultParagraphFont"/>
    <w:rsid w:val="00986C39"/>
    <w:rPr>
      <w:b/>
      <w:smallCaps/>
    </w:rPr>
  </w:style>
  <w:style w:type="paragraph" w:customStyle="1" w:styleId="TableListNumber">
    <w:name w:val="Table List Number"/>
    <w:basedOn w:val="ListNumber"/>
    <w:rsid w:val="00986C39"/>
    <w:pPr>
      <w:numPr>
        <w:numId w:val="0"/>
      </w:numPr>
    </w:pPr>
  </w:style>
  <w:style w:type="paragraph" w:styleId="TOC4">
    <w:name w:val="toc 4"/>
    <w:basedOn w:val="TOCBase"/>
    <w:next w:val="Normal"/>
    <w:semiHidden/>
    <w:rsid w:val="00986C39"/>
    <w:pPr>
      <w:tabs>
        <w:tab w:val="right" w:leader="dot" w:pos="9071"/>
      </w:tabs>
      <w:ind w:left="1701"/>
    </w:pPr>
  </w:style>
  <w:style w:type="paragraph" w:customStyle="1" w:styleId="ListAlpha">
    <w:name w:val="List Alpha"/>
    <w:basedOn w:val="List"/>
    <w:rsid w:val="00986C39"/>
    <w:pPr>
      <w:numPr>
        <w:numId w:val="7"/>
      </w:numPr>
    </w:pPr>
  </w:style>
  <w:style w:type="paragraph" w:customStyle="1" w:styleId="ListAlpha2">
    <w:name w:val="List Alpha 2"/>
    <w:basedOn w:val="List2"/>
    <w:rsid w:val="00986C39"/>
    <w:pPr>
      <w:numPr>
        <w:numId w:val="6"/>
      </w:numPr>
    </w:pPr>
  </w:style>
  <w:style w:type="paragraph" w:styleId="List2">
    <w:name w:val="List 2"/>
    <w:basedOn w:val="BodyText"/>
    <w:rsid w:val="00986C39"/>
    <w:pPr>
      <w:tabs>
        <w:tab w:val="left" w:pos="680"/>
      </w:tabs>
      <w:spacing w:before="60" w:after="60"/>
      <w:ind w:left="680" w:hanging="340"/>
    </w:pPr>
  </w:style>
  <w:style w:type="paragraph" w:styleId="List3">
    <w:name w:val="List 3"/>
    <w:basedOn w:val="BodyText"/>
    <w:rsid w:val="00986C39"/>
    <w:pPr>
      <w:tabs>
        <w:tab w:val="left" w:pos="1021"/>
      </w:tabs>
      <w:spacing w:before="60" w:after="60"/>
      <w:ind w:left="1020" w:hanging="340"/>
    </w:pPr>
  </w:style>
  <w:style w:type="paragraph" w:styleId="List4">
    <w:name w:val="List 4"/>
    <w:basedOn w:val="BodyText"/>
    <w:rsid w:val="00986C39"/>
    <w:pPr>
      <w:tabs>
        <w:tab w:val="left" w:pos="1361"/>
      </w:tabs>
      <w:spacing w:before="60" w:after="60"/>
      <w:ind w:left="1361" w:hanging="340"/>
    </w:pPr>
  </w:style>
  <w:style w:type="paragraph" w:styleId="List5">
    <w:name w:val="List 5"/>
    <w:basedOn w:val="BodyText"/>
    <w:rsid w:val="00986C39"/>
    <w:pPr>
      <w:tabs>
        <w:tab w:val="left" w:pos="1701"/>
      </w:tabs>
      <w:spacing w:before="60" w:after="60"/>
      <w:ind w:left="1701" w:hanging="340"/>
    </w:pPr>
  </w:style>
  <w:style w:type="paragraph" w:styleId="ListBullet3">
    <w:name w:val="List Bullet 3"/>
    <w:basedOn w:val="List3"/>
    <w:rsid w:val="00986C39"/>
    <w:pPr>
      <w:numPr>
        <w:numId w:val="13"/>
      </w:numPr>
      <w:tabs>
        <w:tab w:val="clear" w:pos="1021"/>
      </w:tabs>
      <w:ind w:left="1037" w:hanging="357"/>
    </w:pPr>
  </w:style>
  <w:style w:type="paragraph" w:styleId="ListBullet4">
    <w:name w:val="List Bullet 4"/>
    <w:basedOn w:val="List4"/>
    <w:rsid w:val="00986C39"/>
    <w:pPr>
      <w:numPr>
        <w:numId w:val="1"/>
      </w:numPr>
    </w:pPr>
  </w:style>
  <w:style w:type="paragraph" w:styleId="ListBullet5">
    <w:name w:val="List Bullet 5"/>
    <w:basedOn w:val="List5"/>
    <w:rsid w:val="00986C39"/>
    <w:pPr>
      <w:numPr>
        <w:numId w:val="2"/>
      </w:numPr>
    </w:pPr>
  </w:style>
  <w:style w:type="paragraph" w:styleId="ListContinue2">
    <w:name w:val="List Continue 2"/>
    <w:basedOn w:val="List2"/>
    <w:rsid w:val="00986C39"/>
    <w:pPr>
      <w:ind w:firstLine="0"/>
    </w:pPr>
  </w:style>
  <w:style w:type="paragraph" w:styleId="ListContinue3">
    <w:name w:val="List Continue 3"/>
    <w:basedOn w:val="List3"/>
    <w:rsid w:val="00986C39"/>
    <w:pPr>
      <w:ind w:left="1021" w:firstLine="0"/>
    </w:pPr>
  </w:style>
  <w:style w:type="paragraph" w:styleId="ListContinue4">
    <w:name w:val="List Continue 4"/>
    <w:basedOn w:val="List4"/>
    <w:rsid w:val="00986C39"/>
    <w:pPr>
      <w:ind w:firstLine="0"/>
    </w:pPr>
  </w:style>
  <w:style w:type="paragraph" w:styleId="ListContinue5">
    <w:name w:val="List Continue 5"/>
    <w:basedOn w:val="List5"/>
    <w:rsid w:val="00986C39"/>
    <w:pPr>
      <w:ind w:firstLine="0"/>
    </w:pPr>
  </w:style>
  <w:style w:type="paragraph" w:styleId="ListNumber3">
    <w:name w:val="List Number 3"/>
    <w:basedOn w:val="List3"/>
    <w:rsid w:val="00986C39"/>
    <w:pPr>
      <w:numPr>
        <w:numId w:val="3"/>
      </w:numPr>
    </w:pPr>
  </w:style>
  <w:style w:type="paragraph" w:styleId="ListNumber4">
    <w:name w:val="List Number 4"/>
    <w:basedOn w:val="List4"/>
    <w:rsid w:val="00986C39"/>
    <w:pPr>
      <w:numPr>
        <w:numId w:val="4"/>
      </w:numPr>
    </w:pPr>
  </w:style>
  <w:style w:type="paragraph" w:styleId="ListNumber5">
    <w:name w:val="List Number 5"/>
    <w:basedOn w:val="List5"/>
    <w:rsid w:val="00986C39"/>
    <w:pPr>
      <w:numPr>
        <w:numId w:val="5"/>
      </w:numPr>
    </w:pPr>
  </w:style>
  <w:style w:type="paragraph" w:styleId="BlockText">
    <w:name w:val="Block Text"/>
    <w:basedOn w:val="Normal"/>
    <w:rsid w:val="00986C39"/>
    <w:pPr>
      <w:spacing w:after="120"/>
      <w:ind w:left="1440" w:right="1440"/>
    </w:pPr>
  </w:style>
  <w:style w:type="character" w:customStyle="1" w:styleId="Subscript">
    <w:name w:val="Subscript"/>
    <w:basedOn w:val="DefaultParagraphFont"/>
    <w:rsid w:val="00986C39"/>
    <w:rPr>
      <w:sz w:val="16"/>
      <w:vertAlign w:val="subscript"/>
    </w:rPr>
  </w:style>
  <w:style w:type="character" w:customStyle="1" w:styleId="Superscript">
    <w:name w:val="Superscript"/>
    <w:basedOn w:val="DefaultParagraphFont"/>
    <w:rsid w:val="00986C39"/>
    <w:rPr>
      <w:sz w:val="16"/>
      <w:vertAlign w:val="superscript"/>
    </w:rPr>
  </w:style>
  <w:style w:type="character" w:customStyle="1" w:styleId="Symbols">
    <w:name w:val="Symbols"/>
    <w:basedOn w:val="DefaultParagraphFont"/>
    <w:rsid w:val="00986C39"/>
    <w:rPr>
      <w:rFonts w:ascii="Symbol" w:hAnsi="Symbol"/>
    </w:rPr>
  </w:style>
  <w:style w:type="character" w:customStyle="1" w:styleId="MenuOptions">
    <w:name w:val="Menu Options"/>
    <w:basedOn w:val="DefaultParagraphFont"/>
    <w:rsid w:val="00986C39"/>
    <w:rPr>
      <w:rFonts w:ascii="Arial Narrow" w:hAnsi="Arial Narrow"/>
      <w:smallCaps/>
    </w:rPr>
  </w:style>
  <w:style w:type="character" w:customStyle="1" w:styleId="Buttons">
    <w:name w:val="Buttons"/>
    <w:basedOn w:val="DefaultParagraphFont"/>
    <w:rsid w:val="00986C39"/>
    <w:rPr>
      <w:b/>
    </w:rPr>
  </w:style>
  <w:style w:type="character" w:customStyle="1" w:styleId="Underlined">
    <w:name w:val="Underlined"/>
    <w:basedOn w:val="DefaultParagraphFont"/>
    <w:rsid w:val="00986C39"/>
    <w:rPr>
      <w:u w:val="single"/>
    </w:rPr>
  </w:style>
  <w:style w:type="paragraph" w:customStyle="1" w:styleId="TableBodyTextRight">
    <w:name w:val="Table Body Text Right"/>
    <w:basedOn w:val="TableBodyText"/>
    <w:rsid w:val="00986C39"/>
    <w:pPr>
      <w:widowControl w:val="0"/>
      <w:autoSpaceDE w:val="0"/>
      <w:autoSpaceDN w:val="0"/>
      <w:adjustRightInd w:val="0"/>
      <w:jc w:val="right"/>
    </w:pPr>
    <w:rPr>
      <w:rFonts w:cs="Arial"/>
      <w:szCs w:val="18"/>
    </w:rPr>
  </w:style>
  <w:style w:type="paragraph" w:customStyle="1" w:styleId="CopyrightText">
    <w:name w:val="Copyright Text"/>
    <w:basedOn w:val="BodyText"/>
    <w:rsid w:val="00986C39"/>
    <w:rPr>
      <w:sz w:val="18"/>
    </w:rPr>
  </w:style>
  <w:style w:type="paragraph" w:customStyle="1" w:styleId="BodySmallRight">
    <w:name w:val="Body Small Right"/>
    <w:basedOn w:val="BodyTextRight"/>
    <w:rsid w:val="00986C39"/>
    <w:rPr>
      <w:sz w:val="18"/>
      <w:szCs w:val="18"/>
    </w:rPr>
  </w:style>
  <w:style w:type="paragraph" w:customStyle="1" w:styleId="MarginEdition">
    <w:name w:val="Margin Edition"/>
    <w:basedOn w:val="MarginNote"/>
    <w:rsid w:val="00986C39"/>
    <w:pPr>
      <w:spacing w:before="0" w:after="0"/>
    </w:pPr>
    <w:rPr>
      <w:rFonts w:ascii="Times New Roman" w:hAnsi="Times New Roman"/>
      <w:color w:val="999999"/>
    </w:rPr>
  </w:style>
  <w:style w:type="paragraph" w:customStyle="1" w:styleId="Spacer">
    <w:name w:val="Spacer"/>
    <w:basedOn w:val="Normal"/>
    <w:rsid w:val="00986C39"/>
    <w:rPr>
      <w:sz w:val="2"/>
      <w:szCs w:val="2"/>
    </w:rPr>
  </w:style>
  <w:style w:type="character" w:customStyle="1" w:styleId="Small">
    <w:name w:val="Small"/>
    <w:basedOn w:val="DefaultParagraphFont"/>
    <w:rsid w:val="00986C39"/>
    <w:rPr>
      <w:sz w:val="16"/>
    </w:rPr>
  </w:style>
  <w:style w:type="paragraph" w:customStyle="1" w:styleId="WideTable">
    <w:name w:val="Wide Table"/>
    <w:basedOn w:val="Normal"/>
    <w:rsid w:val="00986C39"/>
    <w:pPr>
      <w:ind w:left="-1418"/>
    </w:pPr>
    <w:rPr>
      <w:sz w:val="2"/>
      <w:szCs w:val="2"/>
    </w:rPr>
  </w:style>
  <w:style w:type="character" w:styleId="PageNumber">
    <w:name w:val="page number"/>
    <w:basedOn w:val="DefaultParagraphFont"/>
    <w:rsid w:val="00986C39"/>
  </w:style>
  <w:style w:type="paragraph" w:styleId="Quote">
    <w:name w:val="Quote"/>
    <w:basedOn w:val="Heading1"/>
    <w:link w:val="QuoteChar"/>
    <w:qFormat/>
    <w:rsid w:val="00986C39"/>
    <w:rPr>
      <w:b w:val="0"/>
      <w:sz w:val="72"/>
      <w:szCs w:val="72"/>
      <w:lang w:val="en-NZ"/>
    </w:rPr>
  </w:style>
  <w:style w:type="character" w:customStyle="1" w:styleId="QuoteChar">
    <w:name w:val="Quote Char"/>
    <w:basedOn w:val="DefaultParagraphFont"/>
    <w:link w:val="Quote"/>
    <w:rsid w:val="00986C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6C39"/>
    <w:pPr>
      <w:pageBreakBefore/>
    </w:pPr>
  </w:style>
  <w:style w:type="paragraph" w:customStyle="1" w:styleId="Border">
    <w:name w:val="Border"/>
    <w:basedOn w:val="Normal"/>
    <w:qFormat/>
    <w:rsid w:val="00986C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6C39"/>
    <w:rPr>
      <w:b/>
      <w:bCs/>
      <w:i/>
      <w:iCs/>
      <w:color w:val="auto"/>
    </w:rPr>
  </w:style>
  <w:style w:type="paragraph" w:styleId="IntenseQuote">
    <w:name w:val="Intense Quote"/>
    <w:basedOn w:val="Normal"/>
    <w:next w:val="Normal"/>
    <w:link w:val="IntenseQuoteChar"/>
    <w:uiPriority w:val="30"/>
    <w:qFormat/>
    <w:rsid w:val="00986C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6C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6C39"/>
    <w:rPr>
      <w:smallCaps/>
      <w:color w:val="auto"/>
      <w:u w:val="single"/>
    </w:rPr>
  </w:style>
  <w:style w:type="character" w:styleId="IntenseReference">
    <w:name w:val="Intense Reference"/>
    <w:basedOn w:val="DefaultParagraphFont"/>
    <w:uiPriority w:val="32"/>
    <w:qFormat/>
    <w:rsid w:val="00986C39"/>
    <w:rPr>
      <w:b/>
      <w:bCs/>
      <w:smallCaps/>
      <w:color w:val="auto"/>
      <w:spacing w:val="5"/>
      <w:u w:val="single"/>
    </w:rPr>
  </w:style>
  <w:style w:type="paragraph" w:customStyle="1" w:styleId="2ColumnHeading">
    <w:name w:val="2Column Heading"/>
    <w:basedOn w:val="BodyText"/>
    <w:qFormat/>
    <w:rsid w:val="00986C39"/>
    <w:pPr>
      <w:spacing w:after="60"/>
      <w:ind w:left="-2268"/>
    </w:pPr>
    <w:rPr>
      <w:b/>
    </w:rPr>
  </w:style>
  <w:style w:type="paragraph" w:customStyle="1" w:styleId="Heading1TOC">
    <w:name w:val="Heading1 TOC"/>
    <w:basedOn w:val="Normal"/>
    <w:qFormat/>
    <w:rsid w:val="00986C39"/>
    <w:pPr>
      <w:spacing w:before="240" w:after="120"/>
    </w:pPr>
    <w:rPr>
      <w:rFonts w:ascii="Times New Roman" w:hAnsi="Times New Roman"/>
      <w:b/>
      <w:sz w:val="32"/>
    </w:rPr>
  </w:style>
  <w:style w:type="paragraph" w:customStyle="1" w:styleId="Heading2TOC">
    <w:name w:val="Heading2 TOC"/>
    <w:basedOn w:val="Normal"/>
    <w:qFormat/>
    <w:rsid w:val="00986C39"/>
    <w:pPr>
      <w:spacing w:before="240" w:after="60"/>
    </w:pPr>
    <w:rPr>
      <w:rFonts w:ascii="Times New Roman" w:hAnsi="Times New Roman"/>
      <w:b/>
      <w:sz w:val="28"/>
    </w:rPr>
  </w:style>
  <w:style w:type="character" w:customStyle="1" w:styleId="Underline">
    <w:name w:val="Underline"/>
    <w:basedOn w:val="DefaultParagraphFont"/>
    <w:qFormat/>
    <w:rsid w:val="00986C39"/>
    <w:rPr>
      <w:u w:val="single"/>
    </w:rPr>
  </w:style>
  <w:style w:type="character" w:customStyle="1" w:styleId="BoldandItalics">
    <w:name w:val="Bold and Italics"/>
    <w:qFormat/>
    <w:rsid w:val="00986C39"/>
    <w:rPr>
      <w:b/>
      <w:i/>
      <w:u w:val="none"/>
    </w:rPr>
  </w:style>
  <w:style w:type="paragraph" w:styleId="BalloonText">
    <w:name w:val="Balloon Text"/>
    <w:basedOn w:val="Normal"/>
    <w:link w:val="BalloonTextChar"/>
    <w:rsid w:val="00986C39"/>
    <w:rPr>
      <w:rFonts w:ascii="Tahoma" w:hAnsi="Tahoma" w:cs="Tahoma"/>
      <w:sz w:val="16"/>
      <w:szCs w:val="16"/>
    </w:rPr>
  </w:style>
  <w:style w:type="character" w:customStyle="1" w:styleId="BalloonTextChar">
    <w:name w:val="Balloon Text Char"/>
    <w:basedOn w:val="DefaultParagraphFont"/>
    <w:link w:val="BalloonText"/>
    <w:rsid w:val="00986C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6C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6C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6C39"/>
    <w:rPr>
      <w:b/>
      <w:color w:val="660033"/>
      <w:spacing w:val="0"/>
    </w:rPr>
  </w:style>
  <w:style w:type="paragraph" w:customStyle="1" w:styleId="Nameditemlist">
    <w:name w:val="Named item list"/>
    <w:basedOn w:val="BodyText"/>
    <w:qFormat/>
    <w:rsid w:val="00986C3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1729</Words>
  <Characters>10857</Characters>
  <Application>Microsoft Office Word</Application>
  <DocSecurity>0</DocSecurity>
  <Lines>376</Lines>
  <Paragraphs>152</Paragraphs>
  <ScaleCrop>false</ScaleCrop>
  <Company>Author-it Software Corporation Ltd.</Company>
  <LinksUpToDate>false</LinksUpToDate>
  <CharactersWithSpaces>12511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SITTPPD006A Plan and develop ecologically sustainable tourism operations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2012-10-11T19:43:00Z</dcterms:created>
  <dcterms:modified xsi:type="dcterms:W3CDTF">2012-10-11T19:43:00Z</dcterms:modified>
</cp:coreProperties>
</file>