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525" w:rsidP="00335525">
      <w:pPr>
        <w:pStyle w:val="Title"/>
      </w:pPr>
      <w:r>
        <w:fldChar w:fldCharType="begin"/>
      </w:r>
      <w:r>
        <w:instrText xml:space="preserve"> TITLE   \* MERGEFORMAT </w:instrText>
      </w:r>
      <w:r>
        <w:fldChar w:fldCharType="separate"/>
      </w:r>
      <w:r>
        <w:t>SITTPPD005A Plan and develop interpretive activities</w:t>
      </w:r>
      <w:r>
        <w:fldChar w:fldCharType="end"/>
      </w:r>
    </w:p>
    <w:p w:rsidR="00335525" w:rsidP="00335525">
      <w:pPr>
        <w:pStyle w:val="Version"/>
        <w:sectPr w:rsidSect="002900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900F4" w:rsidP="002900F4">
      <w:pPr>
        <w:pStyle w:val="SuperHeading"/>
      </w:pPr>
      <w:r w:rsidRPr="002900F4">
        <w:t>SITTPPD005A Plan and develop interpretive activities</w:t>
      </w:r>
    </w:p>
    <w:p w:rsidR="00000000" w:rsidRPr="002900F4" w:rsidP="002900F4">
      <w:pPr>
        <w:pStyle w:val="SuperHeading"/>
      </w:pPr>
    </w:p>
    <w:p w:rsidR="00000000" w:rsidRPr="002900F4" w:rsidP="002900F4">
      <w:pPr>
        <w:pStyle w:val="Heading1"/>
      </w:pPr>
      <w:bookmarkStart w:id="1" w:name="O_147615"/>
      <w:bookmarkEnd w:id="1"/>
      <w:r w:rsidRPr="002900F4">
        <w:t>Modification History</w:t>
      </w:r>
    </w:p>
    <w:p w:rsidR="00000000" w:rsidRPr="002900F4" w:rsidP="002900F4">
      <w:pPr>
        <w:pStyle w:val="BodyText"/>
      </w:pPr>
      <w:r w:rsidRPr="002900F4">
        <w:t>Not applicable.</w:t>
      </w:r>
    </w:p>
    <w:p w:rsidR="00000000" w:rsidRPr="002900F4" w:rsidP="002900F4">
      <w:pPr>
        <w:pStyle w:val="AllowPageBreak"/>
      </w:pPr>
    </w:p>
    <w:p w:rsidR="00000000" w:rsidRPr="002900F4" w:rsidP="002900F4">
      <w:pPr>
        <w:pStyle w:val="Heading1"/>
      </w:pPr>
      <w:bookmarkStart w:id="2" w:name="O_147616"/>
      <w:bookmarkEnd w:id="2"/>
      <w:r w:rsidRPr="002900F4">
        <w:t>Unit Descriptor</w:t>
      </w:r>
    </w:p>
    <w:tbl>
      <w:tblPr>
        <w:tblW w:w="0" w:type="auto"/>
        <w:tblLayout w:type="fixed"/>
        <w:tblCellMar>
          <w:left w:w="62" w:type="dxa"/>
          <w:right w:w="62" w:type="dxa"/>
        </w:tblCellMar>
        <w:tblLook w:val="0000"/>
      </w:tblPr>
      <w:tblGrid>
        <w:gridCol w:w="2836"/>
        <w:gridCol w:w="6344"/>
      </w:tblGrid>
      <w:tr w:rsidTr="003355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900F4">
            <w:pPr>
              <w:pStyle w:val="BodyText"/>
              <w:rPr>
                <w:lang w:val="en-NZ"/>
              </w:rPr>
            </w:pPr>
            <w:r w:rsidRPr="002900F4">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2900F4" w:rsidP="002900F4">
            <w:pPr>
              <w:pStyle w:val="BodyText"/>
            </w:pPr>
            <w:r w:rsidRPr="002900F4">
              <w:t>This unit describes the performance outcomes, skills and knowledge required to plan and develop int</w:t>
            </w:r>
            <w:r w:rsidRPr="002900F4">
              <w:t xml:space="preserve">erpretive activities for different customer groups. It requires the ability to establish the educational, interpretive and commercial objectives of the activity, develop all operational aspects and evaluate the success of the activity. </w:t>
            </w:r>
          </w:p>
          <w:p w:rsidR="00000000" w:rsidRPr="002900F4" w:rsidP="002900F4">
            <w:pPr>
              <w:pStyle w:val="BodyText"/>
            </w:pPr>
            <w:r w:rsidRPr="002900F4">
              <w:t>No licensing, legis</w:t>
            </w:r>
            <w:r w:rsidRPr="002900F4">
              <w:t>lative, regulatory or certification requirements apply to this unit at the time of endorsement.</w:t>
            </w:r>
          </w:p>
          <w:p w:rsidR="00000000" w:rsidRPr="002900F4" w:rsidP="002900F4">
            <w:pPr>
              <w:pStyle w:val="BodyText"/>
            </w:pPr>
            <w:r w:rsidRPr="002900F4">
              <w:t>This unit does not cover the ability to participate in the strategic development of the organisation's product range. SITTPPD001B Research, assess and develop t</w:t>
            </w:r>
            <w:r w:rsidRPr="002900F4">
              <w:t>ourism products, takes a more strategic focus to product development and covers the high-level market research and analysis function of product planning.</w:t>
            </w:r>
          </w:p>
          <w:p w:rsidR="00000000" w:rsidP="002900F4">
            <w:pPr>
              <w:pStyle w:val="BodyText"/>
              <w:rPr>
                <w:lang w:val="en-NZ"/>
              </w:rPr>
            </w:pPr>
            <w:r w:rsidRPr="002900F4">
              <w:t>The actual presentation of activities is covered in unit SITTGDE006A Prepare and present tour commentaries or activities.</w:t>
            </w:r>
          </w:p>
        </w:tc>
      </w:tr>
      <w:tr w:rsidTr="003355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900F4" w:rsidP="002900F4">
            <w:pPr>
              <w:pStyle w:val="BodyText"/>
            </w:pPr>
          </w:p>
        </w:tc>
      </w:tr>
    </w:tbl>
    <w:p w:rsidR="00000000" w:rsidRPr="002900F4" w:rsidP="002900F4">
      <w:pPr>
        <w:pStyle w:val="BodyText"/>
      </w:pPr>
    </w:p>
    <w:p w:rsidR="00000000" w:rsidRPr="002900F4" w:rsidP="002900F4">
      <w:pPr>
        <w:pStyle w:val="AllowPageBreak"/>
      </w:pPr>
    </w:p>
    <w:p w:rsidR="00000000" w:rsidRPr="002900F4" w:rsidP="002900F4">
      <w:pPr>
        <w:pStyle w:val="Heading1"/>
      </w:pPr>
      <w:bookmarkStart w:id="3" w:name="O_147617"/>
      <w:bookmarkEnd w:id="3"/>
      <w:r w:rsidRPr="002900F4">
        <w:t>Application of the Unit</w:t>
      </w:r>
    </w:p>
    <w:tbl>
      <w:tblPr>
        <w:tblW w:w="0" w:type="auto"/>
        <w:tblLayout w:type="fixed"/>
        <w:tblCellMar>
          <w:left w:w="62" w:type="dxa"/>
          <w:right w:w="62" w:type="dxa"/>
        </w:tblCellMar>
        <w:tblLook w:val="0000"/>
      </w:tblPr>
      <w:tblGrid>
        <w:gridCol w:w="2836"/>
        <w:gridCol w:w="6344"/>
      </w:tblGrid>
      <w:tr w:rsidTr="003355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900F4">
            <w:pPr>
              <w:pStyle w:val="BodyText"/>
              <w:rPr>
                <w:lang w:val="en-NZ"/>
              </w:rPr>
            </w:pPr>
            <w:r w:rsidRPr="002900F4">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2900F4" w:rsidP="002900F4">
            <w:pPr>
              <w:pStyle w:val="BodyText"/>
            </w:pPr>
            <w:r w:rsidRPr="002900F4">
              <w:t>This unit describes a product planning function for a diverse ra</w:t>
            </w:r>
            <w:r w:rsidRPr="002900F4">
              <w:t>nge of tourism activities delivered in a range of tourism industry sectors. It is particularly relevant to those developing activities within tour operations, attractions, theme parks, and national parks for delivery at a particular site. Many would be nat</w:t>
            </w:r>
            <w:r w:rsidRPr="002900F4">
              <w:t xml:space="preserve">ure or ecotourism-based experiences. </w:t>
            </w:r>
          </w:p>
          <w:p w:rsidR="00000000" w:rsidRPr="002900F4" w:rsidP="002900F4">
            <w:pPr>
              <w:pStyle w:val="BodyText"/>
            </w:pPr>
            <w:r w:rsidRPr="002900F4">
              <w:t>This unit can have broader industry application and can apply to cultural industries where delivery of interpretive activities takes place in a museum, gallery, library, performing arts centre or zoo; sport and recreat</w:t>
            </w:r>
            <w:r w:rsidRPr="002900F4">
              <w:t>ion industries for interpretive activities that are linked to outdoor and adventure activities such as guided bushwalking; and any industry that operates interpretive activities at an industrial site, e.g. breweries, waste management facilities and factori</w:t>
            </w:r>
            <w:r w:rsidRPr="002900F4">
              <w:t>es.</w:t>
            </w:r>
          </w:p>
          <w:p w:rsidR="00000000" w:rsidP="002900F4">
            <w:pPr>
              <w:pStyle w:val="BodyText"/>
              <w:rPr>
                <w:lang w:val="en-NZ"/>
              </w:rPr>
            </w:pPr>
            <w:r w:rsidRPr="002900F4">
              <w:t>The planning and development of interpretive activities may be for a series of activities within a venue or tour operation or for a one-off activity. Planning and development may be undertaken by the same person involved in delivering the activity or m</w:t>
            </w:r>
            <w:r w:rsidRPr="002900F4">
              <w:t>ay be developed by senior operational or supervisory personnel. The planning role would normally apply to those who operate with some level of autonomy or under limited supervision and guidance from others, e.g. senior guide or senior activities coordinato</w:t>
            </w:r>
            <w:r w:rsidRPr="002900F4">
              <w:t xml:space="preserve">r, site guide and interpretive guide. </w:t>
            </w:r>
          </w:p>
        </w:tc>
      </w:tr>
      <w:tr w:rsidTr="003355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900F4" w:rsidP="002900F4">
            <w:pPr>
              <w:pStyle w:val="BodyText"/>
            </w:pPr>
          </w:p>
        </w:tc>
      </w:tr>
    </w:tbl>
    <w:p w:rsidR="00000000" w:rsidRPr="002900F4" w:rsidP="002900F4">
      <w:pPr>
        <w:pStyle w:val="BodyText"/>
      </w:pPr>
    </w:p>
    <w:p w:rsidR="00000000" w:rsidRPr="002900F4" w:rsidP="002900F4">
      <w:pPr>
        <w:pStyle w:val="AllowPageBreak"/>
      </w:pPr>
    </w:p>
    <w:p w:rsidR="00000000" w:rsidRPr="002900F4" w:rsidP="002900F4">
      <w:pPr>
        <w:pStyle w:val="Heading1"/>
      </w:pPr>
      <w:bookmarkStart w:id="4" w:name="O_147618"/>
      <w:bookmarkEnd w:id="4"/>
      <w:r w:rsidRPr="002900F4">
        <w:t>Licensing/Regulatory Information</w:t>
      </w:r>
    </w:p>
    <w:p w:rsidR="00000000" w:rsidRPr="002900F4" w:rsidP="002900F4">
      <w:pPr>
        <w:pStyle w:val="BodyText"/>
      </w:pPr>
      <w:r w:rsidRPr="002900F4">
        <w:t>Not applicable.</w:t>
      </w:r>
    </w:p>
    <w:p w:rsidR="00000000" w:rsidRPr="002900F4" w:rsidP="002900F4">
      <w:pPr>
        <w:pStyle w:val="AllowPageBreak"/>
      </w:pPr>
    </w:p>
    <w:p w:rsidR="00000000" w:rsidRPr="002900F4" w:rsidP="002900F4">
      <w:pPr>
        <w:pStyle w:val="Heading1"/>
      </w:pPr>
      <w:bookmarkStart w:id="5" w:name="O_147619"/>
      <w:bookmarkEnd w:id="5"/>
      <w:r w:rsidRPr="002900F4">
        <w:t>Pre-Requisites</w:t>
      </w:r>
    </w:p>
    <w:tbl>
      <w:tblPr>
        <w:tblW w:w="0" w:type="auto"/>
        <w:tblLayout w:type="fixed"/>
        <w:tblCellMar>
          <w:left w:w="62" w:type="dxa"/>
          <w:right w:w="62" w:type="dxa"/>
        </w:tblCellMar>
        <w:tblLook w:val="0000"/>
      </w:tblPr>
      <w:tblGrid>
        <w:gridCol w:w="2836"/>
        <w:gridCol w:w="6344"/>
      </w:tblGrid>
      <w:tr w:rsidTr="0033552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900F4">
            <w:pPr>
              <w:pStyle w:val="BodyText"/>
              <w:rPr>
                <w:lang w:val="en-NZ"/>
              </w:rPr>
            </w:pPr>
            <w:r w:rsidRPr="002900F4">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2900F4">
            <w:pPr>
              <w:pStyle w:val="BodyText"/>
              <w:rPr>
                <w:lang w:val="en-NZ"/>
              </w:rPr>
            </w:pPr>
            <w:r w:rsidRPr="002900F4">
              <w:t>Nil</w:t>
            </w:r>
          </w:p>
        </w:tc>
      </w:tr>
      <w:tr w:rsidTr="003355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900F4" w:rsidP="002900F4">
            <w:pPr>
              <w:pStyle w:val="BodyText"/>
            </w:pPr>
          </w:p>
        </w:tc>
      </w:tr>
    </w:tbl>
    <w:p w:rsidR="00000000" w:rsidRPr="002900F4" w:rsidP="002900F4">
      <w:pPr>
        <w:pStyle w:val="BodyText"/>
      </w:pPr>
    </w:p>
    <w:p w:rsidR="00000000" w:rsidRPr="002900F4" w:rsidP="002900F4">
      <w:pPr>
        <w:pStyle w:val="AllowPageBreak"/>
      </w:pPr>
    </w:p>
    <w:p w:rsidR="00000000" w:rsidRPr="002900F4" w:rsidP="002900F4">
      <w:pPr>
        <w:pStyle w:val="Heading1"/>
      </w:pPr>
      <w:bookmarkStart w:id="6" w:name="O_147620"/>
      <w:bookmarkEnd w:id="6"/>
      <w:r w:rsidRPr="002900F4">
        <w:t>Employability Skills Information</w:t>
      </w:r>
    </w:p>
    <w:tbl>
      <w:tblPr>
        <w:tblW w:w="0" w:type="auto"/>
        <w:tblLayout w:type="fixed"/>
        <w:tblCellMar>
          <w:left w:w="62" w:type="dxa"/>
          <w:right w:w="62" w:type="dxa"/>
        </w:tblCellMar>
        <w:tblLook w:val="0000"/>
      </w:tblPr>
      <w:tblGrid>
        <w:gridCol w:w="2836"/>
        <w:gridCol w:w="6344"/>
      </w:tblGrid>
      <w:tr w:rsidTr="0033552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900F4">
            <w:pPr>
              <w:pStyle w:val="BodyText"/>
              <w:rPr>
                <w:lang w:val="en-NZ"/>
              </w:rPr>
            </w:pPr>
            <w:r w:rsidRPr="002900F4">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2900F4">
            <w:pPr>
              <w:pStyle w:val="BodyText"/>
              <w:rPr>
                <w:lang w:val="en-NZ"/>
              </w:rPr>
            </w:pPr>
            <w:r w:rsidRPr="002900F4">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3355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900F4" w:rsidP="002900F4">
            <w:pPr>
              <w:pStyle w:val="BodyText"/>
            </w:pPr>
          </w:p>
        </w:tc>
      </w:tr>
    </w:tbl>
    <w:p w:rsidR="00000000" w:rsidRPr="002900F4" w:rsidP="002900F4">
      <w:pPr>
        <w:pStyle w:val="BodyText"/>
      </w:pPr>
    </w:p>
    <w:p w:rsidR="00000000" w:rsidRPr="002900F4" w:rsidP="002900F4">
      <w:pPr>
        <w:pStyle w:val="AllowPageBreak"/>
      </w:pPr>
    </w:p>
    <w:p w:rsidR="00000000" w:rsidRPr="002900F4" w:rsidP="002900F4">
      <w:pPr>
        <w:pStyle w:val="Heading1"/>
      </w:pPr>
      <w:bookmarkStart w:id="7" w:name="O_147621"/>
      <w:bookmarkEnd w:id="7"/>
      <w:r w:rsidRPr="002900F4">
        <w:t>Elements and Performance Criteria Pre-Content</w:t>
      </w:r>
    </w:p>
    <w:tbl>
      <w:tblPr>
        <w:tblW w:w="0" w:type="auto"/>
        <w:tblLayout w:type="fixed"/>
        <w:tblCellMar>
          <w:left w:w="62" w:type="dxa"/>
          <w:right w:w="62" w:type="dxa"/>
        </w:tblCellMar>
        <w:tblLook w:val="0000"/>
      </w:tblPr>
      <w:tblGrid>
        <w:gridCol w:w="2836"/>
        <w:gridCol w:w="6344"/>
      </w:tblGrid>
      <w:tr w:rsidTr="003355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900F4">
            <w:pPr>
              <w:pStyle w:val="BodyText"/>
              <w:rPr>
                <w:lang w:val="en-NZ"/>
              </w:rPr>
            </w:pPr>
            <w:r w:rsidRPr="002900F4">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2900F4" w:rsidP="002900F4">
            <w:pPr>
              <w:pStyle w:val="BodyText"/>
            </w:pPr>
            <w:r w:rsidRPr="002900F4">
              <w:t xml:space="preserve">Performance criteria describe the required performance needed to demonstrate achievement of the element. Where </w:t>
            </w:r>
            <w:r w:rsidRPr="002900F4">
              <w:rPr>
                <w:rStyle w:val="BoldandItalics"/>
              </w:rPr>
              <w:t>bold italicised</w:t>
            </w:r>
            <w:r w:rsidRPr="002900F4">
              <w:t xml:space="preserve"> text is used, further information is detailed in the required skills and knowledge and/or the range statement. Assessment of performance is to be consistent with the evidence guide.</w:t>
            </w:r>
          </w:p>
        </w:tc>
      </w:tr>
    </w:tbl>
    <w:p w:rsidR="00000000" w:rsidRPr="002900F4" w:rsidP="002900F4">
      <w:pPr>
        <w:pStyle w:val="BodyText"/>
      </w:pPr>
    </w:p>
    <w:p w:rsidR="00000000" w:rsidRPr="002900F4" w:rsidP="002900F4">
      <w:pPr>
        <w:pStyle w:val="AllowPageBreak"/>
      </w:pPr>
    </w:p>
    <w:p w:rsidR="00000000" w:rsidRPr="002900F4" w:rsidP="002900F4">
      <w:pPr>
        <w:pStyle w:val="Heading1"/>
      </w:pPr>
      <w:bookmarkStart w:id="8" w:name="O_147622"/>
      <w:bookmarkEnd w:id="8"/>
      <w:r w:rsidRPr="002900F4">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335525">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2900F4" w:rsidP="002900F4">
            <w:pPr>
              <w:pStyle w:val="List"/>
            </w:pPr>
            <w:r w:rsidRPr="002900F4">
              <w:rPr>
                <w:rStyle w:val="SpecialBold"/>
              </w:rPr>
              <w:t>ELEME</w:t>
            </w:r>
            <w:r w:rsidRPr="002900F4">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2900F4">
            <w:pPr>
              <w:pStyle w:val="List"/>
              <w:rPr>
                <w:lang w:val="en-NZ"/>
              </w:rPr>
            </w:pPr>
            <w:r w:rsidRPr="002900F4">
              <w:rPr>
                <w:rStyle w:val="SpecialBold"/>
              </w:rPr>
              <w:t>PERFORMANCE CRITERIA</w:t>
            </w:r>
          </w:p>
        </w:tc>
      </w:tr>
      <w:tr w:rsidTr="003355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900F4">
            <w:pPr>
              <w:pStyle w:val="BodyText"/>
              <w:rPr>
                <w:lang w:val="en-NZ"/>
              </w:rPr>
            </w:pPr>
          </w:p>
        </w:tc>
      </w:tr>
      <w:tr w:rsidTr="0033552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900F4">
            <w:pPr>
              <w:pStyle w:val="List"/>
              <w:rPr>
                <w:lang w:val="en-NZ"/>
              </w:rPr>
            </w:pPr>
            <w:r w:rsidRPr="002900F4">
              <w:t>1</w:t>
            </w:r>
          </w:p>
        </w:tc>
        <w:tc>
          <w:tcPr>
            <w:tcW w:w="2410" w:type="dxa"/>
            <w:vMerge w:val="restart"/>
            <w:tcBorders>
              <w:top w:val="nil"/>
              <w:left w:val="nil"/>
              <w:bottom w:val="nil"/>
              <w:right w:val="nil"/>
            </w:tcBorders>
            <w:tcMar>
              <w:top w:w="0" w:type="dxa"/>
              <w:left w:w="62" w:type="dxa"/>
              <w:bottom w:w="0" w:type="dxa"/>
              <w:right w:w="62" w:type="dxa"/>
            </w:tcMar>
          </w:tcPr>
          <w:p w:rsidR="00000000" w:rsidP="002900F4">
            <w:pPr>
              <w:pStyle w:val="List"/>
              <w:rPr>
                <w:lang w:val="en-NZ"/>
              </w:rPr>
            </w:pPr>
            <w:r w:rsidRPr="002900F4">
              <w:t>Establish need for activity.</w:t>
            </w:r>
          </w:p>
        </w:tc>
        <w:tc>
          <w:tcPr>
            <w:tcW w:w="567" w:type="dxa"/>
            <w:tcBorders>
              <w:top w:val="nil"/>
              <w:left w:val="nil"/>
              <w:bottom w:val="nil"/>
              <w:right w:val="nil"/>
            </w:tcBorders>
            <w:tcMar>
              <w:top w:w="0" w:type="dxa"/>
              <w:left w:w="62" w:type="dxa"/>
              <w:bottom w:w="0" w:type="dxa"/>
              <w:right w:w="62" w:type="dxa"/>
            </w:tcMar>
          </w:tcPr>
          <w:p w:rsidR="00000000" w:rsidP="002900F4">
            <w:pPr>
              <w:pStyle w:val="List"/>
              <w:rPr>
                <w:lang w:val="en-NZ"/>
              </w:rPr>
            </w:pPr>
            <w:r w:rsidRPr="002900F4">
              <w:t>1.1</w:t>
            </w:r>
          </w:p>
        </w:tc>
        <w:tc>
          <w:tcPr>
            <w:tcW w:w="5777" w:type="dxa"/>
            <w:tcBorders>
              <w:top w:val="nil"/>
              <w:left w:val="nil"/>
              <w:bottom w:val="nil"/>
              <w:right w:val="nil"/>
            </w:tcBorders>
            <w:tcMar>
              <w:top w:w="0" w:type="dxa"/>
              <w:left w:w="62" w:type="dxa"/>
              <w:bottom w:w="0" w:type="dxa"/>
              <w:right w:w="62" w:type="dxa"/>
            </w:tcMar>
          </w:tcPr>
          <w:p w:rsidR="00000000" w:rsidP="002900F4">
            <w:pPr>
              <w:pStyle w:val="List"/>
              <w:rPr>
                <w:lang w:val="en-NZ"/>
              </w:rPr>
            </w:pPr>
            <w:r w:rsidRPr="002900F4">
              <w:t xml:space="preserve">Identify need for the </w:t>
            </w:r>
            <w:r w:rsidRPr="002900F4">
              <w:rPr>
                <w:rStyle w:val="BoldandItalics"/>
              </w:rPr>
              <w:t>interpretive activity</w:t>
            </w:r>
            <w:r w:rsidRPr="002900F4">
              <w:t>, based on customer requests and feedback, product development initiatives and wider community needs.</w:t>
            </w:r>
          </w:p>
        </w:tc>
      </w:tr>
      <w:tr w:rsidTr="0033552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900F4">
            <w:pPr>
              <w:pStyle w:val="List"/>
              <w:rPr>
                <w:lang w:val="en-NZ"/>
              </w:rPr>
            </w:pPr>
            <w:r w:rsidRPr="002900F4">
              <w:t>1.2</w:t>
            </w:r>
          </w:p>
        </w:tc>
        <w:tc>
          <w:tcPr>
            <w:tcW w:w="5777" w:type="dxa"/>
            <w:tcBorders>
              <w:top w:val="nil"/>
              <w:left w:val="nil"/>
              <w:bottom w:val="nil"/>
              <w:right w:val="nil"/>
            </w:tcBorders>
            <w:tcMar>
              <w:top w:w="0" w:type="dxa"/>
              <w:left w:w="62" w:type="dxa"/>
              <w:bottom w:w="0" w:type="dxa"/>
              <w:right w:w="62" w:type="dxa"/>
            </w:tcMar>
          </w:tcPr>
          <w:p w:rsidR="00000000" w:rsidP="002900F4">
            <w:pPr>
              <w:pStyle w:val="List"/>
              <w:rPr>
                <w:lang w:val="en-NZ"/>
              </w:rPr>
            </w:pPr>
            <w:r w:rsidRPr="002900F4">
              <w:t>Establish education</w:t>
            </w:r>
            <w:r w:rsidRPr="002900F4">
              <w:t>al, interpretive and commercial objectives of the activity in consultation with appropriate colleagues.</w:t>
            </w:r>
          </w:p>
        </w:tc>
      </w:tr>
      <w:tr w:rsidTr="003355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900F4">
            <w:pPr>
              <w:pStyle w:val="BodyText"/>
              <w:rPr>
                <w:lang w:val="en-NZ"/>
              </w:rPr>
            </w:pPr>
          </w:p>
        </w:tc>
      </w:tr>
      <w:tr w:rsidTr="0033552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900F4">
            <w:pPr>
              <w:pStyle w:val="List"/>
              <w:rPr>
                <w:lang w:val="en-NZ"/>
              </w:rPr>
            </w:pPr>
            <w:r w:rsidRPr="002900F4">
              <w:t>2</w:t>
            </w:r>
          </w:p>
        </w:tc>
        <w:tc>
          <w:tcPr>
            <w:tcW w:w="2410" w:type="dxa"/>
            <w:vMerge w:val="restart"/>
            <w:tcBorders>
              <w:top w:val="nil"/>
              <w:left w:val="nil"/>
              <w:bottom w:val="nil"/>
              <w:right w:val="nil"/>
            </w:tcBorders>
            <w:tcMar>
              <w:top w:w="0" w:type="dxa"/>
              <w:left w:w="62" w:type="dxa"/>
              <w:bottom w:w="0" w:type="dxa"/>
              <w:right w:w="62" w:type="dxa"/>
            </w:tcMar>
          </w:tcPr>
          <w:p w:rsidR="00000000" w:rsidP="002900F4">
            <w:pPr>
              <w:pStyle w:val="List"/>
              <w:rPr>
                <w:lang w:val="en-NZ"/>
              </w:rPr>
            </w:pPr>
            <w:r w:rsidRPr="002900F4">
              <w:t>Develop the activity.</w:t>
            </w:r>
          </w:p>
        </w:tc>
        <w:tc>
          <w:tcPr>
            <w:tcW w:w="567" w:type="dxa"/>
            <w:tcBorders>
              <w:top w:val="nil"/>
              <w:left w:val="nil"/>
              <w:bottom w:val="nil"/>
              <w:right w:val="nil"/>
            </w:tcBorders>
            <w:tcMar>
              <w:top w:w="0" w:type="dxa"/>
              <w:left w:w="62" w:type="dxa"/>
              <w:bottom w:w="0" w:type="dxa"/>
              <w:right w:w="62" w:type="dxa"/>
            </w:tcMar>
          </w:tcPr>
          <w:p w:rsidR="00000000" w:rsidP="002900F4">
            <w:pPr>
              <w:pStyle w:val="List"/>
              <w:rPr>
                <w:lang w:val="en-NZ"/>
              </w:rPr>
            </w:pPr>
            <w:r w:rsidRPr="002900F4">
              <w:t>2.1</w:t>
            </w:r>
          </w:p>
        </w:tc>
        <w:tc>
          <w:tcPr>
            <w:tcW w:w="5777" w:type="dxa"/>
            <w:tcBorders>
              <w:top w:val="nil"/>
              <w:left w:val="nil"/>
              <w:bottom w:val="nil"/>
              <w:right w:val="nil"/>
            </w:tcBorders>
            <w:tcMar>
              <w:top w:w="0" w:type="dxa"/>
              <w:left w:w="62" w:type="dxa"/>
              <w:bottom w:w="0" w:type="dxa"/>
              <w:right w:w="62" w:type="dxa"/>
            </w:tcMar>
          </w:tcPr>
          <w:p w:rsidR="00000000" w:rsidP="002900F4">
            <w:pPr>
              <w:pStyle w:val="List"/>
              <w:rPr>
                <w:lang w:val="en-NZ"/>
              </w:rPr>
            </w:pPr>
            <w:r w:rsidRPr="002900F4">
              <w:t>Identify and develop possible themes and messages for the activity.</w:t>
            </w:r>
          </w:p>
        </w:tc>
      </w:tr>
      <w:tr w:rsidTr="0033552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900F4">
            <w:pPr>
              <w:pStyle w:val="List"/>
              <w:rPr>
                <w:lang w:val="en-NZ"/>
              </w:rPr>
            </w:pPr>
            <w:r w:rsidRPr="002900F4">
              <w:t>2.2</w:t>
            </w:r>
          </w:p>
        </w:tc>
        <w:tc>
          <w:tcPr>
            <w:tcW w:w="5777" w:type="dxa"/>
            <w:tcBorders>
              <w:top w:val="nil"/>
              <w:left w:val="nil"/>
              <w:bottom w:val="nil"/>
              <w:right w:val="nil"/>
            </w:tcBorders>
            <w:tcMar>
              <w:top w:w="0" w:type="dxa"/>
              <w:left w:w="62" w:type="dxa"/>
              <w:bottom w:w="0" w:type="dxa"/>
              <w:right w:w="62" w:type="dxa"/>
            </w:tcMar>
          </w:tcPr>
          <w:p w:rsidR="00000000" w:rsidP="002900F4">
            <w:pPr>
              <w:pStyle w:val="List"/>
              <w:rPr>
                <w:lang w:val="en-NZ"/>
              </w:rPr>
            </w:pPr>
            <w:r w:rsidRPr="002900F4">
              <w:t xml:space="preserve">Identify and access a range of potential information and </w:t>
            </w:r>
            <w:r w:rsidRPr="002900F4">
              <w:rPr>
                <w:rStyle w:val="BoldandItalics"/>
              </w:rPr>
              <w:t>resources</w:t>
            </w:r>
            <w:r w:rsidRPr="002900F4">
              <w:t xml:space="preserve">, including </w:t>
            </w:r>
            <w:r w:rsidRPr="002900F4">
              <w:rPr>
                <w:rStyle w:val="BoldandItalics"/>
              </w:rPr>
              <w:t>other specialists</w:t>
            </w:r>
            <w:r w:rsidRPr="002900F4">
              <w:t xml:space="preserve"> as required, in a culturally and environmentally appropriate manner.</w:t>
            </w:r>
          </w:p>
        </w:tc>
      </w:tr>
      <w:tr w:rsidTr="0033552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900F4">
            <w:pPr>
              <w:pStyle w:val="List"/>
              <w:rPr>
                <w:lang w:val="en-NZ"/>
              </w:rPr>
            </w:pPr>
            <w:r w:rsidRPr="002900F4">
              <w:t>2.3</w:t>
            </w:r>
          </w:p>
        </w:tc>
        <w:tc>
          <w:tcPr>
            <w:tcW w:w="5777" w:type="dxa"/>
            <w:tcBorders>
              <w:top w:val="nil"/>
              <w:left w:val="nil"/>
              <w:bottom w:val="nil"/>
              <w:right w:val="nil"/>
            </w:tcBorders>
            <w:tcMar>
              <w:top w:w="0" w:type="dxa"/>
              <w:left w:w="62" w:type="dxa"/>
              <w:bottom w:w="0" w:type="dxa"/>
              <w:right w:w="62" w:type="dxa"/>
            </w:tcMar>
          </w:tcPr>
          <w:p w:rsidR="00000000" w:rsidP="002900F4">
            <w:pPr>
              <w:pStyle w:val="List"/>
              <w:rPr>
                <w:lang w:val="en-NZ"/>
              </w:rPr>
            </w:pPr>
            <w:r w:rsidRPr="002900F4">
              <w:t>Develop activity using creative and interpretive techniques.</w:t>
            </w:r>
          </w:p>
        </w:tc>
      </w:tr>
      <w:tr w:rsidTr="0033552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900F4">
            <w:pPr>
              <w:pStyle w:val="List"/>
              <w:rPr>
                <w:lang w:val="en-NZ"/>
              </w:rPr>
            </w:pPr>
            <w:r w:rsidRPr="002900F4">
              <w:t>2.4</w:t>
            </w:r>
          </w:p>
        </w:tc>
        <w:tc>
          <w:tcPr>
            <w:tcW w:w="5777" w:type="dxa"/>
            <w:tcBorders>
              <w:top w:val="nil"/>
              <w:left w:val="nil"/>
              <w:bottom w:val="nil"/>
              <w:right w:val="nil"/>
            </w:tcBorders>
            <w:tcMar>
              <w:top w:w="0" w:type="dxa"/>
              <w:left w:w="62" w:type="dxa"/>
              <w:bottom w:w="0" w:type="dxa"/>
              <w:right w:w="62" w:type="dxa"/>
            </w:tcMar>
          </w:tcPr>
          <w:p w:rsidR="00000000" w:rsidP="002900F4">
            <w:pPr>
              <w:pStyle w:val="List"/>
              <w:rPr>
                <w:lang w:val="en-NZ"/>
              </w:rPr>
            </w:pPr>
            <w:r w:rsidRPr="002900F4">
              <w:t>Identify hazards for customers and delivery personnel at activity site, conduct a risk assessment and incorporate controls into activity development.</w:t>
            </w:r>
          </w:p>
        </w:tc>
      </w:tr>
      <w:tr w:rsidTr="0033552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900F4">
            <w:pPr>
              <w:pStyle w:val="List"/>
              <w:rPr>
                <w:lang w:val="en-NZ"/>
              </w:rPr>
            </w:pPr>
            <w:r w:rsidRPr="002900F4">
              <w:t>2.5</w:t>
            </w:r>
          </w:p>
        </w:tc>
        <w:tc>
          <w:tcPr>
            <w:tcW w:w="5777" w:type="dxa"/>
            <w:tcBorders>
              <w:top w:val="nil"/>
              <w:left w:val="nil"/>
              <w:bottom w:val="nil"/>
              <w:right w:val="nil"/>
            </w:tcBorders>
            <w:tcMar>
              <w:top w:w="0" w:type="dxa"/>
              <w:left w:w="62" w:type="dxa"/>
              <w:bottom w:w="0" w:type="dxa"/>
              <w:right w:w="62" w:type="dxa"/>
            </w:tcMar>
          </w:tcPr>
          <w:p w:rsidR="00000000" w:rsidP="002900F4">
            <w:pPr>
              <w:pStyle w:val="List"/>
              <w:rPr>
                <w:lang w:val="en-NZ"/>
              </w:rPr>
            </w:pPr>
            <w:r w:rsidRPr="002900F4">
              <w:t>Select messages and supporting information of appropriate breadth and depth to meet customer needs.</w:t>
            </w:r>
          </w:p>
        </w:tc>
      </w:tr>
      <w:tr w:rsidTr="0033552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900F4">
            <w:pPr>
              <w:pStyle w:val="List"/>
              <w:rPr>
                <w:lang w:val="en-NZ"/>
              </w:rPr>
            </w:pPr>
            <w:r w:rsidRPr="002900F4">
              <w:t>2.6</w:t>
            </w:r>
          </w:p>
        </w:tc>
        <w:tc>
          <w:tcPr>
            <w:tcW w:w="5777" w:type="dxa"/>
            <w:tcBorders>
              <w:top w:val="nil"/>
              <w:left w:val="nil"/>
              <w:bottom w:val="nil"/>
              <w:right w:val="nil"/>
            </w:tcBorders>
            <w:tcMar>
              <w:top w:w="0" w:type="dxa"/>
              <w:left w:w="62" w:type="dxa"/>
              <w:bottom w:w="0" w:type="dxa"/>
              <w:right w:w="62" w:type="dxa"/>
            </w:tcMar>
          </w:tcPr>
          <w:p w:rsidR="00000000" w:rsidP="002900F4">
            <w:pPr>
              <w:pStyle w:val="List"/>
              <w:rPr>
                <w:lang w:val="en-NZ"/>
              </w:rPr>
            </w:pPr>
            <w:r w:rsidRPr="002900F4">
              <w:t>Develop resources to support the activity within designated timelines.</w:t>
            </w:r>
          </w:p>
        </w:tc>
      </w:tr>
      <w:tr w:rsidTr="0033552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900F4">
            <w:pPr>
              <w:pStyle w:val="List"/>
              <w:rPr>
                <w:lang w:val="en-NZ"/>
              </w:rPr>
            </w:pPr>
            <w:r w:rsidRPr="002900F4">
              <w:t>2.7</w:t>
            </w:r>
          </w:p>
        </w:tc>
        <w:tc>
          <w:tcPr>
            <w:tcW w:w="5777" w:type="dxa"/>
            <w:tcBorders>
              <w:top w:val="nil"/>
              <w:left w:val="nil"/>
              <w:bottom w:val="nil"/>
              <w:right w:val="nil"/>
            </w:tcBorders>
            <w:tcMar>
              <w:top w:w="0" w:type="dxa"/>
              <w:left w:w="62" w:type="dxa"/>
              <w:bottom w:w="0" w:type="dxa"/>
              <w:right w:w="62" w:type="dxa"/>
            </w:tcMar>
          </w:tcPr>
          <w:p w:rsidR="00000000" w:rsidP="002900F4">
            <w:pPr>
              <w:pStyle w:val="List"/>
              <w:rPr>
                <w:lang w:val="en-NZ"/>
              </w:rPr>
            </w:pPr>
            <w:r w:rsidRPr="002900F4">
              <w:t>Develop activity within budget to meet agreed objectives in consultation with colleagues.</w:t>
            </w:r>
          </w:p>
        </w:tc>
      </w:tr>
      <w:tr w:rsidTr="0033552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900F4">
            <w:pPr>
              <w:pStyle w:val="List"/>
              <w:rPr>
                <w:lang w:val="en-NZ"/>
              </w:rPr>
            </w:pPr>
            <w:r w:rsidRPr="002900F4">
              <w:t>2.8</w:t>
            </w:r>
          </w:p>
        </w:tc>
        <w:tc>
          <w:tcPr>
            <w:tcW w:w="5777" w:type="dxa"/>
            <w:tcBorders>
              <w:top w:val="nil"/>
              <w:left w:val="nil"/>
              <w:bottom w:val="nil"/>
              <w:right w:val="nil"/>
            </w:tcBorders>
            <w:tcMar>
              <w:top w:w="0" w:type="dxa"/>
              <w:left w:w="62" w:type="dxa"/>
              <w:bottom w:w="0" w:type="dxa"/>
              <w:right w:w="62" w:type="dxa"/>
            </w:tcMar>
          </w:tcPr>
          <w:p w:rsidR="00000000" w:rsidP="002900F4">
            <w:pPr>
              <w:pStyle w:val="List"/>
              <w:rPr>
                <w:lang w:val="en-NZ"/>
              </w:rPr>
            </w:pPr>
            <w:r w:rsidRPr="002900F4">
              <w:t>Promote activity in conjunction with relevant colleagues and according to organisation marketing objectives.</w:t>
            </w:r>
          </w:p>
        </w:tc>
      </w:tr>
      <w:tr w:rsidTr="003355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900F4">
            <w:pPr>
              <w:pStyle w:val="BodyText"/>
              <w:rPr>
                <w:lang w:val="en-NZ"/>
              </w:rPr>
            </w:pPr>
          </w:p>
        </w:tc>
      </w:tr>
      <w:tr w:rsidTr="0033552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900F4">
            <w:pPr>
              <w:pStyle w:val="List"/>
              <w:rPr>
                <w:lang w:val="en-NZ"/>
              </w:rPr>
            </w:pPr>
            <w:r w:rsidRPr="002900F4">
              <w:t>3</w:t>
            </w:r>
          </w:p>
        </w:tc>
        <w:tc>
          <w:tcPr>
            <w:tcW w:w="2410" w:type="dxa"/>
            <w:vMerge w:val="restart"/>
            <w:tcBorders>
              <w:top w:val="nil"/>
              <w:left w:val="nil"/>
              <w:bottom w:val="nil"/>
              <w:right w:val="nil"/>
            </w:tcBorders>
            <w:tcMar>
              <w:top w:w="0" w:type="dxa"/>
              <w:left w:w="62" w:type="dxa"/>
              <w:bottom w:w="0" w:type="dxa"/>
              <w:right w:w="62" w:type="dxa"/>
            </w:tcMar>
          </w:tcPr>
          <w:p w:rsidR="00000000" w:rsidP="002900F4">
            <w:pPr>
              <w:pStyle w:val="List"/>
              <w:rPr>
                <w:lang w:val="en-NZ"/>
              </w:rPr>
            </w:pPr>
            <w:r w:rsidRPr="002900F4">
              <w:t>Evaluate activity.</w:t>
            </w:r>
          </w:p>
        </w:tc>
        <w:tc>
          <w:tcPr>
            <w:tcW w:w="567" w:type="dxa"/>
            <w:tcBorders>
              <w:top w:val="nil"/>
              <w:left w:val="nil"/>
              <w:bottom w:val="nil"/>
              <w:right w:val="nil"/>
            </w:tcBorders>
            <w:tcMar>
              <w:top w:w="0" w:type="dxa"/>
              <w:left w:w="62" w:type="dxa"/>
              <w:bottom w:w="0" w:type="dxa"/>
              <w:right w:w="62" w:type="dxa"/>
            </w:tcMar>
          </w:tcPr>
          <w:p w:rsidR="00000000" w:rsidP="002900F4">
            <w:pPr>
              <w:pStyle w:val="List"/>
              <w:rPr>
                <w:lang w:val="en-NZ"/>
              </w:rPr>
            </w:pPr>
            <w:r w:rsidRPr="002900F4">
              <w:t>3.1</w:t>
            </w:r>
          </w:p>
        </w:tc>
        <w:tc>
          <w:tcPr>
            <w:tcW w:w="5777" w:type="dxa"/>
            <w:tcBorders>
              <w:top w:val="nil"/>
              <w:left w:val="nil"/>
              <w:bottom w:val="nil"/>
              <w:right w:val="nil"/>
            </w:tcBorders>
            <w:tcMar>
              <w:top w:w="0" w:type="dxa"/>
              <w:left w:w="62" w:type="dxa"/>
              <w:bottom w:w="0" w:type="dxa"/>
              <w:right w:w="62" w:type="dxa"/>
            </w:tcMar>
          </w:tcPr>
          <w:p w:rsidR="00000000" w:rsidP="002900F4">
            <w:pPr>
              <w:pStyle w:val="List"/>
              <w:rPr>
                <w:lang w:val="en-NZ"/>
              </w:rPr>
            </w:pPr>
            <w:r w:rsidRPr="002900F4">
              <w:t>Obtain formal and informal feedback from customers and colleagues during piloting or conduct of activity.</w:t>
            </w:r>
          </w:p>
        </w:tc>
      </w:tr>
      <w:tr w:rsidTr="0033552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900F4">
            <w:pPr>
              <w:pStyle w:val="List"/>
              <w:rPr>
                <w:lang w:val="en-NZ"/>
              </w:rPr>
            </w:pPr>
            <w:r w:rsidRPr="002900F4">
              <w:t>3.2</w:t>
            </w:r>
          </w:p>
        </w:tc>
        <w:tc>
          <w:tcPr>
            <w:tcW w:w="5777" w:type="dxa"/>
            <w:tcBorders>
              <w:top w:val="nil"/>
              <w:left w:val="nil"/>
              <w:bottom w:val="nil"/>
              <w:right w:val="nil"/>
            </w:tcBorders>
            <w:tcMar>
              <w:top w:w="0" w:type="dxa"/>
              <w:left w:w="62" w:type="dxa"/>
              <w:bottom w:w="0" w:type="dxa"/>
              <w:right w:w="62" w:type="dxa"/>
            </w:tcMar>
          </w:tcPr>
          <w:p w:rsidR="00000000" w:rsidP="002900F4">
            <w:pPr>
              <w:pStyle w:val="List"/>
              <w:rPr>
                <w:lang w:val="en-NZ"/>
              </w:rPr>
            </w:pPr>
            <w:r w:rsidRPr="002900F4">
              <w:t>Modify activity according to feedback received.</w:t>
            </w:r>
          </w:p>
        </w:tc>
      </w:tr>
      <w:tr w:rsidTr="0033552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900F4">
            <w:pPr>
              <w:pStyle w:val="List"/>
              <w:rPr>
                <w:lang w:val="en-NZ"/>
              </w:rPr>
            </w:pPr>
            <w:r w:rsidRPr="002900F4">
              <w:t>3.3</w:t>
            </w:r>
          </w:p>
        </w:tc>
        <w:tc>
          <w:tcPr>
            <w:tcW w:w="5777" w:type="dxa"/>
            <w:tcBorders>
              <w:top w:val="nil"/>
              <w:left w:val="nil"/>
              <w:bottom w:val="nil"/>
              <w:right w:val="nil"/>
            </w:tcBorders>
            <w:tcMar>
              <w:top w:w="0" w:type="dxa"/>
              <w:left w:w="62" w:type="dxa"/>
              <w:bottom w:w="0" w:type="dxa"/>
              <w:right w:w="62" w:type="dxa"/>
            </w:tcMar>
          </w:tcPr>
          <w:p w:rsidR="00000000" w:rsidRPr="002900F4" w:rsidP="002900F4">
            <w:pPr>
              <w:pStyle w:val="List"/>
            </w:pPr>
            <w:r w:rsidRPr="002900F4">
              <w:t>Establish and implement ongoing review mechanisms to ensure continuous improvement of activity in line with its objectives.</w:t>
            </w:r>
          </w:p>
        </w:tc>
      </w:tr>
    </w:tbl>
    <w:p w:rsidR="00000000" w:rsidRPr="002900F4" w:rsidP="002900F4">
      <w:pPr>
        <w:pStyle w:val="BodyText"/>
      </w:pPr>
    </w:p>
    <w:p w:rsidR="00000000" w:rsidRPr="002900F4" w:rsidP="002900F4">
      <w:pPr>
        <w:pStyle w:val="AllowPageBreak"/>
      </w:pPr>
    </w:p>
    <w:p w:rsidR="00000000" w:rsidRPr="002900F4" w:rsidP="002900F4">
      <w:pPr>
        <w:pStyle w:val="Heading1"/>
      </w:pPr>
      <w:bookmarkStart w:id="9" w:name="O_147623"/>
      <w:bookmarkEnd w:id="9"/>
      <w:r w:rsidRPr="002900F4">
        <w:t>Required Skills and Knowledge</w:t>
      </w:r>
    </w:p>
    <w:tbl>
      <w:tblPr>
        <w:tblW w:w="0" w:type="auto"/>
        <w:tblLayout w:type="fixed"/>
        <w:tblCellMar>
          <w:left w:w="62" w:type="dxa"/>
          <w:right w:w="62" w:type="dxa"/>
        </w:tblCellMar>
        <w:tblLook w:val="0000"/>
      </w:tblPr>
      <w:tblGrid>
        <w:gridCol w:w="9180"/>
      </w:tblGrid>
      <w:tr w:rsidTr="00335525">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2900F4">
            <w:pPr>
              <w:pStyle w:val="BodyText"/>
              <w:rPr>
                <w:lang w:val="en-NZ"/>
              </w:rPr>
            </w:pPr>
            <w:r w:rsidRPr="002900F4">
              <w:rPr>
                <w:rStyle w:val="SpecialBold"/>
              </w:rPr>
              <w:t>REQUIRED SKILLS AND KNOWLEDGE</w:t>
            </w:r>
          </w:p>
        </w:tc>
      </w:tr>
      <w:tr w:rsidTr="0033552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900F4">
            <w:pPr>
              <w:pStyle w:val="BodyText"/>
              <w:rPr>
                <w:lang w:val="en-NZ"/>
              </w:rPr>
            </w:pPr>
            <w:r w:rsidRPr="002900F4">
              <w:t>This section describes the essential skills and knowledge and their level, required for this unit.</w:t>
            </w:r>
          </w:p>
        </w:tc>
      </w:tr>
      <w:tr w:rsidTr="0033552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900F4">
            <w:pPr>
              <w:pStyle w:val="BodyText"/>
              <w:rPr>
                <w:lang w:val="en-NZ"/>
              </w:rPr>
            </w:pPr>
          </w:p>
        </w:tc>
      </w:tr>
      <w:tr w:rsidTr="0033552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900F4" w:rsidP="002900F4">
            <w:pPr>
              <w:pStyle w:val="BodyText"/>
            </w:pPr>
            <w:r w:rsidRPr="002900F4">
              <w:t>The following skills must be assessed as part of this unit:</w:t>
            </w:r>
          </w:p>
          <w:p w:rsidR="00000000" w:rsidRPr="002900F4" w:rsidP="002900F4">
            <w:pPr>
              <w:pStyle w:val="ListBullet"/>
            </w:pPr>
            <w:r w:rsidRPr="002900F4">
              <w:t>ability to conduct a safety-based risk assessment</w:t>
            </w:r>
          </w:p>
          <w:p w:rsidR="00000000" w:rsidRPr="002900F4" w:rsidP="002900F4">
            <w:pPr>
              <w:pStyle w:val="ListBullet"/>
            </w:pPr>
            <w:r w:rsidRPr="002900F4">
              <w:t>interpretation of the specific needs of customers and any specific services previously promoted to customers</w:t>
            </w:r>
          </w:p>
          <w:p w:rsidR="00000000" w:rsidRPr="002900F4" w:rsidP="002900F4">
            <w:pPr>
              <w:pStyle w:val="ListBullet"/>
            </w:pPr>
            <w:r w:rsidRPr="002900F4">
              <w:t xml:space="preserve">high-level communication skills to facilitate the gathering and analysis of complex information and to interpret this for simpler communication to </w:t>
            </w:r>
            <w:r w:rsidRPr="002900F4">
              <w:t>customers</w:t>
            </w:r>
          </w:p>
          <w:p w:rsidR="00000000" w:rsidP="002900F4">
            <w:pPr>
              <w:pStyle w:val="ListBullet"/>
              <w:rPr>
                <w:lang w:val="en-NZ"/>
              </w:rPr>
            </w:pPr>
            <w:r w:rsidRPr="002900F4">
              <w:t>creative communication techniques for interpretive commentaries or activities, including such things as storytelling, role-play, games, sensory awareness exercises and illustrated talks.</w:t>
            </w:r>
          </w:p>
        </w:tc>
      </w:tr>
      <w:tr w:rsidTr="0033552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900F4">
            <w:pPr>
              <w:pStyle w:val="BodyText"/>
              <w:rPr>
                <w:lang w:val="en-NZ"/>
              </w:rPr>
            </w:pPr>
          </w:p>
        </w:tc>
      </w:tr>
      <w:tr w:rsidTr="0033552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900F4" w:rsidP="002900F4">
            <w:pPr>
              <w:pStyle w:val="BodyText"/>
            </w:pPr>
            <w:r w:rsidRPr="002900F4">
              <w:t>The following knowledge must be assessed as part of this</w:t>
            </w:r>
            <w:r w:rsidRPr="002900F4">
              <w:t xml:space="preserve"> unit:</w:t>
            </w:r>
          </w:p>
          <w:p w:rsidR="00000000" w:rsidRPr="002900F4" w:rsidP="002900F4">
            <w:pPr>
              <w:pStyle w:val="ListBullet"/>
            </w:pPr>
            <w:r w:rsidRPr="002900F4">
              <w:t>in-depth knowledge of subject matter around which the activity is developed</w:t>
            </w:r>
          </w:p>
          <w:p w:rsidR="00000000" w:rsidRPr="002900F4" w:rsidP="002900F4">
            <w:pPr>
              <w:pStyle w:val="ListBullet"/>
            </w:pPr>
            <w:r w:rsidRPr="002900F4">
              <w:t>the comprehensive details of Freeman Tilden's principles of interpretation</w:t>
            </w:r>
          </w:p>
          <w:p w:rsidR="00000000" w:rsidRPr="002900F4" w:rsidP="002900F4">
            <w:pPr>
              <w:pStyle w:val="ListBullet"/>
            </w:pPr>
            <w:r w:rsidRPr="002900F4">
              <w:t>principles and processes that support activity development.</w:t>
            </w:r>
          </w:p>
        </w:tc>
      </w:tr>
    </w:tbl>
    <w:p w:rsidR="00335525" w:rsidP="002900F4">
      <w:pPr>
        <w:pStyle w:val="BodyText"/>
      </w:pPr>
    </w:p>
    <w:p w:rsidR="00335525" w:rsidP="002900F4">
      <w:pPr>
        <w:pStyle w:val="BodyText"/>
      </w:pPr>
    </w:p>
    <w:p w:rsidR="00000000" w:rsidRPr="002900F4" w:rsidP="002900F4">
      <w:pPr>
        <w:pStyle w:val="Heading1"/>
      </w:pPr>
      <w:bookmarkStart w:id="10" w:name="O_147624"/>
      <w:bookmarkEnd w:id="10"/>
      <w:r w:rsidRPr="002900F4">
        <w:t>Evidence Guide</w:t>
      </w:r>
    </w:p>
    <w:tbl>
      <w:tblPr>
        <w:tblW w:w="0" w:type="auto"/>
        <w:tblLayout w:type="fixed"/>
        <w:tblCellMar>
          <w:left w:w="62" w:type="dxa"/>
          <w:right w:w="62" w:type="dxa"/>
        </w:tblCellMar>
        <w:tblLook w:val="0000"/>
      </w:tblPr>
      <w:tblGrid>
        <w:gridCol w:w="3345"/>
        <w:gridCol w:w="5835"/>
      </w:tblGrid>
      <w:tr w:rsidTr="0033552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900F4">
            <w:pPr>
              <w:pStyle w:val="BodyText"/>
              <w:rPr>
                <w:lang w:val="en-NZ"/>
              </w:rPr>
            </w:pPr>
            <w:r w:rsidRPr="002900F4">
              <w:rPr>
                <w:rStyle w:val="SpecialBold"/>
              </w:rPr>
              <w:t>EVIDENCE GUIDE</w:t>
            </w:r>
          </w:p>
        </w:tc>
      </w:tr>
      <w:tr w:rsidTr="0033552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900F4">
            <w:pPr>
              <w:pStyle w:val="BodyText"/>
              <w:rPr>
                <w:lang w:val="en-NZ"/>
              </w:rPr>
            </w:pPr>
            <w:r w:rsidRPr="002900F4">
              <w:t>The evidence guide provides advice on assessment and must be read in conjunction with the performance criteria, required skills and knowledge, the range statement and the Assessment Guidelines for this Training Package.</w:t>
            </w:r>
          </w:p>
        </w:tc>
      </w:tr>
      <w:tr w:rsidTr="0033552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900F4">
            <w:pPr>
              <w:pStyle w:val="BodyText"/>
              <w:rPr>
                <w:lang w:val="en-NZ"/>
              </w:rPr>
            </w:pPr>
          </w:p>
        </w:tc>
      </w:tr>
      <w:tr w:rsidTr="003355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00F4">
            <w:pPr>
              <w:pStyle w:val="BodyText"/>
              <w:rPr>
                <w:lang w:val="en-NZ"/>
              </w:rPr>
            </w:pPr>
            <w:r w:rsidRPr="002900F4">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2900F4" w:rsidP="002900F4">
            <w:pPr>
              <w:pStyle w:val="BodyText"/>
            </w:pPr>
            <w:r w:rsidRPr="002900F4">
              <w:t>Evidence of the following is essential:</w:t>
            </w:r>
          </w:p>
          <w:p w:rsidR="00000000" w:rsidRPr="002900F4" w:rsidP="002900F4">
            <w:pPr>
              <w:pStyle w:val="ListBullet"/>
            </w:pPr>
            <w:r w:rsidRPr="002900F4">
              <w:t>ability to develop all operational aspects of interpretive activities that meet the needs of the specific customers and ob</w:t>
            </w:r>
            <w:r w:rsidRPr="002900F4">
              <w:t>jectives of the organisation and evaluate those activities</w:t>
            </w:r>
          </w:p>
          <w:p w:rsidR="00000000" w:rsidRPr="002900F4" w:rsidP="002900F4">
            <w:pPr>
              <w:pStyle w:val="ListBullet"/>
            </w:pPr>
            <w:r w:rsidRPr="002900F4">
              <w:t>subject knowledge and ability to apply that knowledge to the development of tourism-related interpretive activities</w:t>
            </w:r>
          </w:p>
          <w:p w:rsidR="00000000" w:rsidRPr="002900F4" w:rsidP="002900F4">
            <w:pPr>
              <w:pStyle w:val="ListBullet"/>
            </w:pPr>
            <w:r w:rsidRPr="002900F4">
              <w:t xml:space="preserve">planning and developing various interpretive activities covering multiple themes </w:t>
            </w:r>
            <w:r w:rsidRPr="002900F4">
              <w:t xml:space="preserve">and messages that meet the needs of different customer groups to ensure consistency of performance </w:t>
            </w:r>
          </w:p>
          <w:p w:rsidR="00000000" w:rsidRPr="002900F4" w:rsidP="002900F4">
            <w:pPr>
              <w:pStyle w:val="ListBullet"/>
            </w:pPr>
            <w:r w:rsidRPr="002900F4">
              <w:t xml:space="preserve">planning and developing interpretive activities that take account of the commercial constraints of their delivery, e.g. budget restrictions and limitations </w:t>
            </w:r>
            <w:r w:rsidRPr="002900F4">
              <w:t>on activity duration</w:t>
            </w:r>
          </w:p>
          <w:p w:rsidR="00000000" w:rsidRPr="002900F4" w:rsidP="002900F4">
            <w:pPr>
              <w:pStyle w:val="ListBullet"/>
            </w:pPr>
            <w:r w:rsidRPr="002900F4">
              <w:t>planning and developing interpretive activities for a number of different delivery environments (e.g. at a nature-based site, at a cultural site, in a national park or on a walking tour) to ensure that skills can be adapted to differen</w:t>
            </w:r>
            <w:r w:rsidRPr="002900F4">
              <w:t>t delivery locations and contexts</w:t>
            </w:r>
          </w:p>
          <w:p w:rsidR="00000000" w:rsidP="002900F4">
            <w:pPr>
              <w:pStyle w:val="ListBullet"/>
              <w:rPr>
                <w:lang w:val="en-NZ"/>
              </w:rPr>
            </w:pPr>
            <w:r w:rsidRPr="002900F4">
              <w:t>project or work activities conducted over an operationally realistic period of time so that monitoring, evaluation and review of interpretive activities can be assessed, e.g. through a pilot of activities.</w:t>
            </w:r>
          </w:p>
        </w:tc>
      </w:tr>
      <w:tr w:rsidTr="003355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900F4">
            <w:pPr>
              <w:pStyle w:val="BodyText"/>
              <w:rPr>
                <w:lang w:val="en-NZ"/>
              </w:rPr>
            </w:pPr>
          </w:p>
        </w:tc>
      </w:tr>
      <w:tr w:rsidTr="003355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00F4">
            <w:pPr>
              <w:pStyle w:val="BodyText"/>
              <w:rPr>
                <w:lang w:val="en-NZ"/>
              </w:rPr>
            </w:pPr>
            <w:r w:rsidRPr="002900F4">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2900F4" w:rsidP="002900F4">
            <w:pPr>
              <w:pStyle w:val="BodyText"/>
            </w:pPr>
            <w:r w:rsidRPr="002900F4">
              <w:t>Assessment must ensure:</w:t>
            </w:r>
          </w:p>
          <w:p w:rsidR="00000000" w:rsidRPr="002900F4" w:rsidP="002900F4">
            <w:pPr>
              <w:pStyle w:val="ListBullet"/>
            </w:pPr>
            <w:r w:rsidRPr="002900F4">
              <w:t>access to and use of appropriate environments for which interpretive activities can be planned and developed, e.g. nature-based sites, cultural sites, national parks and walking tour</w:t>
            </w:r>
            <w:r w:rsidRPr="002900F4">
              <w:t>s</w:t>
            </w:r>
          </w:p>
          <w:p w:rsidR="00000000" w:rsidRPr="002900F4" w:rsidP="002900F4">
            <w:pPr>
              <w:pStyle w:val="ListBullet"/>
            </w:pPr>
            <w:r w:rsidRPr="002900F4">
              <w:t xml:space="preserve">access to comprehensive and sufficient information about the customer base for which interpretive activities would be planned to allow the candidate to fully develop appropriate activities </w:t>
            </w:r>
          </w:p>
          <w:p w:rsidR="00000000" w:rsidP="002900F4">
            <w:pPr>
              <w:pStyle w:val="ListBullet"/>
              <w:rPr>
                <w:lang w:val="en-NZ"/>
              </w:rPr>
            </w:pPr>
            <w:r w:rsidRPr="002900F4">
              <w:t>access to resources and equipment used for the presentation of i</w:t>
            </w:r>
            <w:r w:rsidRPr="002900F4">
              <w:t>nterpretive activities.</w:t>
            </w:r>
          </w:p>
        </w:tc>
      </w:tr>
      <w:tr w:rsidTr="003355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900F4">
            <w:pPr>
              <w:pStyle w:val="BodyText"/>
              <w:rPr>
                <w:lang w:val="en-NZ"/>
              </w:rPr>
            </w:pPr>
          </w:p>
        </w:tc>
      </w:tr>
      <w:tr w:rsidTr="003355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00F4">
            <w:pPr>
              <w:pStyle w:val="BodyText"/>
              <w:rPr>
                <w:lang w:val="en-NZ"/>
              </w:rPr>
            </w:pPr>
            <w:r w:rsidRPr="002900F4">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2900F4" w:rsidP="002900F4">
            <w:pPr>
              <w:pStyle w:val="BodyText"/>
            </w:pPr>
            <w:r w:rsidRPr="002900F4">
              <w:t xml:space="preserve">A range of assessment methods should be used to assess the practical skills and knowledge required to plan and develop interpretive activities. The following examples are appropriate for this unit: </w:t>
            </w:r>
          </w:p>
          <w:p w:rsidR="00000000" w:rsidRPr="002900F4" w:rsidP="002900F4">
            <w:pPr>
              <w:pStyle w:val="ListBullet"/>
            </w:pPr>
            <w:r w:rsidRPr="002900F4">
              <w:t>projec</w:t>
            </w:r>
            <w:r w:rsidRPr="002900F4">
              <w:t>t to develop and evaluate activities for a nominated customer group or organisation</w:t>
            </w:r>
          </w:p>
          <w:p w:rsidR="00000000" w:rsidRPr="002900F4" w:rsidP="002900F4">
            <w:pPr>
              <w:pStyle w:val="ListBullet"/>
            </w:pPr>
            <w:r w:rsidRPr="002900F4">
              <w:t>review of planning and development activities undertaken as part of industry placement or training with an industry operator</w:t>
            </w:r>
          </w:p>
          <w:p w:rsidR="00000000" w:rsidRPr="002900F4" w:rsidP="002900F4">
            <w:pPr>
              <w:pStyle w:val="ListBullet"/>
            </w:pPr>
            <w:r w:rsidRPr="002900F4">
              <w:t>written and oral questioning or interview to test knowledge of interpretation principles and activity development processes</w:t>
            </w:r>
          </w:p>
          <w:p w:rsidR="00000000" w:rsidRPr="002900F4" w:rsidP="002900F4">
            <w:pPr>
              <w:pStyle w:val="ListBullet"/>
            </w:pPr>
            <w:r w:rsidRPr="002900F4">
              <w:t>case studies to assess ability to tailor activities and information to suit particular customer needs</w:t>
            </w:r>
          </w:p>
          <w:p w:rsidR="00000000" w:rsidP="002900F4">
            <w:pPr>
              <w:pStyle w:val="ListBullet"/>
              <w:rPr>
                <w:lang w:val="en-NZ"/>
              </w:rPr>
            </w:pPr>
            <w:r w:rsidRPr="002900F4">
              <w:t>review of portfolios of eviden</w:t>
            </w:r>
            <w:r w:rsidRPr="002900F4">
              <w:t>ce and third-party workplace reports of on-the-job performance by the candidate.</w:t>
            </w:r>
          </w:p>
        </w:tc>
      </w:tr>
      <w:tr w:rsidTr="003355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2900F4" w:rsidP="002900F4">
            <w:pPr>
              <w:pStyle w:val="BodyText"/>
            </w:pPr>
            <w:r w:rsidRPr="002900F4">
              <w:t>Holistic assessment with other units relevant to the industry sector, workplace and job role is recommended, for example:</w:t>
            </w:r>
          </w:p>
          <w:p w:rsidR="00000000" w:rsidRPr="002900F4" w:rsidP="002900F4">
            <w:pPr>
              <w:pStyle w:val="ListBullet"/>
            </w:pPr>
            <w:r w:rsidRPr="002900F4">
              <w:t xml:space="preserve">SITTGDE006A Prepare and present tour commentaries </w:t>
            </w:r>
            <w:r w:rsidRPr="002900F4">
              <w:t>or activities</w:t>
            </w:r>
          </w:p>
          <w:p w:rsidR="00000000" w:rsidRPr="002900F4" w:rsidP="002900F4">
            <w:pPr>
              <w:pStyle w:val="ListBullet"/>
            </w:pPr>
            <w:r w:rsidRPr="002900F4">
              <w:t>SITTGDE008A Research and share general information on Australian Indigenous culture</w:t>
            </w:r>
          </w:p>
          <w:p w:rsidR="00000000" w:rsidRPr="002900F4" w:rsidP="002900F4">
            <w:pPr>
              <w:pStyle w:val="ListBullet"/>
            </w:pPr>
            <w:r w:rsidRPr="002900F4">
              <w:t>SITTGDE009A Interpret aspects of local Australian Indigenous culture</w:t>
            </w:r>
          </w:p>
          <w:p w:rsidR="00000000" w:rsidRPr="002900F4" w:rsidP="002900F4">
            <w:pPr>
              <w:pStyle w:val="ListBullet"/>
            </w:pPr>
            <w:r w:rsidRPr="002900F4">
              <w:t>SITTGDE010B Prepare specialised interpretive content on flora, fauna and landscape</w:t>
            </w:r>
          </w:p>
          <w:p w:rsidR="00000000" w:rsidRPr="002900F4" w:rsidP="002900F4">
            <w:pPr>
              <w:pStyle w:val="ListBullet"/>
            </w:pPr>
            <w:r w:rsidRPr="002900F4">
              <w:t>SITTGD</w:t>
            </w:r>
            <w:r w:rsidRPr="002900F4">
              <w:t>E011B Prepare specialised interpretive content on marine environments</w:t>
            </w:r>
          </w:p>
          <w:p w:rsidR="00000000" w:rsidRPr="002900F4" w:rsidP="002900F4">
            <w:pPr>
              <w:pStyle w:val="ListBullet"/>
            </w:pPr>
            <w:r w:rsidRPr="002900F4">
              <w:t>SITTGDE012B Prepare specialised interpretive content on cultural and heritage environments.</w:t>
            </w:r>
          </w:p>
          <w:p w:rsidR="00000000" w:rsidP="002900F4">
            <w:pPr>
              <w:pStyle w:val="BodyText"/>
              <w:rPr>
                <w:lang w:val="en-NZ"/>
              </w:rPr>
            </w:pPr>
            <w:r w:rsidRPr="002900F4">
              <w:t>This unit involves substantial knowledge of the subject matter around which the interpretive a</w:t>
            </w:r>
            <w:r w:rsidRPr="002900F4">
              <w:t>ctivity is based. This knowledge must be thoroughly assessed. Co-assessment with at least one of the abovementioned units is required. Those units describe skills and knowledge essential to this unit of competency.</w:t>
            </w:r>
          </w:p>
        </w:tc>
      </w:tr>
      <w:tr w:rsidTr="003355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900F4">
            <w:pPr>
              <w:pStyle w:val="BodyText"/>
              <w:rPr>
                <w:lang w:val="en-NZ"/>
              </w:rPr>
            </w:pPr>
            <w:r w:rsidRPr="002900F4">
              <w:t xml:space="preserve">Assessment methods should take into account that individuals may have acquired this knowledge through formal study or life experience. This would include such things as the recognition of scientific qualifications of ecotour guides and recognition systems </w:t>
            </w:r>
            <w:r w:rsidRPr="002900F4">
              <w:t>that relate to cultural knowledge that exists in Aboriginal and Torres Strait Islander societies.</w:t>
            </w:r>
          </w:p>
        </w:tc>
      </w:tr>
      <w:tr w:rsidTr="003355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900F4">
            <w:pPr>
              <w:pStyle w:val="BodyText"/>
              <w:rPr>
                <w:lang w:val="en-NZ"/>
              </w:rPr>
            </w:pPr>
          </w:p>
        </w:tc>
      </w:tr>
      <w:tr w:rsidTr="003355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00F4">
            <w:pPr>
              <w:pStyle w:val="BodyText"/>
              <w:rPr>
                <w:lang w:val="en-NZ"/>
              </w:rPr>
            </w:pPr>
            <w:r w:rsidRPr="002900F4">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2900F4" w:rsidP="002900F4">
            <w:pPr>
              <w:pStyle w:val="BodyText"/>
            </w:pPr>
            <w:r w:rsidRPr="002900F4">
              <w:t>Employability skills are integral to effective performance in the workplace and are broadly consistent across industry sect</w:t>
            </w:r>
            <w:r w:rsidRPr="002900F4">
              <w:t>ors. How these skills are applied varies between occupations and qualifications due to the different work functions and contexts.</w:t>
            </w:r>
          </w:p>
          <w:p w:rsidR="00000000" w:rsidRPr="002900F4" w:rsidP="002900F4">
            <w:pPr>
              <w:pStyle w:val="BodyText"/>
            </w:pPr>
            <w:r w:rsidRPr="002900F4">
              <w:t>Employability skills embedded in this unit should be assessed holistically with other relevant units that make up the skill se</w:t>
            </w:r>
            <w:r w:rsidRPr="002900F4">
              <w:t>t or qualification and in the context of the job role.</w:t>
            </w:r>
          </w:p>
        </w:tc>
      </w:tr>
    </w:tbl>
    <w:p w:rsidR="00335525" w:rsidP="002900F4">
      <w:pPr>
        <w:pStyle w:val="BodyText"/>
      </w:pPr>
    </w:p>
    <w:p w:rsidR="00335525" w:rsidP="002900F4">
      <w:pPr>
        <w:pStyle w:val="BodyText"/>
      </w:pPr>
    </w:p>
    <w:p w:rsidR="00000000" w:rsidRPr="002900F4" w:rsidP="002900F4">
      <w:pPr>
        <w:pStyle w:val="Heading1"/>
      </w:pPr>
      <w:bookmarkStart w:id="11" w:name="O_147625"/>
      <w:bookmarkEnd w:id="11"/>
      <w:r w:rsidRPr="002900F4">
        <w:t>Range Statement</w:t>
      </w:r>
    </w:p>
    <w:tbl>
      <w:tblPr>
        <w:tblW w:w="0" w:type="auto"/>
        <w:tblLayout w:type="fixed"/>
        <w:tblCellMar>
          <w:left w:w="62" w:type="dxa"/>
          <w:right w:w="62" w:type="dxa"/>
        </w:tblCellMar>
        <w:tblLook w:val="0000"/>
      </w:tblPr>
      <w:tblGrid>
        <w:gridCol w:w="3345"/>
        <w:gridCol w:w="5835"/>
      </w:tblGrid>
      <w:tr w:rsidTr="0033552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900F4">
            <w:pPr>
              <w:pStyle w:val="BodyText"/>
              <w:rPr>
                <w:lang w:val="en-NZ"/>
              </w:rPr>
            </w:pPr>
            <w:r w:rsidRPr="002900F4">
              <w:rPr>
                <w:rStyle w:val="SpecialBold"/>
              </w:rPr>
              <w:t>RANGE STATEMENT</w:t>
            </w:r>
          </w:p>
        </w:tc>
      </w:tr>
      <w:tr w:rsidTr="0033552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900F4">
            <w:pPr>
              <w:pStyle w:val="BodyText"/>
              <w:rPr>
                <w:lang w:val="en-NZ"/>
              </w:rPr>
            </w:pPr>
            <w:r w:rsidRPr="002900F4">
              <w:t xml:space="preserve">The range statement relates to the unit of competency as a whole. It allows for different work environments and situations that may affect </w:t>
            </w:r>
            <w:r w:rsidRPr="002900F4">
              <w:t>performance. Bold italicised wording in the performance criteria is detailed below.</w:t>
            </w:r>
          </w:p>
        </w:tc>
      </w:tr>
      <w:tr w:rsidTr="0033552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900F4">
            <w:pPr>
              <w:pStyle w:val="BodyText"/>
              <w:rPr>
                <w:lang w:val="en-NZ"/>
              </w:rPr>
            </w:pPr>
          </w:p>
        </w:tc>
      </w:tr>
      <w:tr w:rsidTr="003355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00F4">
            <w:pPr>
              <w:pStyle w:val="BodyText"/>
              <w:rPr>
                <w:lang w:val="en-NZ"/>
              </w:rPr>
            </w:pPr>
            <w:r w:rsidRPr="002900F4">
              <w:t xml:space="preserve">An </w:t>
            </w:r>
            <w:r w:rsidRPr="002900F4">
              <w:rPr>
                <w:rStyle w:val="BoldandItalics"/>
              </w:rPr>
              <w:t>interpretive activity</w:t>
            </w:r>
            <w:r w:rsidRPr="002900F4">
              <w:t>:</w:t>
            </w:r>
          </w:p>
        </w:tc>
        <w:tc>
          <w:tcPr>
            <w:tcW w:w="5835" w:type="dxa"/>
            <w:tcBorders>
              <w:top w:val="nil"/>
              <w:left w:val="nil"/>
              <w:bottom w:val="nil"/>
              <w:right w:val="nil"/>
            </w:tcBorders>
            <w:tcMar>
              <w:top w:w="0" w:type="dxa"/>
              <w:left w:w="62" w:type="dxa"/>
              <w:bottom w:w="0" w:type="dxa"/>
              <w:right w:w="62" w:type="dxa"/>
            </w:tcMar>
          </w:tcPr>
          <w:p w:rsidR="00000000" w:rsidRPr="002900F4" w:rsidP="002900F4">
            <w:pPr>
              <w:pStyle w:val="ListBullet"/>
            </w:pPr>
            <w:r w:rsidRPr="002900F4">
              <w:t>may include:</w:t>
            </w:r>
          </w:p>
          <w:p w:rsidR="00000000" w:rsidRPr="002900F4" w:rsidP="002900F4">
            <w:pPr>
              <w:pStyle w:val="ListBullet2"/>
            </w:pPr>
            <w:r w:rsidRPr="002900F4">
              <w:t>guided walks</w:t>
            </w:r>
          </w:p>
          <w:p w:rsidR="00000000" w:rsidRPr="002900F4" w:rsidP="002900F4">
            <w:pPr>
              <w:pStyle w:val="ListBullet2"/>
            </w:pPr>
            <w:r w:rsidRPr="002900F4">
              <w:t>guided site activities</w:t>
            </w:r>
          </w:p>
          <w:p w:rsidR="00000000" w:rsidRPr="002900F4" w:rsidP="002900F4">
            <w:pPr>
              <w:pStyle w:val="ListBullet2"/>
            </w:pPr>
            <w:r w:rsidRPr="002900F4">
              <w:t>touring activities</w:t>
            </w:r>
          </w:p>
          <w:p w:rsidR="00000000" w:rsidRPr="002900F4" w:rsidP="002900F4">
            <w:pPr>
              <w:pStyle w:val="ListBullet2"/>
            </w:pPr>
            <w:r w:rsidRPr="002900F4">
              <w:t>sporting activities</w:t>
            </w:r>
          </w:p>
          <w:p w:rsidR="00000000" w:rsidP="002900F4">
            <w:pPr>
              <w:pStyle w:val="ListBullet2"/>
              <w:rPr>
                <w:lang w:val="en-NZ"/>
              </w:rPr>
            </w:pPr>
            <w:r w:rsidRPr="002900F4">
              <w:t>one or more activities that may be combined in an overall tour program</w:t>
            </w:r>
          </w:p>
        </w:tc>
      </w:tr>
      <w:tr w:rsidTr="003355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00F4">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2900F4" w:rsidP="002900F4">
            <w:pPr>
              <w:pStyle w:val="ListBullet"/>
            </w:pPr>
            <w:r w:rsidRPr="002900F4">
              <w:t>may relate to a range of subjects, including:</w:t>
            </w:r>
          </w:p>
          <w:p w:rsidR="00000000" w:rsidRPr="002900F4" w:rsidP="002900F4">
            <w:pPr>
              <w:pStyle w:val="ListBullet2"/>
            </w:pPr>
            <w:r w:rsidRPr="002900F4">
              <w:t>wildlife</w:t>
            </w:r>
          </w:p>
          <w:p w:rsidR="00000000" w:rsidRPr="002900F4" w:rsidP="002900F4">
            <w:pPr>
              <w:pStyle w:val="ListBullet2"/>
            </w:pPr>
            <w:r w:rsidRPr="002900F4">
              <w:t>domestic and farm animals</w:t>
            </w:r>
          </w:p>
          <w:p w:rsidR="00000000" w:rsidRPr="002900F4" w:rsidP="002900F4">
            <w:pPr>
              <w:pStyle w:val="ListBullet2"/>
            </w:pPr>
            <w:r w:rsidRPr="002900F4">
              <w:t>birds</w:t>
            </w:r>
          </w:p>
          <w:p w:rsidR="00000000" w:rsidRPr="002900F4" w:rsidP="002900F4">
            <w:pPr>
              <w:pStyle w:val="ListBullet2"/>
            </w:pPr>
            <w:r w:rsidRPr="002900F4">
              <w:t>history and heritage</w:t>
            </w:r>
          </w:p>
          <w:p w:rsidR="00000000" w:rsidRPr="002900F4" w:rsidP="002900F4">
            <w:pPr>
              <w:pStyle w:val="ListBullet2"/>
            </w:pPr>
            <w:r w:rsidRPr="002900F4">
              <w:t>culture</w:t>
            </w:r>
          </w:p>
          <w:p w:rsidR="00000000" w:rsidRPr="002900F4" w:rsidP="002900F4">
            <w:pPr>
              <w:pStyle w:val="ListBullet2"/>
            </w:pPr>
            <w:r w:rsidRPr="002900F4">
              <w:t>art</w:t>
            </w:r>
          </w:p>
          <w:p w:rsidR="00000000" w:rsidRPr="002900F4" w:rsidP="002900F4">
            <w:pPr>
              <w:pStyle w:val="ListBullet2"/>
            </w:pPr>
            <w:r w:rsidRPr="002900F4">
              <w:t>natural environment</w:t>
            </w:r>
          </w:p>
          <w:p w:rsidR="00000000" w:rsidRPr="002900F4" w:rsidP="002900F4">
            <w:pPr>
              <w:pStyle w:val="ListBullet2"/>
            </w:pPr>
            <w:r w:rsidRPr="002900F4">
              <w:t>built environment</w:t>
            </w:r>
          </w:p>
          <w:p w:rsidR="00000000" w:rsidRPr="002900F4" w:rsidP="002900F4">
            <w:pPr>
              <w:pStyle w:val="ListBullet2"/>
            </w:pPr>
            <w:r w:rsidRPr="002900F4">
              <w:t>sports</w:t>
            </w:r>
          </w:p>
          <w:p w:rsidR="00000000" w:rsidP="002900F4">
            <w:pPr>
              <w:pStyle w:val="ListBullet2"/>
              <w:rPr>
                <w:lang w:val="en-NZ"/>
              </w:rPr>
            </w:pPr>
            <w:r w:rsidRPr="002900F4">
              <w:t>festivals or seasonal themes.</w:t>
            </w:r>
          </w:p>
        </w:tc>
      </w:tr>
      <w:tr w:rsidTr="003355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900F4">
            <w:pPr>
              <w:pStyle w:val="BodyText"/>
              <w:rPr>
                <w:lang w:val="en-NZ"/>
              </w:rPr>
            </w:pPr>
          </w:p>
        </w:tc>
      </w:tr>
      <w:tr w:rsidTr="003355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00F4">
            <w:pPr>
              <w:pStyle w:val="BodyText"/>
              <w:rPr>
                <w:lang w:val="en-NZ"/>
              </w:rPr>
            </w:pPr>
            <w:r w:rsidRPr="002900F4">
              <w:rPr>
                <w:rStyle w:val="BoldandItalics"/>
              </w:rPr>
              <w:t>Resources</w:t>
            </w:r>
            <w:r w:rsidRPr="002900F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900F4" w:rsidP="002900F4">
            <w:pPr>
              <w:pStyle w:val="ListBullet"/>
            </w:pPr>
            <w:r w:rsidRPr="002900F4">
              <w:t>natural resources</w:t>
            </w:r>
          </w:p>
          <w:p w:rsidR="00000000" w:rsidRPr="002900F4" w:rsidP="002900F4">
            <w:pPr>
              <w:pStyle w:val="ListBullet"/>
            </w:pPr>
            <w:r w:rsidRPr="002900F4">
              <w:t>audiovisual equipment, such as:</w:t>
            </w:r>
          </w:p>
          <w:p w:rsidR="00000000" w:rsidRPr="002900F4" w:rsidP="002900F4">
            <w:pPr>
              <w:pStyle w:val="ListBullet2"/>
            </w:pPr>
            <w:r w:rsidRPr="002900F4">
              <w:t>video and video monitor</w:t>
            </w:r>
          </w:p>
          <w:p w:rsidR="00000000" w:rsidRPr="002900F4" w:rsidP="002900F4">
            <w:pPr>
              <w:pStyle w:val="ListBullet2"/>
            </w:pPr>
            <w:r w:rsidRPr="002900F4">
              <w:t>slides and slide projector</w:t>
            </w:r>
          </w:p>
          <w:p w:rsidR="00000000" w:rsidRPr="002900F4" w:rsidP="002900F4">
            <w:pPr>
              <w:pStyle w:val="ListBullet2"/>
            </w:pPr>
            <w:r w:rsidRPr="002900F4">
              <w:t>microphone</w:t>
            </w:r>
          </w:p>
          <w:p w:rsidR="00000000" w:rsidRPr="002900F4" w:rsidP="002900F4">
            <w:pPr>
              <w:pStyle w:val="ListBullet2"/>
            </w:pPr>
            <w:r w:rsidRPr="002900F4">
              <w:t>overhead projector and transparencies</w:t>
            </w:r>
          </w:p>
          <w:p w:rsidR="00000000" w:rsidRPr="002900F4" w:rsidP="002900F4">
            <w:pPr>
              <w:pStyle w:val="ListBullet"/>
            </w:pPr>
            <w:r w:rsidRPr="002900F4">
              <w:t>handouts</w:t>
            </w:r>
          </w:p>
          <w:p w:rsidR="00000000" w:rsidRPr="002900F4" w:rsidP="002900F4">
            <w:pPr>
              <w:pStyle w:val="ListBullet"/>
            </w:pPr>
            <w:r w:rsidRPr="002900F4">
              <w:t>costumes</w:t>
            </w:r>
          </w:p>
          <w:p w:rsidR="00000000" w:rsidRPr="002900F4" w:rsidP="002900F4">
            <w:pPr>
              <w:pStyle w:val="ListBullet"/>
            </w:pPr>
            <w:r w:rsidRPr="002900F4">
              <w:t>props</w:t>
            </w:r>
          </w:p>
          <w:p w:rsidR="00000000" w:rsidRPr="002900F4" w:rsidP="002900F4">
            <w:pPr>
              <w:pStyle w:val="ListBullet"/>
            </w:pPr>
            <w:r w:rsidRPr="002900F4">
              <w:t>actors and performers</w:t>
            </w:r>
          </w:p>
          <w:p w:rsidR="00000000" w:rsidRPr="002900F4" w:rsidP="002900F4">
            <w:pPr>
              <w:pStyle w:val="ListBullet"/>
            </w:pPr>
            <w:r w:rsidRPr="002900F4">
              <w:t>guest speakers</w:t>
            </w:r>
          </w:p>
          <w:p w:rsidR="00000000" w:rsidP="002900F4">
            <w:pPr>
              <w:pStyle w:val="ListBullet"/>
              <w:rPr>
                <w:lang w:val="en-NZ"/>
              </w:rPr>
            </w:pPr>
            <w:r w:rsidRPr="002900F4">
              <w:t>special interest organisations.</w:t>
            </w:r>
          </w:p>
        </w:tc>
      </w:tr>
      <w:tr w:rsidTr="003355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900F4">
            <w:pPr>
              <w:pStyle w:val="BodyText"/>
              <w:rPr>
                <w:lang w:val="en-NZ"/>
              </w:rPr>
            </w:pPr>
          </w:p>
        </w:tc>
      </w:tr>
      <w:tr w:rsidTr="003355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00F4">
            <w:pPr>
              <w:pStyle w:val="BodyText"/>
              <w:rPr>
                <w:lang w:val="en-NZ"/>
              </w:rPr>
            </w:pPr>
            <w:r w:rsidRPr="002900F4">
              <w:rPr>
                <w:rStyle w:val="BoldandItalics"/>
              </w:rPr>
              <w:t>Other specialists</w:t>
            </w:r>
            <w:r w:rsidRPr="002900F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900F4" w:rsidP="002900F4">
            <w:pPr>
              <w:pStyle w:val="ListBullet"/>
            </w:pPr>
            <w:r w:rsidRPr="002900F4">
              <w:t>subject matter experts</w:t>
            </w:r>
          </w:p>
          <w:p w:rsidR="00000000" w:rsidRPr="002900F4" w:rsidP="002900F4">
            <w:pPr>
              <w:pStyle w:val="ListBullet"/>
            </w:pPr>
            <w:r w:rsidRPr="002900F4">
              <w:t>cultural advisers</w:t>
            </w:r>
          </w:p>
          <w:p w:rsidR="00000000" w:rsidRPr="002900F4" w:rsidP="002900F4">
            <w:pPr>
              <w:pStyle w:val="ListBullet"/>
            </w:pPr>
            <w:r w:rsidRPr="002900F4">
              <w:t>technical experts</w:t>
            </w:r>
          </w:p>
          <w:p w:rsidR="00000000" w:rsidRPr="002900F4" w:rsidP="002900F4">
            <w:pPr>
              <w:pStyle w:val="ListBullet"/>
            </w:pPr>
            <w:r w:rsidRPr="002900F4">
              <w:t>creative designers</w:t>
            </w:r>
          </w:p>
          <w:p w:rsidR="00000000" w:rsidRPr="002900F4" w:rsidP="002900F4">
            <w:pPr>
              <w:pStyle w:val="ListBullet"/>
            </w:pPr>
            <w:r w:rsidRPr="002900F4">
              <w:t>actors and performers</w:t>
            </w:r>
          </w:p>
          <w:p w:rsidR="00000000" w:rsidRPr="002900F4" w:rsidP="002900F4">
            <w:pPr>
              <w:pStyle w:val="ListBullet"/>
            </w:pPr>
            <w:r w:rsidRPr="002900F4">
              <w:t>marketers</w:t>
            </w:r>
          </w:p>
          <w:p w:rsidR="00000000" w:rsidRPr="002900F4" w:rsidP="002900F4">
            <w:pPr>
              <w:pStyle w:val="ListBullet"/>
            </w:pPr>
            <w:r w:rsidRPr="002900F4">
              <w:t>environmental educators</w:t>
            </w:r>
          </w:p>
          <w:p w:rsidR="00000000" w:rsidRPr="002900F4" w:rsidP="002900F4">
            <w:pPr>
              <w:pStyle w:val="ListBullet"/>
            </w:pPr>
            <w:r w:rsidRPr="002900F4">
              <w:t>interpretation consultants.</w:t>
            </w:r>
          </w:p>
        </w:tc>
      </w:tr>
    </w:tbl>
    <w:p w:rsidR="00335525" w:rsidP="002900F4">
      <w:pPr>
        <w:pStyle w:val="BodyText"/>
      </w:pPr>
    </w:p>
    <w:p w:rsidR="00335525" w:rsidP="002900F4">
      <w:pPr>
        <w:pStyle w:val="BodyText"/>
      </w:pPr>
    </w:p>
    <w:p w:rsidR="00000000" w:rsidRPr="002900F4" w:rsidP="002900F4">
      <w:pPr>
        <w:pStyle w:val="Heading1"/>
      </w:pPr>
      <w:bookmarkStart w:id="12" w:name="O_147626"/>
      <w:bookmarkEnd w:id="12"/>
      <w:r w:rsidRPr="002900F4">
        <w:t>Unit Sector(s)</w:t>
      </w:r>
    </w:p>
    <w:tbl>
      <w:tblPr>
        <w:tblW w:w="0" w:type="auto"/>
        <w:tblLayout w:type="fixed"/>
        <w:tblCellMar>
          <w:left w:w="62" w:type="dxa"/>
          <w:right w:w="62" w:type="dxa"/>
        </w:tblCellMar>
        <w:tblLook w:val="0000"/>
      </w:tblPr>
      <w:tblGrid>
        <w:gridCol w:w="2836"/>
        <w:gridCol w:w="6344"/>
      </w:tblGrid>
      <w:tr w:rsidTr="0033552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900F4">
            <w:pPr>
              <w:pStyle w:val="BodyText"/>
              <w:rPr>
                <w:lang w:val="en-NZ"/>
              </w:rPr>
            </w:pPr>
            <w:r w:rsidRPr="002900F4">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2900F4" w:rsidP="002900F4">
            <w:pPr>
              <w:pStyle w:val="BodyText"/>
            </w:pPr>
            <w:r w:rsidRPr="002900F4">
              <w:t>Tourism</w:t>
            </w:r>
          </w:p>
        </w:tc>
      </w:tr>
    </w:tbl>
    <w:p w:rsidR="00000000" w:rsidRPr="002900F4" w:rsidP="002900F4">
      <w:pPr>
        <w:pStyle w:val="BodyText"/>
      </w:pPr>
    </w:p>
    <w:p w:rsidR="00000000" w:rsidRPr="002900F4" w:rsidP="002900F4">
      <w:pPr>
        <w:pStyle w:val="AllowPageBreak"/>
      </w:pPr>
    </w:p>
    <w:p w:rsidR="00000000" w:rsidRPr="002900F4" w:rsidP="002900F4">
      <w:pPr>
        <w:pStyle w:val="Heading1"/>
      </w:pPr>
      <w:bookmarkStart w:id="13" w:name="O_163400"/>
      <w:bookmarkEnd w:id="13"/>
      <w:r w:rsidRPr="002900F4">
        <w:t>Competency field</w:t>
      </w:r>
    </w:p>
    <w:tbl>
      <w:tblPr>
        <w:tblW w:w="0" w:type="auto"/>
        <w:tblLayout w:type="fixed"/>
        <w:tblCellMar>
          <w:left w:w="62" w:type="dxa"/>
          <w:right w:w="62" w:type="dxa"/>
        </w:tblCellMar>
        <w:tblLook w:val="0000"/>
      </w:tblPr>
      <w:tblGrid>
        <w:gridCol w:w="2836"/>
        <w:gridCol w:w="6344"/>
      </w:tblGrid>
      <w:tr w:rsidTr="0033552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900F4">
            <w:pPr>
              <w:pStyle w:val="BodyText"/>
              <w:rPr>
                <w:lang w:val="en-NZ"/>
              </w:rPr>
            </w:pPr>
            <w:r w:rsidRPr="002900F4">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2900F4">
            <w:pPr>
              <w:pStyle w:val="BodyText"/>
              <w:rPr>
                <w:lang w:val="en-NZ"/>
              </w:rPr>
            </w:pPr>
            <w:r w:rsidRPr="002900F4">
              <w:t>Planning and Product Development</w:t>
            </w:r>
          </w:p>
        </w:tc>
      </w:tr>
      <w:tr w:rsidTr="003355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900F4" w:rsidP="002900F4">
            <w:pPr>
              <w:pStyle w:val="BodyText"/>
            </w:pPr>
          </w:p>
        </w:tc>
      </w:tr>
    </w:tbl>
    <w:p w:rsidR="00000000" w:rsidRPr="002900F4" w:rsidP="002900F4">
      <w:pPr>
        <w:pStyle w:val="BodyText"/>
      </w:pPr>
    </w:p>
    <w:p w:rsidR="00000000" w:rsidRPr="002900F4" w:rsidP="002900F4"/>
    <w:sectPr w:rsidSect="002900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0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5525" w:rsidP="003355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0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525" w:rsidP="002900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35525" w:rsidP="002900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35525" w:rsidP="002900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0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5525" w:rsidP="0033552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0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525" w:rsidP="002900F4">
    <w:pPr>
      <w:pStyle w:val="Header"/>
      <w:framePr w:wrap="around"/>
    </w:pPr>
    <w:r>
      <w:fldChar w:fldCharType="begin"/>
    </w:r>
    <w:r>
      <w:instrText xml:space="preserve"> TITLE   \* MERGEFORMAT </w:instrText>
    </w:r>
    <w:r>
      <w:fldChar w:fldCharType="separate"/>
    </w:r>
    <w:r>
      <w:t>SITTPPD005A Plan and develop interpretive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35525" w:rsidP="002900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B0F8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DAF8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0691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0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00F4"/>
    <w:pPr>
      <w:spacing w:before="360" w:after="60"/>
      <w:outlineLvl w:val="0"/>
    </w:pPr>
    <w:rPr>
      <w:sz w:val="32"/>
    </w:rPr>
  </w:style>
  <w:style w:type="paragraph" w:styleId="Heading2">
    <w:name w:val="heading 2"/>
    <w:basedOn w:val="HeadingBase"/>
    <w:next w:val="BodyText"/>
    <w:link w:val="Heading2Char"/>
    <w:qFormat/>
    <w:rsid w:val="002900F4"/>
    <w:pPr>
      <w:keepLines/>
      <w:spacing w:before="240" w:after="120"/>
      <w:outlineLvl w:val="1"/>
    </w:pPr>
    <w:rPr>
      <w:sz w:val="28"/>
      <w:szCs w:val="40"/>
    </w:rPr>
  </w:style>
  <w:style w:type="paragraph" w:styleId="Heading3">
    <w:name w:val="heading 3"/>
    <w:basedOn w:val="HeadingBase"/>
    <w:next w:val="BodyText"/>
    <w:link w:val="Heading3Char"/>
    <w:qFormat/>
    <w:rsid w:val="002900F4"/>
    <w:pPr>
      <w:spacing w:before="180" w:after="120"/>
      <w:outlineLvl w:val="2"/>
    </w:pPr>
    <w:rPr>
      <w:spacing w:val="-10"/>
      <w:kern w:val="32"/>
    </w:rPr>
  </w:style>
  <w:style w:type="paragraph" w:styleId="Heading4">
    <w:name w:val="heading 4"/>
    <w:basedOn w:val="HeadingBase"/>
    <w:next w:val="BodyText"/>
    <w:link w:val="Heading4Char"/>
    <w:qFormat/>
    <w:rsid w:val="002900F4"/>
    <w:pPr>
      <w:spacing w:before="160" w:after="120"/>
      <w:outlineLvl w:val="3"/>
    </w:pPr>
    <w:rPr>
      <w:sz w:val="22"/>
    </w:rPr>
  </w:style>
  <w:style w:type="paragraph" w:styleId="Heading5">
    <w:name w:val="heading 5"/>
    <w:basedOn w:val="HeadingBase"/>
    <w:next w:val="Normal"/>
    <w:link w:val="Heading5Char"/>
    <w:qFormat/>
    <w:rsid w:val="002900F4"/>
    <w:pPr>
      <w:spacing w:before="80"/>
      <w:outlineLvl w:val="4"/>
    </w:pPr>
    <w:rPr>
      <w:color w:val="918585"/>
      <w:sz w:val="20"/>
    </w:rPr>
  </w:style>
  <w:style w:type="paragraph" w:styleId="Heading6">
    <w:name w:val="heading 6"/>
    <w:basedOn w:val="HeadingBase"/>
    <w:next w:val="Normal"/>
    <w:link w:val="Heading6Char"/>
    <w:qFormat/>
    <w:rsid w:val="002900F4"/>
    <w:pPr>
      <w:spacing w:before="60"/>
      <w:outlineLvl w:val="5"/>
    </w:pPr>
    <w:rPr>
      <w:color w:val="918585"/>
      <w:sz w:val="20"/>
    </w:rPr>
  </w:style>
  <w:style w:type="paragraph" w:styleId="Heading7">
    <w:name w:val="heading 7"/>
    <w:basedOn w:val="Normal"/>
    <w:next w:val="Normal"/>
    <w:link w:val="Heading7Char"/>
    <w:qFormat/>
    <w:rsid w:val="002900F4"/>
    <w:pPr>
      <w:ind w:left="720"/>
      <w:outlineLvl w:val="6"/>
    </w:pPr>
    <w:rPr>
      <w:i/>
    </w:rPr>
  </w:style>
  <w:style w:type="paragraph" w:styleId="Heading8">
    <w:name w:val="heading 8"/>
    <w:basedOn w:val="Normal"/>
    <w:next w:val="Normal"/>
    <w:link w:val="Heading8Char"/>
    <w:qFormat/>
    <w:rsid w:val="002900F4"/>
    <w:pPr>
      <w:ind w:left="720"/>
      <w:outlineLvl w:val="7"/>
    </w:pPr>
    <w:rPr>
      <w:i/>
    </w:rPr>
  </w:style>
  <w:style w:type="paragraph" w:styleId="Heading9">
    <w:name w:val="heading 9"/>
    <w:basedOn w:val="Normal"/>
    <w:next w:val="Normal"/>
    <w:link w:val="Heading9Char"/>
    <w:qFormat/>
    <w:rsid w:val="002900F4"/>
    <w:pPr>
      <w:ind w:left="720"/>
      <w:outlineLvl w:val="8"/>
    </w:pPr>
    <w:rPr>
      <w:i/>
    </w:rPr>
  </w:style>
  <w:style w:type="character" w:default="1" w:styleId="DefaultParagraphFont">
    <w:name w:val="Default Paragraph Font"/>
    <w:uiPriority w:val="1"/>
    <w:unhideWhenUsed/>
    <w:rsid w:val="002900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00F4"/>
  </w:style>
  <w:style w:type="character" w:customStyle="1" w:styleId="Heading1Char">
    <w:name w:val="Heading 1 Char"/>
    <w:link w:val="Heading1"/>
    <w:rsid w:val="002900F4"/>
    <w:rPr>
      <w:rFonts w:ascii="Times New Roman" w:eastAsia="Times New Roman" w:hAnsi="Times New Roman" w:cs="Times New Roman"/>
      <w:b/>
      <w:sz w:val="32"/>
      <w:szCs w:val="20"/>
      <w:lang w:eastAsia="en-US"/>
    </w:rPr>
  </w:style>
  <w:style w:type="paragraph" w:styleId="BodyText">
    <w:name w:val="Body Text"/>
    <w:basedOn w:val="Normal"/>
    <w:link w:val="BodyTextChar"/>
    <w:rsid w:val="002900F4"/>
    <w:pPr>
      <w:spacing w:before="120" w:after="120"/>
      <w:contextualSpacing/>
    </w:pPr>
    <w:rPr>
      <w:rFonts w:ascii="Times New Roman" w:hAnsi="Times New Roman"/>
      <w:sz w:val="24"/>
      <w:szCs w:val="22"/>
    </w:rPr>
  </w:style>
  <w:style w:type="character" w:customStyle="1" w:styleId="BodyTextChar">
    <w:name w:val="Body Text Char"/>
    <w:link w:val="BodyText"/>
    <w:rsid w:val="002900F4"/>
    <w:rPr>
      <w:rFonts w:ascii="Times New Roman" w:eastAsia="Times New Roman" w:hAnsi="Times New Roman" w:cs="Times New Roman"/>
      <w:sz w:val="24"/>
      <w:lang w:val="en-US" w:eastAsia="en-US"/>
    </w:rPr>
  </w:style>
  <w:style w:type="paragraph" w:styleId="Footer">
    <w:name w:val="footer"/>
    <w:basedOn w:val="Normal"/>
    <w:link w:val="FooterChar"/>
    <w:rsid w:val="002900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900F4"/>
    <w:rPr>
      <w:rFonts w:ascii="Times New Roman" w:eastAsia="Times New Roman" w:hAnsi="Times New Roman" w:cs="Times New Roman"/>
      <w:sz w:val="16"/>
      <w:lang w:val="en-US" w:eastAsia="en-US"/>
    </w:rPr>
  </w:style>
  <w:style w:type="paragraph" w:styleId="List">
    <w:name w:val="List"/>
    <w:basedOn w:val="BodyText"/>
    <w:next w:val="BodyText"/>
    <w:rsid w:val="002900F4"/>
    <w:pPr>
      <w:tabs>
        <w:tab w:val="left" w:pos="340"/>
      </w:tabs>
      <w:spacing w:before="60" w:after="60"/>
      <w:ind w:left="340" w:hanging="340"/>
    </w:pPr>
  </w:style>
  <w:style w:type="paragraph" w:styleId="ListBullet">
    <w:name w:val="List Bullet"/>
    <w:basedOn w:val="List"/>
    <w:rsid w:val="002900F4"/>
    <w:pPr>
      <w:numPr>
        <w:numId w:val="13"/>
      </w:numPr>
      <w:tabs>
        <w:tab w:val="clear" w:pos="340"/>
      </w:tabs>
      <w:spacing w:before="40" w:after="40"/>
    </w:pPr>
  </w:style>
  <w:style w:type="character" w:customStyle="1" w:styleId="SpecialBold">
    <w:name w:val="Special Bold"/>
    <w:rsid w:val="002900F4"/>
    <w:rPr>
      <w:b/>
      <w:spacing w:val="0"/>
    </w:rPr>
  </w:style>
  <w:style w:type="paragraph" w:styleId="ListBullet2">
    <w:name w:val="List Bullet 2"/>
    <w:basedOn w:val="List2"/>
    <w:rsid w:val="002900F4"/>
    <w:pPr>
      <w:numPr>
        <w:numId w:val="14"/>
      </w:numPr>
      <w:tabs>
        <w:tab w:val="clear" w:pos="680"/>
      </w:tabs>
    </w:pPr>
  </w:style>
  <w:style w:type="paragraph" w:styleId="Header">
    <w:name w:val="header"/>
    <w:basedOn w:val="Normal"/>
    <w:link w:val="HeaderChar"/>
    <w:rsid w:val="002900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900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00F4"/>
    <w:pPr>
      <w:spacing w:before="240" w:after="120"/>
      <w:outlineLvl w:val="0"/>
    </w:pPr>
    <w:rPr>
      <w:rFonts w:ascii="Times New Roman" w:hAnsi="Times New Roman"/>
      <w:b/>
      <w:sz w:val="28"/>
    </w:rPr>
  </w:style>
  <w:style w:type="paragraph" w:customStyle="1" w:styleId="AllowPageBreak">
    <w:name w:val="AllowPageBreak"/>
    <w:rsid w:val="002900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900F4"/>
    <w:rPr>
      <w:b/>
      <w:i/>
      <w:u w:val="none"/>
    </w:rPr>
  </w:style>
  <w:style w:type="character" w:customStyle="1" w:styleId="Heading2Char">
    <w:name w:val="Heading 2 Char"/>
    <w:link w:val="Heading2"/>
    <w:rsid w:val="002900F4"/>
    <w:rPr>
      <w:rFonts w:ascii="Times New Roman" w:eastAsia="Times New Roman" w:hAnsi="Times New Roman" w:cs="Times New Roman"/>
      <w:b/>
      <w:sz w:val="28"/>
      <w:szCs w:val="40"/>
      <w:lang w:eastAsia="en-US"/>
    </w:rPr>
  </w:style>
  <w:style w:type="character" w:customStyle="1" w:styleId="Heading3Char">
    <w:name w:val="Heading 3 Char"/>
    <w:link w:val="Heading3"/>
    <w:rsid w:val="002900F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900F4"/>
    <w:rPr>
      <w:rFonts w:ascii="Times New Roman" w:eastAsia="Times New Roman" w:hAnsi="Times New Roman" w:cs="Times New Roman"/>
      <w:b/>
      <w:szCs w:val="20"/>
      <w:lang w:eastAsia="en-US"/>
    </w:rPr>
  </w:style>
  <w:style w:type="character" w:customStyle="1" w:styleId="Heading5Char">
    <w:name w:val="Heading 5 Char"/>
    <w:link w:val="Heading5"/>
    <w:rsid w:val="002900F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900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00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00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00F4"/>
    <w:rPr>
      <w:rFonts w:ascii="Courier New" w:eastAsia="Times New Roman" w:hAnsi="Courier New" w:cs="Times New Roman"/>
      <w:i/>
      <w:szCs w:val="20"/>
      <w:lang w:val="en-US" w:eastAsia="en-US"/>
    </w:rPr>
  </w:style>
  <w:style w:type="paragraph" w:customStyle="1" w:styleId="HeadingBase">
    <w:name w:val="Heading Base"/>
    <w:rsid w:val="002900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00F4"/>
    <w:pPr>
      <w:tabs>
        <w:tab w:val="right" w:leader="dot" w:pos="9072"/>
      </w:tabs>
      <w:ind w:left="567"/>
    </w:pPr>
    <w:rPr>
      <w:szCs w:val="22"/>
    </w:rPr>
  </w:style>
  <w:style w:type="paragraph" w:customStyle="1" w:styleId="TOCBase">
    <w:name w:val="TOC Base"/>
    <w:rsid w:val="002900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00F4"/>
    <w:pPr>
      <w:tabs>
        <w:tab w:val="right" w:leader="dot" w:pos="9072"/>
      </w:tabs>
      <w:spacing w:before="40" w:after="40"/>
      <w:ind w:left="284"/>
    </w:pPr>
    <w:rPr>
      <w:rFonts w:ascii="Times New Roman" w:hAnsi="Times New Roman"/>
    </w:rPr>
  </w:style>
  <w:style w:type="paragraph" w:styleId="TOC1">
    <w:name w:val="toc 1"/>
    <w:basedOn w:val="TOCBase"/>
    <w:next w:val="Normal"/>
    <w:rsid w:val="002900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00F4"/>
    <w:pPr>
      <w:spacing w:before="5040"/>
      <w:jc w:val="center"/>
    </w:pPr>
    <w:rPr>
      <w:sz w:val="48"/>
      <w:szCs w:val="72"/>
      <w:lang w:val="en-US"/>
    </w:rPr>
  </w:style>
  <w:style w:type="character" w:customStyle="1" w:styleId="TitleChar">
    <w:name w:val="Title Char"/>
    <w:link w:val="Title"/>
    <w:rsid w:val="002900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00F4"/>
    <w:pPr>
      <w:tabs>
        <w:tab w:val="left" w:pos="3600"/>
        <w:tab w:val="left" w:pos="3958"/>
      </w:tabs>
    </w:pPr>
  </w:style>
  <w:style w:type="paragraph" w:customStyle="1" w:styleId="Note">
    <w:name w:val="Note"/>
    <w:basedOn w:val="BodyText"/>
    <w:rsid w:val="002900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00F4"/>
    <w:pPr>
      <w:framePr w:wrap="auto" w:hAnchor="text" w:y="6049"/>
    </w:pPr>
    <w:rPr>
      <w:color w:val="000000"/>
      <w:sz w:val="40"/>
    </w:rPr>
  </w:style>
  <w:style w:type="paragraph" w:customStyle="1" w:styleId="TOCTitle">
    <w:name w:val="TOCTitle"/>
    <w:basedOn w:val="Heading1"/>
    <w:rsid w:val="002900F4"/>
    <w:pPr>
      <w:spacing w:after="240"/>
      <w:jc w:val="center"/>
      <w:outlineLvl w:val="9"/>
    </w:pPr>
    <w:rPr>
      <w:caps/>
    </w:rPr>
  </w:style>
  <w:style w:type="paragraph" w:customStyle="1" w:styleId="Version">
    <w:name w:val="Version"/>
    <w:rsid w:val="002900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00F4"/>
    <w:pPr>
      <w:keepNext w:val="0"/>
      <w:tabs>
        <w:tab w:val="right" w:pos="4176"/>
      </w:tabs>
      <w:ind w:left="198" w:hanging="198"/>
    </w:pPr>
    <w:rPr>
      <w:rFonts w:ascii="Garamond" w:hAnsi="Garamond"/>
    </w:rPr>
  </w:style>
  <w:style w:type="paragraph" w:styleId="IndexHeading">
    <w:name w:val="index heading"/>
    <w:basedOn w:val="Normal"/>
    <w:next w:val="Index1"/>
    <w:semiHidden/>
    <w:rsid w:val="002900F4"/>
    <w:pPr>
      <w:spacing w:before="120" w:after="120"/>
    </w:pPr>
    <w:rPr>
      <w:rFonts w:ascii="Arial" w:hAnsi="Arial"/>
      <w:b/>
      <w:color w:val="918585"/>
      <w:sz w:val="24"/>
    </w:rPr>
  </w:style>
  <w:style w:type="paragraph" w:customStyle="1" w:styleId="Chapter">
    <w:name w:val="Chapter"/>
    <w:basedOn w:val="Normal"/>
    <w:rsid w:val="002900F4"/>
    <w:pPr>
      <w:spacing w:before="240"/>
    </w:pPr>
    <w:rPr>
      <w:rFonts w:ascii="Times New Roman" w:hAnsi="Times New Roman"/>
      <w:smallCaps/>
      <w:spacing w:val="80"/>
      <w:sz w:val="28"/>
    </w:rPr>
  </w:style>
  <w:style w:type="paragraph" w:customStyle="1" w:styleId="InChapter">
    <w:name w:val="InChapter"/>
    <w:basedOn w:val="Heading3"/>
    <w:rsid w:val="002900F4"/>
    <w:pPr>
      <w:spacing w:after="240"/>
      <w:outlineLvl w:val="9"/>
    </w:pPr>
    <w:rPr>
      <w:noProof/>
    </w:rPr>
  </w:style>
  <w:style w:type="paragraph" w:styleId="Index2">
    <w:name w:val="index 2"/>
    <w:basedOn w:val="Normal"/>
    <w:next w:val="Normal"/>
    <w:semiHidden/>
    <w:rsid w:val="002900F4"/>
    <w:pPr>
      <w:tabs>
        <w:tab w:val="right" w:pos="4176"/>
      </w:tabs>
      <w:ind w:left="568" w:hanging="284"/>
    </w:pPr>
    <w:rPr>
      <w:rFonts w:ascii="Garamond" w:hAnsi="Garamond"/>
    </w:rPr>
  </w:style>
  <w:style w:type="paragraph" w:customStyle="1" w:styleId="Byline">
    <w:name w:val="Byline"/>
    <w:rsid w:val="002900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00F4"/>
    <w:pPr>
      <w:tabs>
        <w:tab w:val="clear" w:pos="3600"/>
        <w:tab w:val="clear" w:pos="3958"/>
      </w:tabs>
      <w:jc w:val="right"/>
    </w:pPr>
  </w:style>
  <w:style w:type="character" w:styleId="Emphasis">
    <w:name w:val="Emphasis"/>
    <w:qFormat/>
    <w:rsid w:val="002900F4"/>
    <w:rPr>
      <w:i/>
    </w:rPr>
  </w:style>
  <w:style w:type="paragraph" w:styleId="Caption">
    <w:name w:val="caption"/>
    <w:basedOn w:val="BodyText"/>
    <w:next w:val="Normal"/>
    <w:qFormat/>
    <w:rsid w:val="002900F4"/>
    <w:pPr>
      <w:framePr w:w="2268" w:hSpace="181" w:vSpace="181" w:wrap="around" w:vAnchor="text" w:hAnchor="page" w:x="1135" w:y="285" w:anchorLock="1"/>
    </w:pPr>
    <w:rPr>
      <w:i/>
    </w:rPr>
  </w:style>
  <w:style w:type="paragraph" w:customStyle="1" w:styleId="MiniTOCTitle">
    <w:name w:val="MiniTOCTitle"/>
    <w:basedOn w:val="Heading4"/>
    <w:rsid w:val="002900F4"/>
    <w:pPr>
      <w:spacing w:before="240"/>
      <w:outlineLvl w:val="9"/>
    </w:pPr>
    <w:rPr>
      <w:noProof/>
      <w:sz w:val="24"/>
    </w:rPr>
  </w:style>
  <w:style w:type="paragraph" w:customStyle="1" w:styleId="MiniTOCItem">
    <w:name w:val="MiniTOCItem"/>
    <w:basedOn w:val="ListBullet"/>
    <w:rsid w:val="002900F4"/>
    <w:pPr>
      <w:numPr>
        <w:numId w:val="0"/>
      </w:numPr>
      <w:tabs>
        <w:tab w:val="right" w:leader="dot" w:pos="6521"/>
      </w:tabs>
      <w:spacing w:before="0" w:after="0"/>
    </w:pPr>
  </w:style>
  <w:style w:type="paragraph" w:customStyle="1" w:styleId="TOFTitle">
    <w:name w:val="TOFTitle"/>
    <w:basedOn w:val="TOCTitle"/>
    <w:rsid w:val="002900F4"/>
  </w:style>
  <w:style w:type="paragraph" w:styleId="TableofFigures">
    <w:name w:val="table of figures"/>
    <w:basedOn w:val="Normal"/>
    <w:next w:val="Normal"/>
    <w:semiHidden/>
    <w:rsid w:val="002900F4"/>
    <w:pPr>
      <w:tabs>
        <w:tab w:val="right" w:leader="dot" w:pos="9072"/>
      </w:tabs>
      <w:ind w:left="970" w:hanging="403"/>
    </w:pPr>
    <w:rPr>
      <w:rFonts w:ascii="Times New Roman" w:hAnsi="Times New Roman"/>
      <w:b/>
    </w:rPr>
  </w:style>
  <w:style w:type="paragraph" w:styleId="ListNumber">
    <w:name w:val="List Number"/>
    <w:basedOn w:val="List"/>
    <w:rsid w:val="002900F4"/>
    <w:pPr>
      <w:numPr>
        <w:numId w:val="11"/>
      </w:numPr>
    </w:pPr>
  </w:style>
  <w:style w:type="character" w:customStyle="1" w:styleId="WingdingSymbols">
    <w:name w:val="Wingding Symbols"/>
    <w:rsid w:val="002900F4"/>
    <w:rPr>
      <w:rFonts w:ascii="Wingdings" w:hAnsi="Wingdings"/>
    </w:rPr>
  </w:style>
  <w:style w:type="paragraph" w:customStyle="1" w:styleId="TableHeading">
    <w:name w:val="Table Heading"/>
    <w:basedOn w:val="HeadingBase"/>
    <w:rsid w:val="002900F4"/>
    <w:pPr>
      <w:keepLines/>
      <w:pBdr>
        <w:bottom w:val="single" w:sz="6" w:space="1" w:color="918585"/>
      </w:pBdr>
      <w:spacing w:before="240"/>
    </w:pPr>
  </w:style>
  <w:style w:type="character" w:customStyle="1" w:styleId="HotSpot">
    <w:name w:val="HotSpot"/>
    <w:rsid w:val="002900F4"/>
    <w:rPr>
      <w:color w:val="0033CC"/>
      <w:u w:val="none"/>
    </w:rPr>
  </w:style>
  <w:style w:type="paragraph" w:customStyle="1" w:styleId="BodyTextRight">
    <w:name w:val="Body Text Right"/>
    <w:basedOn w:val="BodyText"/>
    <w:rsid w:val="002900F4"/>
    <w:pPr>
      <w:spacing w:before="0" w:after="0"/>
      <w:jc w:val="right"/>
    </w:pPr>
  </w:style>
  <w:style w:type="paragraph" w:styleId="Index3">
    <w:name w:val="index 3"/>
    <w:basedOn w:val="ListNumber2"/>
    <w:next w:val="Normal"/>
    <w:semiHidden/>
    <w:rsid w:val="002900F4"/>
    <w:pPr>
      <w:numPr>
        <w:numId w:val="0"/>
      </w:numPr>
      <w:tabs>
        <w:tab w:val="right" w:leader="dot" w:pos="4176"/>
      </w:tabs>
    </w:pPr>
  </w:style>
  <w:style w:type="paragraph" w:styleId="ListNumber2">
    <w:name w:val="List Number 2"/>
    <w:basedOn w:val="List2"/>
    <w:rsid w:val="002900F4"/>
    <w:pPr>
      <w:numPr>
        <w:numId w:val="10"/>
      </w:numPr>
      <w:tabs>
        <w:tab w:val="clear" w:pos="1060"/>
      </w:tabs>
    </w:pPr>
  </w:style>
  <w:style w:type="paragraph" w:customStyle="1" w:styleId="MarginNote">
    <w:name w:val="Margin Note"/>
    <w:basedOn w:val="BodyText"/>
    <w:rsid w:val="002900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00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900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00F4"/>
    <w:rPr>
      <w:sz w:val="32"/>
    </w:rPr>
  </w:style>
  <w:style w:type="paragraph" w:customStyle="1" w:styleId="HeadingProcedure">
    <w:name w:val="Heading Procedure"/>
    <w:basedOn w:val="HeadingBase"/>
    <w:next w:val="Normal"/>
    <w:rsid w:val="002900F4"/>
    <w:pPr>
      <w:tabs>
        <w:tab w:val="left" w:pos="0"/>
      </w:tabs>
      <w:spacing w:before="120" w:after="60"/>
    </w:pPr>
    <w:rPr>
      <w:i/>
      <w:color w:val="918585"/>
      <w:sz w:val="22"/>
    </w:rPr>
  </w:style>
  <w:style w:type="paragraph" w:customStyle="1" w:styleId="TableBodyText">
    <w:name w:val="Table Body Text"/>
    <w:basedOn w:val="BodyText"/>
    <w:rsid w:val="002900F4"/>
    <w:pPr>
      <w:spacing w:before="60" w:after="60"/>
    </w:pPr>
  </w:style>
  <w:style w:type="paragraph" w:styleId="ListContinue">
    <w:name w:val="List Continue"/>
    <w:basedOn w:val="List"/>
    <w:rsid w:val="002900F4"/>
    <w:pPr>
      <w:ind w:firstLine="0"/>
    </w:pPr>
  </w:style>
  <w:style w:type="paragraph" w:customStyle="1" w:styleId="ListNote">
    <w:name w:val="List Note"/>
    <w:basedOn w:val="List"/>
    <w:rsid w:val="002900F4"/>
    <w:pPr>
      <w:pBdr>
        <w:top w:val="single" w:sz="6" w:space="2" w:color="918585"/>
        <w:bottom w:val="single" w:sz="6" w:space="2" w:color="918585"/>
      </w:pBdr>
      <w:tabs>
        <w:tab w:val="left" w:pos="1021"/>
      </w:tabs>
      <w:ind w:firstLine="0"/>
    </w:pPr>
  </w:style>
  <w:style w:type="paragraph" w:customStyle="1" w:styleId="Warning">
    <w:name w:val="Warning"/>
    <w:basedOn w:val="BodyText"/>
    <w:rsid w:val="002900F4"/>
    <w:pPr>
      <w:shd w:val="clear" w:color="auto" w:fill="D9D9D9"/>
      <w:tabs>
        <w:tab w:val="left" w:pos="992"/>
      </w:tabs>
      <w:ind w:left="119" w:right="119"/>
    </w:pPr>
    <w:rPr>
      <w:sz w:val="20"/>
    </w:rPr>
  </w:style>
  <w:style w:type="paragraph" w:customStyle="1" w:styleId="MarginIcons">
    <w:name w:val="Margin Icons"/>
    <w:basedOn w:val="BodyText"/>
    <w:rsid w:val="002900F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900F4"/>
    <w:rPr>
      <w:rFonts w:ascii="Courier New" w:hAnsi="Courier New"/>
    </w:rPr>
  </w:style>
  <w:style w:type="paragraph" w:customStyle="1" w:styleId="NoteBullet">
    <w:name w:val="Note Bullet"/>
    <w:basedOn w:val="Note"/>
    <w:rsid w:val="002900F4"/>
    <w:pPr>
      <w:tabs>
        <w:tab w:val="clear" w:pos="680"/>
      </w:tabs>
      <w:spacing w:before="60" w:after="60"/>
    </w:pPr>
  </w:style>
  <w:style w:type="paragraph" w:customStyle="1" w:styleId="SubHeading2">
    <w:name w:val="SubHeading2"/>
    <w:basedOn w:val="HeadingBase"/>
    <w:rsid w:val="002900F4"/>
    <w:pPr>
      <w:spacing w:before="240" w:after="60"/>
    </w:pPr>
    <w:rPr>
      <w:sz w:val="20"/>
    </w:rPr>
  </w:style>
  <w:style w:type="paragraph" w:customStyle="1" w:styleId="SubHeading1">
    <w:name w:val="SubHeading1"/>
    <w:basedOn w:val="HeadingBase"/>
    <w:rsid w:val="002900F4"/>
    <w:pPr>
      <w:spacing w:before="240" w:after="60"/>
    </w:pPr>
    <w:rPr>
      <w:color w:val="918585"/>
      <w:sz w:val="22"/>
    </w:rPr>
  </w:style>
  <w:style w:type="paragraph" w:customStyle="1" w:styleId="SideHeading">
    <w:name w:val="Side Heading"/>
    <w:basedOn w:val="HeadingBase"/>
    <w:rsid w:val="002900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00F4"/>
    <w:pPr>
      <w:numPr>
        <w:numId w:val="12"/>
      </w:numPr>
    </w:pPr>
  </w:style>
  <w:style w:type="paragraph" w:styleId="PlainText">
    <w:name w:val="Plain Text"/>
    <w:basedOn w:val="Normal"/>
    <w:link w:val="PlainTextChar"/>
    <w:rsid w:val="002900F4"/>
    <w:rPr>
      <w:sz w:val="20"/>
    </w:rPr>
  </w:style>
  <w:style w:type="character" w:customStyle="1" w:styleId="PlainTextChar">
    <w:name w:val="Plain Text Char"/>
    <w:basedOn w:val="DefaultParagraphFont"/>
    <w:link w:val="PlainText"/>
    <w:rsid w:val="002900F4"/>
    <w:rPr>
      <w:rFonts w:ascii="Courier New" w:eastAsia="Times New Roman" w:hAnsi="Courier New" w:cs="Times New Roman"/>
      <w:sz w:val="20"/>
      <w:szCs w:val="20"/>
      <w:lang w:val="en-US" w:eastAsia="en-US"/>
    </w:rPr>
  </w:style>
  <w:style w:type="character" w:customStyle="1" w:styleId="MenuOption">
    <w:name w:val="Menu Option"/>
    <w:rsid w:val="002900F4"/>
    <w:rPr>
      <w:b/>
      <w:smallCaps/>
    </w:rPr>
  </w:style>
  <w:style w:type="paragraph" w:customStyle="1" w:styleId="TableListNumber">
    <w:name w:val="Table List Number"/>
    <w:basedOn w:val="ListNumber"/>
    <w:rsid w:val="002900F4"/>
    <w:pPr>
      <w:numPr>
        <w:numId w:val="0"/>
      </w:numPr>
    </w:pPr>
  </w:style>
  <w:style w:type="paragraph" w:styleId="TOC4">
    <w:name w:val="toc 4"/>
    <w:basedOn w:val="TOCBase"/>
    <w:next w:val="Normal"/>
    <w:semiHidden/>
    <w:rsid w:val="002900F4"/>
    <w:pPr>
      <w:tabs>
        <w:tab w:val="right" w:leader="dot" w:pos="9071"/>
      </w:tabs>
      <w:ind w:left="1701"/>
    </w:pPr>
  </w:style>
  <w:style w:type="paragraph" w:customStyle="1" w:styleId="ListAlpha">
    <w:name w:val="List Alpha"/>
    <w:basedOn w:val="List"/>
    <w:rsid w:val="002900F4"/>
    <w:pPr>
      <w:numPr>
        <w:numId w:val="9"/>
      </w:numPr>
    </w:pPr>
  </w:style>
  <w:style w:type="paragraph" w:customStyle="1" w:styleId="ListAlpha2">
    <w:name w:val="List Alpha 2"/>
    <w:basedOn w:val="List2"/>
    <w:rsid w:val="002900F4"/>
    <w:pPr>
      <w:numPr>
        <w:numId w:val="8"/>
      </w:numPr>
    </w:pPr>
  </w:style>
  <w:style w:type="paragraph" w:styleId="List2">
    <w:name w:val="List 2"/>
    <w:basedOn w:val="BodyText"/>
    <w:rsid w:val="002900F4"/>
    <w:pPr>
      <w:tabs>
        <w:tab w:val="left" w:pos="680"/>
      </w:tabs>
      <w:spacing w:before="60" w:after="60"/>
      <w:ind w:left="680" w:hanging="340"/>
    </w:pPr>
  </w:style>
  <w:style w:type="paragraph" w:styleId="List3">
    <w:name w:val="List 3"/>
    <w:basedOn w:val="BodyText"/>
    <w:rsid w:val="002900F4"/>
    <w:pPr>
      <w:tabs>
        <w:tab w:val="left" w:pos="1021"/>
      </w:tabs>
      <w:spacing w:before="60" w:after="60"/>
      <w:ind w:left="1020" w:hanging="340"/>
    </w:pPr>
  </w:style>
  <w:style w:type="paragraph" w:styleId="List4">
    <w:name w:val="List 4"/>
    <w:basedOn w:val="BodyText"/>
    <w:rsid w:val="002900F4"/>
    <w:pPr>
      <w:tabs>
        <w:tab w:val="left" w:pos="1361"/>
      </w:tabs>
      <w:spacing w:before="60" w:after="60"/>
      <w:ind w:left="1361" w:hanging="340"/>
    </w:pPr>
  </w:style>
  <w:style w:type="paragraph" w:styleId="List5">
    <w:name w:val="List 5"/>
    <w:basedOn w:val="BodyText"/>
    <w:rsid w:val="002900F4"/>
    <w:pPr>
      <w:tabs>
        <w:tab w:val="left" w:pos="1701"/>
      </w:tabs>
      <w:spacing w:before="60" w:after="60"/>
      <w:ind w:left="1701" w:hanging="340"/>
    </w:pPr>
  </w:style>
  <w:style w:type="paragraph" w:styleId="ListBullet3">
    <w:name w:val="List Bullet 3"/>
    <w:basedOn w:val="List3"/>
    <w:rsid w:val="002900F4"/>
    <w:pPr>
      <w:numPr>
        <w:numId w:val="15"/>
      </w:numPr>
      <w:tabs>
        <w:tab w:val="clear" w:pos="1021"/>
      </w:tabs>
      <w:ind w:left="1037" w:hanging="357"/>
    </w:pPr>
  </w:style>
  <w:style w:type="paragraph" w:styleId="ListBullet4">
    <w:name w:val="List Bullet 4"/>
    <w:basedOn w:val="List4"/>
    <w:rsid w:val="002900F4"/>
    <w:pPr>
      <w:numPr>
        <w:numId w:val="3"/>
      </w:numPr>
    </w:pPr>
  </w:style>
  <w:style w:type="paragraph" w:styleId="ListBullet5">
    <w:name w:val="List Bullet 5"/>
    <w:basedOn w:val="List5"/>
    <w:rsid w:val="002900F4"/>
    <w:pPr>
      <w:numPr>
        <w:numId w:val="4"/>
      </w:numPr>
    </w:pPr>
  </w:style>
  <w:style w:type="paragraph" w:styleId="ListContinue2">
    <w:name w:val="List Continue 2"/>
    <w:basedOn w:val="List2"/>
    <w:rsid w:val="002900F4"/>
    <w:pPr>
      <w:ind w:firstLine="0"/>
    </w:pPr>
  </w:style>
  <w:style w:type="paragraph" w:styleId="ListContinue3">
    <w:name w:val="List Continue 3"/>
    <w:basedOn w:val="List3"/>
    <w:rsid w:val="002900F4"/>
    <w:pPr>
      <w:ind w:left="1021" w:firstLine="0"/>
    </w:pPr>
  </w:style>
  <w:style w:type="paragraph" w:styleId="ListContinue4">
    <w:name w:val="List Continue 4"/>
    <w:basedOn w:val="List4"/>
    <w:rsid w:val="002900F4"/>
    <w:pPr>
      <w:ind w:firstLine="0"/>
    </w:pPr>
  </w:style>
  <w:style w:type="paragraph" w:styleId="ListContinue5">
    <w:name w:val="List Continue 5"/>
    <w:basedOn w:val="List5"/>
    <w:rsid w:val="002900F4"/>
    <w:pPr>
      <w:ind w:firstLine="0"/>
    </w:pPr>
  </w:style>
  <w:style w:type="paragraph" w:styleId="ListNumber3">
    <w:name w:val="List Number 3"/>
    <w:basedOn w:val="List3"/>
    <w:rsid w:val="002900F4"/>
    <w:pPr>
      <w:numPr>
        <w:numId w:val="5"/>
      </w:numPr>
    </w:pPr>
  </w:style>
  <w:style w:type="paragraph" w:styleId="ListNumber4">
    <w:name w:val="List Number 4"/>
    <w:basedOn w:val="List4"/>
    <w:rsid w:val="002900F4"/>
    <w:pPr>
      <w:numPr>
        <w:numId w:val="6"/>
      </w:numPr>
    </w:pPr>
  </w:style>
  <w:style w:type="paragraph" w:styleId="ListNumber5">
    <w:name w:val="List Number 5"/>
    <w:basedOn w:val="List5"/>
    <w:rsid w:val="002900F4"/>
    <w:pPr>
      <w:numPr>
        <w:numId w:val="7"/>
      </w:numPr>
    </w:pPr>
  </w:style>
  <w:style w:type="paragraph" w:styleId="BlockText">
    <w:name w:val="Block Text"/>
    <w:basedOn w:val="Normal"/>
    <w:rsid w:val="002900F4"/>
    <w:pPr>
      <w:spacing w:after="120"/>
      <w:ind w:left="1440" w:right="1440"/>
    </w:pPr>
  </w:style>
  <w:style w:type="character" w:customStyle="1" w:styleId="Subscript">
    <w:name w:val="Subscript"/>
    <w:rsid w:val="002900F4"/>
    <w:rPr>
      <w:sz w:val="16"/>
      <w:vertAlign w:val="subscript"/>
    </w:rPr>
  </w:style>
  <w:style w:type="character" w:customStyle="1" w:styleId="Superscript">
    <w:name w:val="Superscript"/>
    <w:rsid w:val="002900F4"/>
    <w:rPr>
      <w:sz w:val="16"/>
      <w:vertAlign w:val="superscript"/>
    </w:rPr>
  </w:style>
  <w:style w:type="character" w:customStyle="1" w:styleId="Symbols">
    <w:name w:val="Symbols"/>
    <w:rsid w:val="002900F4"/>
    <w:rPr>
      <w:rFonts w:ascii="Symbol" w:hAnsi="Symbol"/>
    </w:rPr>
  </w:style>
  <w:style w:type="character" w:customStyle="1" w:styleId="MenuOptions">
    <w:name w:val="Menu Options"/>
    <w:rsid w:val="002900F4"/>
    <w:rPr>
      <w:rFonts w:ascii="Arial Narrow" w:hAnsi="Arial Narrow"/>
      <w:smallCaps/>
    </w:rPr>
  </w:style>
  <w:style w:type="character" w:customStyle="1" w:styleId="Buttons">
    <w:name w:val="Buttons"/>
    <w:rsid w:val="002900F4"/>
    <w:rPr>
      <w:b/>
    </w:rPr>
  </w:style>
  <w:style w:type="character" w:customStyle="1" w:styleId="Underlined">
    <w:name w:val="Underlined"/>
    <w:rsid w:val="002900F4"/>
    <w:rPr>
      <w:u w:val="single"/>
    </w:rPr>
  </w:style>
  <w:style w:type="paragraph" w:customStyle="1" w:styleId="TableBodyTextRight">
    <w:name w:val="Table Body Text Right"/>
    <w:basedOn w:val="TableBodyText"/>
    <w:rsid w:val="002900F4"/>
    <w:pPr>
      <w:widowControl w:val="0"/>
      <w:autoSpaceDE w:val="0"/>
      <w:autoSpaceDN w:val="0"/>
      <w:adjustRightInd w:val="0"/>
      <w:jc w:val="right"/>
    </w:pPr>
    <w:rPr>
      <w:rFonts w:cs="Arial"/>
      <w:szCs w:val="18"/>
    </w:rPr>
  </w:style>
  <w:style w:type="paragraph" w:customStyle="1" w:styleId="CopyrightText">
    <w:name w:val="Copyright Text"/>
    <w:basedOn w:val="BodyText"/>
    <w:rsid w:val="002900F4"/>
    <w:rPr>
      <w:sz w:val="18"/>
    </w:rPr>
  </w:style>
  <w:style w:type="paragraph" w:customStyle="1" w:styleId="BodySmallRight">
    <w:name w:val="Body Small Right"/>
    <w:basedOn w:val="BodyTextRight"/>
    <w:rsid w:val="002900F4"/>
    <w:rPr>
      <w:sz w:val="18"/>
      <w:szCs w:val="18"/>
    </w:rPr>
  </w:style>
  <w:style w:type="paragraph" w:customStyle="1" w:styleId="MarginEdition">
    <w:name w:val="Margin Edition"/>
    <w:basedOn w:val="MarginNote"/>
    <w:rsid w:val="002900F4"/>
    <w:pPr>
      <w:spacing w:before="0" w:after="0"/>
    </w:pPr>
    <w:rPr>
      <w:rFonts w:ascii="Times New Roman" w:hAnsi="Times New Roman"/>
      <w:color w:val="999999"/>
    </w:rPr>
  </w:style>
  <w:style w:type="paragraph" w:customStyle="1" w:styleId="Spacer">
    <w:name w:val="Spacer"/>
    <w:basedOn w:val="Normal"/>
    <w:rsid w:val="002900F4"/>
    <w:rPr>
      <w:sz w:val="2"/>
      <w:szCs w:val="2"/>
    </w:rPr>
  </w:style>
  <w:style w:type="character" w:customStyle="1" w:styleId="Small">
    <w:name w:val="Small"/>
    <w:rsid w:val="002900F4"/>
    <w:rPr>
      <w:sz w:val="16"/>
    </w:rPr>
  </w:style>
  <w:style w:type="paragraph" w:customStyle="1" w:styleId="WideTable">
    <w:name w:val="Wide Table"/>
    <w:basedOn w:val="Normal"/>
    <w:rsid w:val="002900F4"/>
    <w:pPr>
      <w:ind w:left="-1418"/>
    </w:pPr>
    <w:rPr>
      <w:sz w:val="2"/>
      <w:szCs w:val="2"/>
    </w:rPr>
  </w:style>
  <w:style w:type="character" w:styleId="PageNumber">
    <w:name w:val="page number"/>
    <w:rsid w:val="002900F4"/>
  </w:style>
  <w:style w:type="paragraph" w:styleId="Quote">
    <w:name w:val="Quote"/>
    <w:basedOn w:val="Heading1"/>
    <w:link w:val="QuoteChar"/>
    <w:qFormat/>
    <w:rsid w:val="002900F4"/>
    <w:rPr>
      <w:b w:val="0"/>
      <w:sz w:val="72"/>
      <w:szCs w:val="72"/>
      <w:lang w:val="en-NZ"/>
    </w:rPr>
  </w:style>
  <w:style w:type="character" w:customStyle="1" w:styleId="QuoteChar">
    <w:name w:val="Quote Char"/>
    <w:link w:val="Quote"/>
    <w:rsid w:val="002900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00F4"/>
    <w:pPr>
      <w:pageBreakBefore/>
    </w:pPr>
  </w:style>
  <w:style w:type="paragraph" w:customStyle="1" w:styleId="Border">
    <w:name w:val="Border"/>
    <w:basedOn w:val="Normal"/>
    <w:qFormat/>
    <w:rsid w:val="002900F4"/>
    <w:pPr>
      <w:pBdr>
        <w:top w:val="single" w:sz="18" w:space="1" w:color="auto"/>
      </w:pBdr>
    </w:pPr>
    <w:rPr>
      <w:rFonts w:ascii="Times New Roman" w:hAnsi="Times New Roman"/>
      <w:color w:val="FFFFFF"/>
      <w:sz w:val="2"/>
    </w:rPr>
  </w:style>
  <w:style w:type="character" w:styleId="IntenseEmphasis">
    <w:name w:val="Intense Emphasis"/>
    <w:uiPriority w:val="21"/>
    <w:qFormat/>
    <w:rsid w:val="002900F4"/>
    <w:rPr>
      <w:b/>
      <w:bCs/>
      <w:i/>
      <w:iCs/>
      <w:color w:val="auto"/>
    </w:rPr>
  </w:style>
  <w:style w:type="paragraph" w:styleId="IntenseQuote">
    <w:name w:val="Intense Quote"/>
    <w:basedOn w:val="Normal"/>
    <w:next w:val="Normal"/>
    <w:link w:val="IntenseQuoteChar"/>
    <w:uiPriority w:val="30"/>
    <w:qFormat/>
    <w:rsid w:val="002900F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900F4"/>
    <w:rPr>
      <w:rFonts w:ascii="Courier New" w:eastAsia="Times New Roman" w:hAnsi="Courier New" w:cs="Times New Roman"/>
      <w:b/>
      <w:bCs/>
      <w:i/>
      <w:iCs/>
      <w:szCs w:val="20"/>
      <w:lang w:val="en-US" w:eastAsia="en-US"/>
    </w:rPr>
  </w:style>
  <w:style w:type="character" w:styleId="SubtleReference">
    <w:name w:val="Subtle Reference"/>
    <w:uiPriority w:val="31"/>
    <w:qFormat/>
    <w:rsid w:val="002900F4"/>
    <w:rPr>
      <w:smallCaps/>
      <w:color w:val="auto"/>
      <w:u w:val="single"/>
    </w:rPr>
  </w:style>
  <w:style w:type="character" w:styleId="IntenseReference">
    <w:name w:val="Intense Reference"/>
    <w:uiPriority w:val="32"/>
    <w:qFormat/>
    <w:rsid w:val="002900F4"/>
    <w:rPr>
      <w:b/>
      <w:bCs/>
      <w:smallCaps/>
      <w:color w:val="auto"/>
      <w:spacing w:val="5"/>
      <w:u w:val="single"/>
    </w:rPr>
  </w:style>
  <w:style w:type="paragraph" w:customStyle="1" w:styleId="2ColumnHeading">
    <w:name w:val="2Column Heading"/>
    <w:basedOn w:val="BodyText"/>
    <w:qFormat/>
    <w:rsid w:val="002900F4"/>
    <w:pPr>
      <w:spacing w:after="60"/>
      <w:ind w:left="-2268"/>
    </w:pPr>
    <w:rPr>
      <w:b/>
    </w:rPr>
  </w:style>
  <w:style w:type="paragraph" w:customStyle="1" w:styleId="Heading1TOC">
    <w:name w:val="Heading1 TOC"/>
    <w:basedOn w:val="Normal"/>
    <w:qFormat/>
    <w:rsid w:val="002900F4"/>
    <w:pPr>
      <w:spacing w:before="240" w:after="120"/>
    </w:pPr>
    <w:rPr>
      <w:rFonts w:ascii="Times New Roman" w:hAnsi="Times New Roman"/>
      <w:b/>
      <w:sz w:val="32"/>
    </w:rPr>
  </w:style>
  <w:style w:type="paragraph" w:customStyle="1" w:styleId="Heading2TOC">
    <w:name w:val="Heading2 TOC"/>
    <w:basedOn w:val="Normal"/>
    <w:qFormat/>
    <w:rsid w:val="002900F4"/>
    <w:pPr>
      <w:spacing w:before="240" w:after="60"/>
    </w:pPr>
    <w:rPr>
      <w:rFonts w:ascii="Times New Roman" w:hAnsi="Times New Roman"/>
      <w:b/>
      <w:sz w:val="28"/>
    </w:rPr>
  </w:style>
  <w:style w:type="character" w:customStyle="1" w:styleId="Underline">
    <w:name w:val="Underline"/>
    <w:qFormat/>
    <w:rsid w:val="002900F4"/>
    <w:rPr>
      <w:u w:val="single"/>
    </w:rPr>
  </w:style>
  <w:style w:type="paragraph" w:styleId="BalloonText">
    <w:name w:val="Balloon Text"/>
    <w:basedOn w:val="Normal"/>
    <w:link w:val="BalloonTextChar"/>
    <w:rsid w:val="002900F4"/>
    <w:rPr>
      <w:rFonts w:ascii="Tahoma" w:hAnsi="Tahoma" w:cs="Tahoma"/>
      <w:sz w:val="16"/>
      <w:szCs w:val="16"/>
    </w:rPr>
  </w:style>
  <w:style w:type="character" w:customStyle="1" w:styleId="BalloonTextChar">
    <w:name w:val="Balloon Text Char"/>
    <w:link w:val="BalloonText"/>
    <w:rsid w:val="002900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00F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900F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1606</Words>
  <Characters>10060</Characters>
  <Application>Microsoft Office Word</Application>
  <DocSecurity>0</DocSecurity>
  <Lines>380</Lines>
  <Paragraphs>158</Paragraphs>
  <ScaleCrop>false</ScaleCrop>
  <Company>Author-it Software Corporation Ltd.</Company>
  <LinksUpToDate>false</LinksUpToDate>
  <CharactersWithSpaces>11577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SITTPPD005A Plan and develop interpretive activities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2012-05-26T10:26:00Z</dcterms:created>
  <dcterms:modified xsi:type="dcterms:W3CDTF">2012-05-26T10:27:00Z</dcterms:modified>
</cp:coreProperties>
</file>