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4D90" w:rsidP="00364D90">
      <w:pPr>
        <w:pStyle w:val="Title"/>
      </w:pPr>
      <w:r>
        <w:fldChar w:fldCharType="begin"/>
      </w:r>
      <w:r>
        <w:instrText xml:space="preserve"> TITLE   \* MERGEFORMAT </w:instrText>
      </w:r>
      <w:r>
        <w:fldChar w:fldCharType="separate"/>
      </w:r>
      <w:r>
        <w:t>SITTIND001B Develop and update tourism industry knowledge</w:t>
      </w:r>
      <w:r>
        <w:fldChar w:fldCharType="end"/>
      </w:r>
    </w:p>
    <w:p w:rsidR="00364D90" w:rsidP="00364D90">
      <w:pPr>
        <w:pStyle w:val="Version"/>
        <w:sectPr w:rsidSect="008B3F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B3FBE" w:rsidP="008B3FBE">
      <w:pPr>
        <w:pStyle w:val="SuperHeading"/>
      </w:pPr>
      <w:r w:rsidRPr="008B3FBE">
        <w:t>SITTIND001B Develop and update tourism industry knowledge</w:t>
      </w:r>
    </w:p>
    <w:p w:rsidR="00000000" w:rsidRPr="008B3FBE" w:rsidP="008B3FBE">
      <w:pPr>
        <w:pStyle w:val="SuperHeading"/>
      </w:pPr>
    </w:p>
    <w:p w:rsidR="00000000" w:rsidRPr="008B3FBE" w:rsidP="008B3FBE">
      <w:pPr>
        <w:pStyle w:val="Heading1"/>
      </w:pPr>
      <w:bookmarkStart w:id="1" w:name="O_147543"/>
      <w:bookmarkEnd w:id="1"/>
      <w:r w:rsidRPr="008B3FBE">
        <w:t>Modification History</w:t>
      </w:r>
    </w:p>
    <w:p w:rsidR="00000000" w:rsidRPr="008B3FBE" w:rsidP="008B3FBE">
      <w:pPr>
        <w:pStyle w:val="BodyText"/>
      </w:pPr>
      <w:r w:rsidRPr="008B3FBE">
        <w:t>Not applicable.</w:t>
      </w:r>
    </w:p>
    <w:p w:rsidR="00000000" w:rsidRPr="008B3FBE" w:rsidP="008B3FBE">
      <w:pPr>
        <w:pStyle w:val="AllowPageBreak"/>
      </w:pPr>
    </w:p>
    <w:p w:rsidR="00000000" w:rsidRPr="008B3FBE" w:rsidP="008B3FBE">
      <w:pPr>
        <w:pStyle w:val="Heading1"/>
      </w:pPr>
      <w:bookmarkStart w:id="2" w:name="O_147544"/>
      <w:bookmarkEnd w:id="2"/>
      <w:r w:rsidRPr="008B3FBE">
        <w:t>Unit Descriptor</w:t>
      </w:r>
    </w:p>
    <w:tbl>
      <w:tblPr>
        <w:tblW w:w="0" w:type="auto"/>
        <w:tblLayout w:type="fixed"/>
        <w:tblCellMar>
          <w:left w:w="62" w:type="dxa"/>
          <w:right w:w="62" w:type="dxa"/>
        </w:tblCellMar>
        <w:tblLook w:val="0000"/>
      </w:tblPr>
      <w:tblGrid>
        <w:gridCol w:w="2836"/>
        <w:gridCol w:w="6344"/>
      </w:tblGrid>
      <w:tr w:rsidTr="00364D9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B3FBE">
            <w:pPr>
              <w:pStyle w:val="BodyText"/>
              <w:rPr>
                <w:lang w:val="en-NZ"/>
              </w:rPr>
            </w:pPr>
            <w:r w:rsidRPr="008B3FBE">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8B3FBE" w:rsidP="008B3FBE">
            <w:pPr>
              <w:pStyle w:val="BodyText"/>
            </w:pPr>
            <w:r w:rsidRPr="008B3FBE">
              <w:t xml:space="preserve">This unit describes the performance outcomes, skills and knowledge required to develop and </w:t>
            </w:r>
            <w:r w:rsidRPr="008B3FBE">
              <w:t>update current and emerging information on the tourism industry, including industry structure, current technology and key environmental, community, legal and ethical issues that must be considered and applied by tourism industry personnel in their day-to-d</w:t>
            </w:r>
            <w:r w:rsidRPr="008B3FBE">
              <w:t>ay work. The unit focuses on the ability to source and comprehend general tourism industry information and covers the initial and ongoing development of a person's required knowledge base. This information underpins effective performance in the tourism ind</w:t>
            </w:r>
            <w:r w:rsidRPr="008B3FBE">
              <w:t>ustry. More specialised and advanced tourism research and management knowledge is found in other units.</w:t>
            </w:r>
          </w:p>
          <w:p w:rsidR="00000000" w:rsidRPr="008B3FBE" w:rsidP="008B3FBE">
            <w:pPr>
              <w:pStyle w:val="BodyText"/>
            </w:pPr>
          </w:p>
          <w:p w:rsidR="00000000" w:rsidP="008B3FBE">
            <w:pPr>
              <w:pStyle w:val="BodyText"/>
              <w:rPr>
                <w:lang w:val="en-NZ"/>
              </w:rPr>
            </w:pPr>
            <w:r w:rsidRPr="008B3FBE">
              <w:t>No licensing, legislative, regulatory or certification requirements apply to this unit at the time of endorsement.</w:t>
            </w:r>
          </w:p>
        </w:tc>
      </w:tr>
      <w:tr w:rsidTr="00364D9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B3FBE" w:rsidP="008B3FBE">
            <w:pPr>
              <w:pStyle w:val="BodyText"/>
            </w:pPr>
          </w:p>
        </w:tc>
      </w:tr>
    </w:tbl>
    <w:p w:rsidR="00000000" w:rsidRPr="008B3FBE" w:rsidP="008B3FBE">
      <w:pPr>
        <w:pStyle w:val="BodyText"/>
      </w:pPr>
    </w:p>
    <w:p w:rsidR="00000000" w:rsidRPr="008B3FBE" w:rsidP="008B3FBE">
      <w:pPr>
        <w:pStyle w:val="AllowPageBreak"/>
      </w:pPr>
    </w:p>
    <w:p w:rsidR="00000000" w:rsidRPr="008B3FBE" w:rsidP="008B3FBE">
      <w:pPr>
        <w:pStyle w:val="Heading1"/>
      </w:pPr>
      <w:bookmarkStart w:id="3" w:name="O_147545"/>
      <w:bookmarkEnd w:id="3"/>
      <w:r w:rsidRPr="008B3FBE">
        <w:t>Application of the Unit</w:t>
      </w:r>
    </w:p>
    <w:tbl>
      <w:tblPr>
        <w:tblW w:w="0" w:type="auto"/>
        <w:tblLayout w:type="fixed"/>
        <w:tblCellMar>
          <w:left w:w="62" w:type="dxa"/>
          <w:right w:w="62" w:type="dxa"/>
        </w:tblCellMar>
        <w:tblLook w:val="0000"/>
      </w:tblPr>
      <w:tblGrid>
        <w:gridCol w:w="2836"/>
        <w:gridCol w:w="6344"/>
      </w:tblGrid>
      <w:tr w:rsidTr="00364D9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B3FBE">
            <w:pPr>
              <w:pStyle w:val="BodyText"/>
              <w:rPr>
                <w:lang w:val="en-NZ"/>
              </w:rPr>
            </w:pPr>
            <w:r w:rsidRPr="008B3FBE">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8B3FBE" w:rsidP="008B3FBE">
            <w:pPr>
              <w:pStyle w:val="BodyText"/>
            </w:pPr>
            <w:r w:rsidRPr="008B3FBE">
              <w:t>This unit describes a key function for all people working in the tourism industry who require an essential and broad knowledge of the tourism industry to support all work activities. This unit applies to indi</w:t>
            </w:r>
            <w:r w:rsidRPr="008B3FBE">
              <w:t xml:space="preserve">viduals working within any tourism industry sector, in any location and for any tourism organisation type. </w:t>
            </w:r>
          </w:p>
          <w:p w:rsidR="00000000" w:rsidP="008B3FBE">
            <w:pPr>
              <w:pStyle w:val="BodyText"/>
              <w:rPr>
                <w:lang w:val="en-NZ"/>
              </w:rPr>
            </w:pPr>
            <w:r w:rsidRPr="008B3FBE">
              <w:t>It is relevant to those individuals working in any tourism operational and management role.</w:t>
            </w:r>
          </w:p>
        </w:tc>
      </w:tr>
      <w:tr w:rsidTr="00364D9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B3FBE" w:rsidP="008B3FBE">
            <w:pPr>
              <w:pStyle w:val="BodyText"/>
            </w:pPr>
          </w:p>
        </w:tc>
      </w:tr>
    </w:tbl>
    <w:p w:rsidR="00000000" w:rsidRPr="008B3FBE" w:rsidP="008B3FBE">
      <w:pPr>
        <w:pStyle w:val="BodyText"/>
      </w:pPr>
    </w:p>
    <w:p w:rsidR="00000000" w:rsidRPr="008B3FBE" w:rsidP="008B3FBE">
      <w:pPr>
        <w:pStyle w:val="AllowPageBreak"/>
      </w:pPr>
    </w:p>
    <w:p w:rsidR="00000000" w:rsidRPr="008B3FBE" w:rsidP="008B3FBE">
      <w:pPr>
        <w:pStyle w:val="Heading1"/>
      </w:pPr>
      <w:bookmarkStart w:id="4" w:name="O_147546"/>
      <w:bookmarkEnd w:id="4"/>
      <w:r w:rsidRPr="008B3FBE">
        <w:t>Licensing/Regulatory Information</w:t>
      </w:r>
    </w:p>
    <w:p w:rsidR="00000000" w:rsidRPr="008B3FBE" w:rsidP="008B3FBE">
      <w:pPr>
        <w:pStyle w:val="BodyText"/>
      </w:pPr>
      <w:r w:rsidRPr="008B3FBE">
        <w:t>N</w:t>
      </w:r>
      <w:r w:rsidRPr="008B3FBE">
        <w:t>ot applicable.</w:t>
      </w:r>
    </w:p>
    <w:p w:rsidR="00000000" w:rsidRPr="008B3FBE" w:rsidP="008B3FBE">
      <w:pPr>
        <w:pStyle w:val="AllowPageBreak"/>
      </w:pPr>
    </w:p>
    <w:p w:rsidR="00000000" w:rsidRPr="008B3FBE" w:rsidP="008B3FBE">
      <w:pPr>
        <w:pStyle w:val="Heading1"/>
      </w:pPr>
      <w:bookmarkStart w:id="5" w:name="O_147547"/>
      <w:bookmarkEnd w:id="5"/>
      <w:r w:rsidRPr="008B3FBE">
        <w:t>Pre-Requisites</w:t>
      </w:r>
    </w:p>
    <w:tbl>
      <w:tblPr>
        <w:tblW w:w="0" w:type="auto"/>
        <w:tblLayout w:type="fixed"/>
        <w:tblCellMar>
          <w:left w:w="62" w:type="dxa"/>
          <w:right w:w="62" w:type="dxa"/>
        </w:tblCellMar>
        <w:tblLook w:val="0000"/>
      </w:tblPr>
      <w:tblGrid>
        <w:gridCol w:w="2836"/>
        <w:gridCol w:w="6344"/>
      </w:tblGrid>
      <w:tr w:rsidTr="00364D9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B3FBE">
            <w:pPr>
              <w:pStyle w:val="BodyText"/>
              <w:rPr>
                <w:lang w:val="en-NZ"/>
              </w:rPr>
            </w:pPr>
            <w:r w:rsidRPr="008B3FBE">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8B3FBE">
            <w:pPr>
              <w:pStyle w:val="BodyText"/>
              <w:rPr>
                <w:lang w:val="en-NZ"/>
              </w:rPr>
            </w:pPr>
            <w:r w:rsidRPr="008B3FBE">
              <w:t>Nil</w:t>
            </w:r>
          </w:p>
        </w:tc>
      </w:tr>
      <w:tr w:rsidTr="00364D9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B3FBE" w:rsidP="008B3FBE">
            <w:pPr>
              <w:pStyle w:val="BodyText"/>
            </w:pPr>
          </w:p>
        </w:tc>
      </w:tr>
    </w:tbl>
    <w:p w:rsidR="00000000" w:rsidRPr="008B3FBE" w:rsidP="008B3FBE">
      <w:pPr>
        <w:pStyle w:val="BodyText"/>
      </w:pPr>
    </w:p>
    <w:p w:rsidR="00000000" w:rsidRPr="008B3FBE" w:rsidP="008B3FBE">
      <w:pPr>
        <w:pStyle w:val="AllowPageBreak"/>
      </w:pPr>
    </w:p>
    <w:p w:rsidR="00000000" w:rsidRPr="008B3FBE" w:rsidP="008B3FBE">
      <w:pPr>
        <w:pStyle w:val="Heading1"/>
      </w:pPr>
      <w:bookmarkStart w:id="6" w:name="O_147548"/>
      <w:bookmarkEnd w:id="6"/>
      <w:r w:rsidRPr="008B3FBE">
        <w:t>Employability Skills Information</w:t>
      </w:r>
    </w:p>
    <w:tbl>
      <w:tblPr>
        <w:tblW w:w="0" w:type="auto"/>
        <w:tblLayout w:type="fixed"/>
        <w:tblCellMar>
          <w:left w:w="62" w:type="dxa"/>
          <w:right w:w="62" w:type="dxa"/>
        </w:tblCellMar>
        <w:tblLook w:val="0000"/>
      </w:tblPr>
      <w:tblGrid>
        <w:gridCol w:w="2836"/>
        <w:gridCol w:w="6344"/>
      </w:tblGrid>
      <w:tr w:rsidTr="00364D9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B3FBE">
            <w:pPr>
              <w:pStyle w:val="BodyText"/>
              <w:rPr>
                <w:lang w:val="en-NZ"/>
              </w:rPr>
            </w:pPr>
            <w:r w:rsidRPr="008B3FBE">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8B3FBE">
            <w:pPr>
              <w:pStyle w:val="BodyText"/>
              <w:rPr>
                <w:lang w:val="en-NZ"/>
              </w:rPr>
            </w:pPr>
            <w:r w:rsidRPr="008B3FBE">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364D9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B3FBE" w:rsidP="008B3FBE">
            <w:pPr>
              <w:pStyle w:val="BodyText"/>
            </w:pPr>
          </w:p>
        </w:tc>
      </w:tr>
    </w:tbl>
    <w:p w:rsidR="00000000" w:rsidRPr="008B3FBE" w:rsidP="008B3FBE">
      <w:pPr>
        <w:pStyle w:val="BodyText"/>
      </w:pPr>
    </w:p>
    <w:p w:rsidR="00000000" w:rsidRPr="008B3FBE" w:rsidP="008B3FBE">
      <w:pPr>
        <w:pStyle w:val="AllowPageBreak"/>
      </w:pPr>
    </w:p>
    <w:p w:rsidR="00000000" w:rsidRPr="008B3FBE" w:rsidP="008B3FBE">
      <w:pPr>
        <w:pStyle w:val="Heading1"/>
      </w:pPr>
      <w:bookmarkStart w:id="7" w:name="O_147549"/>
      <w:bookmarkEnd w:id="7"/>
      <w:r w:rsidRPr="008B3FBE">
        <w:t>Elements and Performance Criteria Pre-Content</w:t>
      </w:r>
    </w:p>
    <w:tbl>
      <w:tblPr>
        <w:tblW w:w="0" w:type="auto"/>
        <w:tblLayout w:type="fixed"/>
        <w:tblCellMar>
          <w:left w:w="62" w:type="dxa"/>
          <w:right w:w="62" w:type="dxa"/>
        </w:tblCellMar>
        <w:tblLook w:val="0000"/>
      </w:tblPr>
      <w:tblGrid>
        <w:gridCol w:w="2836"/>
        <w:gridCol w:w="6344"/>
      </w:tblGrid>
      <w:tr w:rsidTr="00364D9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B3FBE">
            <w:pPr>
              <w:pStyle w:val="BodyText"/>
              <w:rPr>
                <w:lang w:val="en-NZ"/>
              </w:rPr>
            </w:pPr>
            <w:r w:rsidRPr="008B3FBE">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8B3FBE" w:rsidP="008B3FBE">
            <w:pPr>
              <w:pStyle w:val="BodyText"/>
            </w:pPr>
            <w:r w:rsidRPr="008B3FBE">
              <w:t xml:space="preserve">Performance criteria describe the required performance needed to demonstrate achievement of the element. Where </w:t>
            </w:r>
            <w:r w:rsidRPr="008B3FBE">
              <w:rPr>
                <w:rStyle w:val="BoldandItalics"/>
              </w:rPr>
              <w:t>bold italicised</w:t>
            </w:r>
            <w:r w:rsidRPr="008B3FBE">
              <w:t xml:space="preserve"> text is used, further information is detailed in the required skills and knowledge and/or the range statement. Assessment of performance is to be consistent with the evidence guide.</w:t>
            </w:r>
          </w:p>
        </w:tc>
      </w:tr>
    </w:tbl>
    <w:p w:rsidR="00000000" w:rsidRPr="008B3FBE" w:rsidP="008B3FBE">
      <w:pPr>
        <w:pStyle w:val="BodyText"/>
      </w:pPr>
    </w:p>
    <w:p w:rsidR="00000000" w:rsidRPr="008B3FBE" w:rsidP="008B3FBE">
      <w:pPr>
        <w:pStyle w:val="AllowPageBreak"/>
      </w:pPr>
    </w:p>
    <w:p w:rsidR="00000000" w:rsidRPr="008B3FBE" w:rsidP="008B3FBE">
      <w:pPr>
        <w:pStyle w:val="Heading1"/>
      </w:pPr>
      <w:bookmarkStart w:id="8" w:name="O_147550"/>
      <w:bookmarkEnd w:id="8"/>
      <w:r w:rsidRPr="008B3FBE">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364D90">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8B3FBE" w:rsidP="008B3FBE">
            <w:pPr>
              <w:pStyle w:val="List"/>
            </w:pPr>
            <w:r w:rsidRPr="008B3FBE">
              <w:rPr>
                <w:rStyle w:val="SpecialBold"/>
              </w:rPr>
              <w:t>ELEME</w:t>
            </w:r>
            <w:r w:rsidRPr="008B3FBE">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8B3FBE">
            <w:pPr>
              <w:pStyle w:val="List"/>
              <w:rPr>
                <w:lang w:val="en-NZ"/>
              </w:rPr>
            </w:pPr>
            <w:r w:rsidRPr="008B3FBE">
              <w:rPr>
                <w:rStyle w:val="SpecialBold"/>
              </w:rPr>
              <w:t>PERFORMANCE CRITERIA</w:t>
            </w:r>
          </w:p>
        </w:tc>
      </w:tr>
      <w:tr w:rsidTr="00364D9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B3FBE">
            <w:pPr>
              <w:pStyle w:val="BodyText"/>
              <w:rPr>
                <w:lang w:val="en-NZ"/>
              </w:rPr>
            </w:pPr>
          </w:p>
        </w:tc>
      </w:tr>
      <w:tr w:rsidTr="00364D9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B3FBE">
            <w:pPr>
              <w:pStyle w:val="List"/>
              <w:rPr>
                <w:lang w:val="en-NZ"/>
              </w:rPr>
            </w:pPr>
            <w:r w:rsidRPr="008B3FBE">
              <w:t>1</w:t>
            </w:r>
          </w:p>
        </w:tc>
        <w:tc>
          <w:tcPr>
            <w:tcW w:w="2410" w:type="dxa"/>
            <w:vMerge w:val="restart"/>
            <w:tcBorders>
              <w:top w:val="nil"/>
              <w:left w:val="nil"/>
              <w:bottom w:val="nil"/>
              <w:right w:val="nil"/>
            </w:tcBorders>
            <w:tcMar>
              <w:top w:w="0" w:type="dxa"/>
              <w:left w:w="62" w:type="dxa"/>
              <w:bottom w:w="0" w:type="dxa"/>
              <w:right w:w="62" w:type="dxa"/>
            </w:tcMar>
          </w:tcPr>
          <w:p w:rsidR="00000000" w:rsidP="008B3FBE">
            <w:pPr>
              <w:pStyle w:val="List"/>
              <w:rPr>
                <w:lang w:val="en-NZ"/>
              </w:rPr>
            </w:pPr>
            <w:r w:rsidRPr="008B3FBE">
              <w:t>Source and apply general information on the structure and operation of the tourism industry.</w:t>
            </w:r>
          </w:p>
        </w:tc>
        <w:tc>
          <w:tcPr>
            <w:tcW w:w="567" w:type="dxa"/>
            <w:tcBorders>
              <w:top w:val="nil"/>
              <w:left w:val="nil"/>
              <w:bottom w:val="nil"/>
              <w:right w:val="nil"/>
            </w:tcBorders>
            <w:tcMar>
              <w:top w:w="0" w:type="dxa"/>
              <w:left w:w="62" w:type="dxa"/>
              <w:bottom w:w="0" w:type="dxa"/>
              <w:right w:w="62" w:type="dxa"/>
            </w:tcMar>
          </w:tcPr>
          <w:p w:rsidR="00000000" w:rsidP="008B3FBE">
            <w:pPr>
              <w:pStyle w:val="List"/>
              <w:rPr>
                <w:lang w:val="en-NZ"/>
              </w:rPr>
            </w:pPr>
            <w:r w:rsidRPr="008B3FBE">
              <w:t>1.1</w:t>
            </w:r>
          </w:p>
        </w:tc>
        <w:tc>
          <w:tcPr>
            <w:tcW w:w="5777" w:type="dxa"/>
            <w:tcBorders>
              <w:top w:val="nil"/>
              <w:left w:val="nil"/>
              <w:bottom w:val="nil"/>
              <w:right w:val="nil"/>
            </w:tcBorders>
            <w:tcMar>
              <w:top w:w="0" w:type="dxa"/>
              <w:left w:w="62" w:type="dxa"/>
              <w:bottom w:w="0" w:type="dxa"/>
              <w:right w:w="62" w:type="dxa"/>
            </w:tcMar>
          </w:tcPr>
          <w:p w:rsidR="00000000" w:rsidP="008B3FBE">
            <w:pPr>
              <w:pStyle w:val="List"/>
              <w:rPr>
                <w:lang w:val="en-NZ"/>
              </w:rPr>
            </w:pPr>
            <w:r w:rsidRPr="008B3FBE">
              <w:t xml:space="preserve">Identify </w:t>
            </w:r>
            <w:r w:rsidRPr="008B3FBE">
              <w:rPr>
                <w:rStyle w:val="BoldandItalics"/>
              </w:rPr>
              <w:t>sources of information</w:t>
            </w:r>
            <w:r w:rsidRPr="008B3FBE">
              <w:t xml:space="preserve"> to understand the structure and operation of </w:t>
            </w:r>
            <w:r w:rsidRPr="008B3FBE">
              <w:rPr>
                <w:rStyle w:val="BoldandItalics"/>
              </w:rPr>
              <w:t>the tourism industry</w:t>
            </w:r>
            <w:r w:rsidRPr="008B3FBE">
              <w:t>.</w:t>
            </w:r>
          </w:p>
        </w:tc>
      </w:tr>
      <w:tr w:rsidTr="00364D9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B3FBE">
            <w:pPr>
              <w:pStyle w:val="List"/>
              <w:rPr>
                <w:lang w:val="en-NZ"/>
              </w:rPr>
            </w:pPr>
            <w:r w:rsidRPr="008B3FBE">
              <w:t>1.2</w:t>
            </w:r>
          </w:p>
        </w:tc>
        <w:tc>
          <w:tcPr>
            <w:tcW w:w="5777" w:type="dxa"/>
            <w:tcBorders>
              <w:top w:val="nil"/>
              <w:left w:val="nil"/>
              <w:bottom w:val="nil"/>
              <w:right w:val="nil"/>
            </w:tcBorders>
            <w:tcMar>
              <w:top w:w="0" w:type="dxa"/>
              <w:left w:w="62" w:type="dxa"/>
              <w:bottom w:w="0" w:type="dxa"/>
              <w:right w:w="62" w:type="dxa"/>
            </w:tcMar>
          </w:tcPr>
          <w:p w:rsidR="00000000" w:rsidP="008B3FBE">
            <w:pPr>
              <w:pStyle w:val="List"/>
              <w:rPr>
                <w:lang w:val="en-NZ"/>
              </w:rPr>
            </w:pPr>
            <w:r w:rsidRPr="008B3FBE">
              <w:t xml:space="preserve">Access and comprehend specific </w:t>
            </w:r>
            <w:r w:rsidRPr="008B3FBE">
              <w:rPr>
                <w:rStyle w:val="BoldandItalics"/>
              </w:rPr>
              <w:t>information</w:t>
            </w:r>
            <w:r w:rsidRPr="008B3FBE">
              <w:t xml:space="preserve"> of relevance to the tourism industry.</w:t>
            </w:r>
          </w:p>
        </w:tc>
      </w:tr>
      <w:tr w:rsidTr="00364D9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B3FBE">
            <w:pPr>
              <w:pStyle w:val="List"/>
              <w:rPr>
                <w:lang w:val="en-NZ"/>
              </w:rPr>
            </w:pPr>
            <w:r w:rsidRPr="008B3FBE">
              <w:t>1.3</w:t>
            </w:r>
          </w:p>
        </w:tc>
        <w:tc>
          <w:tcPr>
            <w:tcW w:w="5777" w:type="dxa"/>
            <w:tcBorders>
              <w:top w:val="nil"/>
              <w:left w:val="nil"/>
              <w:bottom w:val="nil"/>
              <w:right w:val="nil"/>
            </w:tcBorders>
            <w:tcMar>
              <w:top w:w="0" w:type="dxa"/>
              <w:left w:w="62" w:type="dxa"/>
              <w:bottom w:w="0" w:type="dxa"/>
              <w:right w:w="62" w:type="dxa"/>
            </w:tcMar>
          </w:tcPr>
          <w:p w:rsidR="00000000" w:rsidP="008B3FBE">
            <w:pPr>
              <w:pStyle w:val="List"/>
              <w:rPr>
                <w:lang w:val="en-NZ"/>
              </w:rPr>
            </w:pPr>
            <w:r w:rsidRPr="008B3FBE">
              <w:t xml:space="preserve">Access and use knowledge of the tourism industry to </w:t>
            </w:r>
            <w:r w:rsidRPr="008B3FBE">
              <w:rPr>
                <w:rStyle w:val="BoldandItalics"/>
              </w:rPr>
              <w:t>enhance the quality of work performance</w:t>
            </w:r>
            <w:r w:rsidRPr="008B3FBE">
              <w:t>.</w:t>
            </w:r>
          </w:p>
        </w:tc>
      </w:tr>
      <w:tr w:rsidTr="00364D9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B3FBE">
            <w:pPr>
              <w:pStyle w:val="BodyText"/>
              <w:rPr>
                <w:lang w:val="en-NZ"/>
              </w:rPr>
            </w:pPr>
          </w:p>
        </w:tc>
      </w:tr>
      <w:tr w:rsidTr="00364D9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B3FBE">
            <w:pPr>
              <w:pStyle w:val="List"/>
              <w:rPr>
                <w:lang w:val="en-NZ"/>
              </w:rPr>
            </w:pPr>
            <w:r w:rsidRPr="008B3FBE">
              <w:t>2</w:t>
            </w:r>
          </w:p>
        </w:tc>
        <w:tc>
          <w:tcPr>
            <w:tcW w:w="2410" w:type="dxa"/>
            <w:vMerge w:val="restart"/>
            <w:tcBorders>
              <w:top w:val="nil"/>
              <w:left w:val="nil"/>
              <w:bottom w:val="nil"/>
              <w:right w:val="nil"/>
            </w:tcBorders>
            <w:tcMar>
              <w:top w:w="0" w:type="dxa"/>
              <w:left w:w="62" w:type="dxa"/>
              <w:bottom w:w="0" w:type="dxa"/>
              <w:right w:w="62" w:type="dxa"/>
            </w:tcMar>
          </w:tcPr>
          <w:p w:rsidR="00000000" w:rsidP="008B3FBE">
            <w:pPr>
              <w:pStyle w:val="List"/>
              <w:rPr>
                <w:lang w:val="en-NZ"/>
              </w:rPr>
            </w:pPr>
            <w:r w:rsidRPr="008B3FBE">
              <w:t>Source and apply information on legal and ethical issues that impact on the tourism industry.</w:t>
            </w:r>
          </w:p>
        </w:tc>
        <w:tc>
          <w:tcPr>
            <w:tcW w:w="567" w:type="dxa"/>
            <w:tcBorders>
              <w:top w:val="nil"/>
              <w:left w:val="nil"/>
              <w:bottom w:val="nil"/>
              <w:right w:val="nil"/>
            </w:tcBorders>
            <w:tcMar>
              <w:top w:w="0" w:type="dxa"/>
              <w:left w:w="62" w:type="dxa"/>
              <w:bottom w:w="0" w:type="dxa"/>
              <w:right w:w="62" w:type="dxa"/>
            </w:tcMar>
          </w:tcPr>
          <w:p w:rsidR="00000000" w:rsidP="008B3FBE">
            <w:pPr>
              <w:pStyle w:val="List"/>
              <w:rPr>
                <w:lang w:val="en-NZ"/>
              </w:rPr>
            </w:pPr>
            <w:r w:rsidRPr="008B3FBE">
              <w:t>2.1</w:t>
            </w:r>
          </w:p>
        </w:tc>
        <w:tc>
          <w:tcPr>
            <w:tcW w:w="5777" w:type="dxa"/>
            <w:tcBorders>
              <w:top w:val="nil"/>
              <w:left w:val="nil"/>
              <w:bottom w:val="nil"/>
              <w:right w:val="nil"/>
            </w:tcBorders>
            <w:tcMar>
              <w:top w:w="0" w:type="dxa"/>
              <w:left w:w="62" w:type="dxa"/>
              <w:bottom w:w="0" w:type="dxa"/>
              <w:right w:w="62" w:type="dxa"/>
            </w:tcMar>
          </w:tcPr>
          <w:p w:rsidR="00000000" w:rsidP="008B3FBE">
            <w:pPr>
              <w:pStyle w:val="List"/>
              <w:rPr>
                <w:lang w:val="en-NZ"/>
              </w:rPr>
            </w:pPr>
            <w:r w:rsidRPr="008B3FBE">
              <w:t xml:space="preserve">Obtain information on </w:t>
            </w:r>
            <w:r w:rsidRPr="008B3FBE">
              <w:rPr>
                <w:rStyle w:val="BoldandItalics"/>
              </w:rPr>
              <w:t>legal issues</w:t>
            </w:r>
            <w:r w:rsidRPr="008B3FBE">
              <w:t xml:space="preserve"> to assist effective work performance.</w:t>
            </w:r>
          </w:p>
        </w:tc>
      </w:tr>
      <w:tr w:rsidTr="00364D9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B3FBE">
            <w:pPr>
              <w:pStyle w:val="List"/>
              <w:rPr>
                <w:lang w:val="en-NZ"/>
              </w:rPr>
            </w:pPr>
            <w:r w:rsidRPr="008B3FBE">
              <w:t>2.2</w:t>
            </w:r>
          </w:p>
        </w:tc>
        <w:tc>
          <w:tcPr>
            <w:tcW w:w="5777" w:type="dxa"/>
            <w:tcBorders>
              <w:top w:val="nil"/>
              <w:left w:val="nil"/>
              <w:bottom w:val="nil"/>
              <w:right w:val="nil"/>
            </w:tcBorders>
            <w:tcMar>
              <w:top w:w="0" w:type="dxa"/>
              <w:left w:w="62" w:type="dxa"/>
              <w:bottom w:w="0" w:type="dxa"/>
              <w:right w:w="62" w:type="dxa"/>
            </w:tcMar>
          </w:tcPr>
          <w:p w:rsidR="00000000" w:rsidP="008B3FBE">
            <w:pPr>
              <w:pStyle w:val="List"/>
              <w:rPr>
                <w:lang w:val="en-NZ"/>
              </w:rPr>
            </w:pPr>
            <w:r w:rsidRPr="008B3FBE">
              <w:t>Conduct day-to-day tourism orgsnisation activities according to legal obligati</w:t>
            </w:r>
            <w:r w:rsidRPr="008B3FBE">
              <w:t xml:space="preserve">ons and </w:t>
            </w:r>
            <w:r w:rsidRPr="008B3FBE">
              <w:rPr>
                <w:rStyle w:val="BoldandItalics"/>
              </w:rPr>
              <w:t>ethical industry practices</w:t>
            </w:r>
            <w:r w:rsidRPr="008B3FBE">
              <w:t>.</w:t>
            </w:r>
          </w:p>
        </w:tc>
      </w:tr>
      <w:tr w:rsidTr="00364D9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B3FBE">
            <w:pPr>
              <w:pStyle w:val="BodyText"/>
              <w:rPr>
                <w:lang w:val="en-NZ"/>
              </w:rPr>
            </w:pPr>
          </w:p>
        </w:tc>
      </w:tr>
      <w:tr w:rsidTr="00364D9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B3FBE">
            <w:pPr>
              <w:pStyle w:val="List"/>
              <w:rPr>
                <w:lang w:val="en-NZ"/>
              </w:rPr>
            </w:pPr>
            <w:r w:rsidRPr="008B3FBE">
              <w:t>3</w:t>
            </w:r>
          </w:p>
        </w:tc>
        <w:tc>
          <w:tcPr>
            <w:tcW w:w="2410" w:type="dxa"/>
            <w:vMerge w:val="restart"/>
            <w:tcBorders>
              <w:top w:val="nil"/>
              <w:left w:val="nil"/>
              <w:bottom w:val="nil"/>
              <w:right w:val="nil"/>
            </w:tcBorders>
            <w:tcMar>
              <w:top w:w="0" w:type="dxa"/>
              <w:left w:w="62" w:type="dxa"/>
              <w:bottom w:w="0" w:type="dxa"/>
              <w:right w:w="62" w:type="dxa"/>
            </w:tcMar>
          </w:tcPr>
          <w:p w:rsidR="00000000" w:rsidP="008B3FBE">
            <w:pPr>
              <w:pStyle w:val="List"/>
              <w:rPr>
                <w:lang w:val="en-NZ"/>
              </w:rPr>
            </w:pPr>
            <w:r w:rsidRPr="008B3FBE">
              <w:t>Source and apply information on tourism industry technology.</w:t>
            </w:r>
          </w:p>
        </w:tc>
        <w:tc>
          <w:tcPr>
            <w:tcW w:w="567" w:type="dxa"/>
            <w:tcBorders>
              <w:top w:val="nil"/>
              <w:left w:val="nil"/>
              <w:bottom w:val="nil"/>
              <w:right w:val="nil"/>
            </w:tcBorders>
            <w:tcMar>
              <w:top w:w="0" w:type="dxa"/>
              <w:left w:w="62" w:type="dxa"/>
              <w:bottom w:w="0" w:type="dxa"/>
              <w:right w:w="62" w:type="dxa"/>
            </w:tcMar>
          </w:tcPr>
          <w:p w:rsidR="00000000" w:rsidP="008B3FBE">
            <w:pPr>
              <w:pStyle w:val="List"/>
              <w:rPr>
                <w:lang w:val="en-NZ"/>
              </w:rPr>
            </w:pPr>
            <w:r w:rsidRPr="008B3FBE">
              <w:t>3.1</w:t>
            </w:r>
          </w:p>
        </w:tc>
        <w:tc>
          <w:tcPr>
            <w:tcW w:w="5777" w:type="dxa"/>
            <w:tcBorders>
              <w:top w:val="nil"/>
              <w:left w:val="nil"/>
              <w:bottom w:val="nil"/>
              <w:right w:val="nil"/>
            </w:tcBorders>
            <w:tcMar>
              <w:top w:w="0" w:type="dxa"/>
              <w:left w:w="62" w:type="dxa"/>
              <w:bottom w:w="0" w:type="dxa"/>
              <w:right w:w="62" w:type="dxa"/>
            </w:tcMar>
          </w:tcPr>
          <w:p w:rsidR="00000000" w:rsidP="008B3FBE">
            <w:pPr>
              <w:pStyle w:val="List"/>
              <w:rPr>
                <w:lang w:val="en-NZ"/>
              </w:rPr>
            </w:pPr>
            <w:r w:rsidRPr="008B3FBE">
              <w:t xml:space="preserve">Source and access information on current and emerging </w:t>
            </w:r>
            <w:r w:rsidRPr="008B3FBE">
              <w:rPr>
                <w:rStyle w:val="BoldandItalics"/>
              </w:rPr>
              <w:t>technologies that impact on the tourism organisation process</w:t>
            </w:r>
            <w:r w:rsidRPr="008B3FBE">
              <w:t>.</w:t>
            </w:r>
          </w:p>
        </w:tc>
      </w:tr>
      <w:tr w:rsidTr="00364D9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B3FBE">
            <w:pPr>
              <w:pStyle w:val="List"/>
              <w:rPr>
                <w:lang w:val="en-NZ"/>
              </w:rPr>
            </w:pPr>
            <w:r w:rsidRPr="008B3FBE">
              <w:t>3.2</w:t>
            </w:r>
          </w:p>
        </w:tc>
        <w:tc>
          <w:tcPr>
            <w:tcW w:w="5777" w:type="dxa"/>
            <w:tcBorders>
              <w:top w:val="nil"/>
              <w:left w:val="nil"/>
              <w:bottom w:val="nil"/>
              <w:right w:val="nil"/>
            </w:tcBorders>
            <w:tcMar>
              <w:top w:w="0" w:type="dxa"/>
              <w:left w:w="62" w:type="dxa"/>
              <w:bottom w:w="0" w:type="dxa"/>
              <w:right w:w="62" w:type="dxa"/>
            </w:tcMar>
          </w:tcPr>
          <w:p w:rsidR="00000000" w:rsidP="008B3FBE">
            <w:pPr>
              <w:pStyle w:val="List"/>
              <w:rPr>
                <w:lang w:val="en-NZ"/>
              </w:rPr>
            </w:pPr>
            <w:r w:rsidRPr="008B3FBE">
              <w:t>Identify the potential effects of different technologies on the tourism organisation process.</w:t>
            </w:r>
          </w:p>
        </w:tc>
      </w:tr>
      <w:tr w:rsidTr="00364D9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B3FBE">
            <w:pPr>
              <w:pStyle w:val="List"/>
              <w:rPr>
                <w:lang w:val="en-NZ"/>
              </w:rPr>
            </w:pPr>
            <w:r w:rsidRPr="008B3FBE">
              <w:t>3.3</w:t>
            </w:r>
          </w:p>
        </w:tc>
        <w:tc>
          <w:tcPr>
            <w:tcW w:w="5777" w:type="dxa"/>
            <w:tcBorders>
              <w:top w:val="nil"/>
              <w:left w:val="nil"/>
              <w:bottom w:val="nil"/>
              <w:right w:val="nil"/>
            </w:tcBorders>
            <w:tcMar>
              <w:top w:w="0" w:type="dxa"/>
              <w:left w:w="62" w:type="dxa"/>
              <w:bottom w:w="0" w:type="dxa"/>
              <w:right w:w="62" w:type="dxa"/>
            </w:tcMar>
          </w:tcPr>
          <w:p w:rsidR="00000000" w:rsidP="008B3FBE">
            <w:pPr>
              <w:pStyle w:val="List"/>
              <w:rPr>
                <w:lang w:val="en-NZ"/>
              </w:rPr>
            </w:pPr>
            <w:r w:rsidRPr="008B3FBE">
              <w:t>Apply knowledge of current and emerging technology in day-to-day work activities.</w:t>
            </w:r>
          </w:p>
        </w:tc>
      </w:tr>
      <w:tr w:rsidTr="00364D9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B3FBE">
            <w:pPr>
              <w:pStyle w:val="BodyText"/>
              <w:rPr>
                <w:lang w:val="en-NZ"/>
              </w:rPr>
            </w:pPr>
          </w:p>
        </w:tc>
      </w:tr>
      <w:tr w:rsidTr="00364D9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B3FBE">
            <w:pPr>
              <w:pStyle w:val="List"/>
              <w:rPr>
                <w:lang w:val="en-NZ"/>
              </w:rPr>
            </w:pPr>
            <w:r w:rsidRPr="008B3FBE">
              <w:t>4</w:t>
            </w:r>
          </w:p>
        </w:tc>
        <w:tc>
          <w:tcPr>
            <w:tcW w:w="2410" w:type="dxa"/>
            <w:vMerge w:val="restart"/>
            <w:tcBorders>
              <w:top w:val="nil"/>
              <w:left w:val="nil"/>
              <w:bottom w:val="nil"/>
              <w:right w:val="nil"/>
            </w:tcBorders>
            <w:tcMar>
              <w:top w:w="0" w:type="dxa"/>
              <w:left w:w="62" w:type="dxa"/>
              <w:bottom w:w="0" w:type="dxa"/>
              <w:right w:w="62" w:type="dxa"/>
            </w:tcMar>
          </w:tcPr>
          <w:p w:rsidR="00000000" w:rsidP="008B3FBE">
            <w:pPr>
              <w:pStyle w:val="List"/>
              <w:rPr>
                <w:lang w:val="en-NZ"/>
              </w:rPr>
            </w:pPr>
            <w:r w:rsidRPr="008B3FBE">
              <w:t>Update personal and organisational knowledge of the tourism industry.</w:t>
            </w:r>
          </w:p>
        </w:tc>
        <w:tc>
          <w:tcPr>
            <w:tcW w:w="567" w:type="dxa"/>
            <w:tcBorders>
              <w:top w:val="nil"/>
              <w:left w:val="nil"/>
              <w:bottom w:val="nil"/>
              <w:right w:val="nil"/>
            </w:tcBorders>
            <w:tcMar>
              <w:top w:w="0" w:type="dxa"/>
              <w:left w:w="62" w:type="dxa"/>
              <w:bottom w:w="0" w:type="dxa"/>
              <w:right w:w="62" w:type="dxa"/>
            </w:tcMar>
          </w:tcPr>
          <w:p w:rsidR="00000000" w:rsidP="008B3FBE">
            <w:pPr>
              <w:pStyle w:val="List"/>
              <w:rPr>
                <w:lang w:val="en-NZ"/>
              </w:rPr>
            </w:pPr>
            <w:r w:rsidRPr="008B3FBE">
              <w:t>4.1</w:t>
            </w:r>
          </w:p>
        </w:tc>
        <w:tc>
          <w:tcPr>
            <w:tcW w:w="5777" w:type="dxa"/>
            <w:tcBorders>
              <w:top w:val="nil"/>
              <w:left w:val="nil"/>
              <w:bottom w:val="nil"/>
              <w:right w:val="nil"/>
            </w:tcBorders>
            <w:tcMar>
              <w:top w:w="0" w:type="dxa"/>
              <w:left w:w="62" w:type="dxa"/>
              <w:bottom w:w="0" w:type="dxa"/>
              <w:right w:w="62" w:type="dxa"/>
            </w:tcMar>
          </w:tcPr>
          <w:p w:rsidR="00000000" w:rsidP="008B3FBE">
            <w:pPr>
              <w:pStyle w:val="List"/>
              <w:rPr>
                <w:lang w:val="en-NZ"/>
              </w:rPr>
            </w:pPr>
            <w:r w:rsidRPr="008B3FBE">
              <w:t xml:space="preserve">Identify and use a range of </w:t>
            </w:r>
            <w:r w:rsidRPr="008B3FBE">
              <w:rPr>
                <w:rStyle w:val="BoldandItalics"/>
              </w:rPr>
              <w:t>opportunities to update knowledge</w:t>
            </w:r>
            <w:r w:rsidRPr="008B3FBE">
              <w:t xml:space="preserve"> of the tourism industry.</w:t>
            </w:r>
          </w:p>
        </w:tc>
      </w:tr>
      <w:tr w:rsidTr="00364D9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B3FBE">
            <w:pPr>
              <w:pStyle w:val="List"/>
              <w:rPr>
                <w:lang w:val="en-NZ"/>
              </w:rPr>
            </w:pPr>
            <w:r w:rsidRPr="008B3FBE">
              <w:t>4.2</w:t>
            </w:r>
          </w:p>
        </w:tc>
        <w:tc>
          <w:tcPr>
            <w:tcW w:w="5777" w:type="dxa"/>
            <w:tcBorders>
              <w:top w:val="nil"/>
              <w:left w:val="nil"/>
              <w:bottom w:val="nil"/>
              <w:right w:val="nil"/>
            </w:tcBorders>
            <w:tcMar>
              <w:top w:w="0" w:type="dxa"/>
              <w:left w:w="62" w:type="dxa"/>
              <w:bottom w:w="0" w:type="dxa"/>
              <w:right w:w="62" w:type="dxa"/>
            </w:tcMar>
          </w:tcPr>
          <w:p w:rsidR="00000000" w:rsidP="008B3FBE">
            <w:pPr>
              <w:pStyle w:val="List"/>
              <w:rPr>
                <w:lang w:val="en-NZ"/>
              </w:rPr>
            </w:pPr>
            <w:r w:rsidRPr="008B3FBE">
              <w:t xml:space="preserve">Monitor </w:t>
            </w:r>
            <w:r w:rsidRPr="008B3FBE">
              <w:rPr>
                <w:rStyle w:val="BoldandItalics"/>
              </w:rPr>
              <w:t>current issues of concern</w:t>
            </w:r>
            <w:r w:rsidRPr="008B3FBE">
              <w:t xml:space="preserve"> to the industry.</w:t>
            </w:r>
          </w:p>
        </w:tc>
      </w:tr>
      <w:tr w:rsidTr="00364D9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B3FBE">
            <w:pPr>
              <w:pStyle w:val="List"/>
              <w:rPr>
                <w:lang w:val="en-NZ"/>
              </w:rPr>
            </w:pPr>
            <w:r w:rsidRPr="008B3FBE">
              <w:t>4.3</w:t>
            </w:r>
          </w:p>
        </w:tc>
        <w:tc>
          <w:tcPr>
            <w:tcW w:w="5777" w:type="dxa"/>
            <w:tcBorders>
              <w:top w:val="nil"/>
              <w:left w:val="nil"/>
              <w:bottom w:val="nil"/>
              <w:right w:val="nil"/>
            </w:tcBorders>
            <w:tcMar>
              <w:top w:w="0" w:type="dxa"/>
              <w:left w:w="62" w:type="dxa"/>
              <w:bottom w:w="0" w:type="dxa"/>
              <w:right w:w="62" w:type="dxa"/>
            </w:tcMar>
          </w:tcPr>
          <w:p w:rsidR="00000000" w:rsidRPr="008B3FBE" w:rsidP="008B3FBE">
            <w:pPr>
              <w:pStyle w:val="List"/>
            </w:pPr>
            <w:r w:rsidRPr="008B3FBE">
              <w:t>Share updated information with colleagues, according to organisational procedures, and incorporate into day-to-day work activities.</w:t>
            </w:r>
          </w:p>
        </w:tc>
      </w:tr>
    </w:tbl>
    <w:p w:rsidR="00000000" w:rsidRPr="008B3FBE" w:rsidP="008B3FBE">
      <w:pPr>
        <w:pStyle w:val="BodyText"/>
      </w:pPr>
    </w:p>
    <w:p w:rsidR="00000000" w:rsidRPr="008B3FBE" w:rsidP="008B3FBE">
      <w:pPr>
        <w:pStyle w:val="AllowPageBreak"/>
      </w:pPr>
    </w:p>
    <w:p w:rsidR="00000000" w:rsidRPr="008B3FBE" w:rsidP="008B3FBE">
      <w:pPr>
        <w:pStyle w:val="Heading1"/>
      </w:pPr>
      <w:bookmarkStart w:id="9" w:name="O_147551"/>
      <w:bookmarkEnd w:id="9"/>
      <w:r w:rsidRPr="008B3FBE">
        <w:t>Required Skills and Knowledge</w:t>
      </w:r>
    </w:p>
    <w:tbl>
      <w:tblPr>
        <w:tblW w:w="0" w:type="auto"/>
        <w:tblLayout w:type="fixed"/>
        <w:tblCellMar>
          <w:left w:w="62" w:type="dxa"/>
          <w:right w:w="62" w:type="dxa"/>
        </w:tblCellMar>
        <w:tblLook w:val="0000"/>
      </w:tblPr>
      <w:tblGrid>
        <w:gridCol w:w="9180"/>
      </w:tblGrid>
      <w:tr w:rsidTr="00364D90">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8B3FBE">
            <w:pPr>
              <w:pStyle w:val="BodyText"/>
              <w:rPr>
                <w:lang w:val="en-NZ"/>
              </w:rPr>
            </w:pPr>
            <w:r w:rsidRPr="008B3FBE">
              <w:rPr>
                <w:rStyle w:val="SpecialBold"/>
              </w:rPr>
              <w:t>REQUIRED SKILLS AND KNOWLEDGE</w:t>
            </w:r>
          </w:p>
        </w:tc>
      </w:tr>
      <w:tr w:rsidTr="00364D9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B3FBE">
            <w:pPr>
              <w:pStyle w:val="BodyText"/>
              <w:rPr>
                <w:lang w:val="en-NZ"/>
              </w:rPr>
            </w:pPr>
            <w:r w:rsidRPr="008B3FBE">
              <w:t xml:space="preserve">This section describes the essential skills </w:t>
            </w:r>
            <w:r w:rsidRPr="008B3FBE">
              <w:t>and knowledge and their level, required for this unit.</w:t>
            </w:r>
          </w:p>
        </w:tc>
      </w:tr>
      <w:tr w:rsidTr="00364D9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B3FBE">
            <w:pPr>
              <w:pStyle w:val="BodyText"/>
              <w:rPr>
                <w:lang w:val="en-NZ"/>
              </w:rPr>
            </w:pPr>
          </w:p>
        </w:tc>
      </w:tr>
      <w:tr w:rsidTr="00364D9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B3FBE" w:rsidP="008B3FBE">
            <w:pPr>
              <w:pStyle w:val="BodyText"/>
            </w:pPr>
            <w:r w:rsidRPr="008B3FBE">
              <w:t>The following skills must be assessed as part of this unit:</w:t>
            </w:r>
          </w:p>
          <w:p w:rsidR="00000000" w:rsidRPr="008B3FBE" w:rsidP="008B3FBE">
            <w:pPr>
              <w:pStyle w:val="ListBullet"/>
            </w:pPr>
            <w:r w:rsidRPr="008B3FBE">
              <w:t xml:space="preserve">research skills to identify, interpret and sort relevant information </w:t>
            </w:r>
          </w:p>
          <w:p w:rsidR="00000000" w:rsidRPr="008B3FBE" w:rsidP="008B3FBE">
            <w:pPr>
              <w:pStyle w:val="ListBullet"/>
            </w:pPr>
            <w:r w:rsidRPr="008B3FBE">
              <w:t>communication skills including active listening and questioning to obtain information and to provide a verbal summary of information</w:t>
            </w:r>
          </w:p>
          <w:p w:rsidR="00000000" w:rsidRPr="008B3FBE" w:rsidP="008B3FBE">
            <w:pPr>
              <w:pStyle w:val="ListBullet"/>
            </w:pPr>
            <w:r w:rsidRPr="008B3FBE">
              <w:t>literacy skills to read and comprehend the content of plain English information documents about legal issues, industry accr</w:t>
            </w:r>
            <w:r w:rsidRPr="008B3FBE">
              <w:t>editation schemes and codes of conduct</w:t>
            </w:r>
          </w:p>
          <w:p w:rsidR="00000000" w:rsidP="008B3FBE">
            <w:pPr>
              <w:pStyle w:val="ListBullet"/>
              <w:rPr>
                <w:lang w:val="en-NZ"/>
              </w:rPr>
            </w:pPr>
            <w:r w:rsidRPr="008B3FBE">
              <w:t>writing skills to note take, summarise and record information in basic documents such as information sheets, portfolios and files.</w:t>
            </w:r>
          </w:p>
        </w:tc>
      </w:tr>
      <w:tr w:rsidTr="00364D9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B3FBE">
            <w:pPr>
              <w:pStyle w:val="BodyText"/>
              <w:rPr>
                <w:lang w:val="en-NZ"/>
              </w:rPr>
            </w:pPr>
          </w:p>
        </w:tc>
      </w:tr>
      <w:tr w:rsidTr="00364D9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B3FBE" w:rsidP="008B3FBE">
            <w:pPr>
              <w:pStyle w:val="BodyText"/>
            </w:pPr>
            <w:r w:rsidRPr="008B3FBE">
              <w:t>The following knowledge must be assessed as part of this unit:</w:t>
            </w:r>
          </w:p>
          <w:p w:rsidR="00000000" w:rsidRPr="008B3FBE" w:rsidP="008B3FBE">
            <w:pPr>
              <w:pStyle w:val="ListBullet"/>
            </w:pPr>
            <w:r w:rsidRPr="008B3FBE">
              <w:t xml:space="preserve">sources of general </w:t>
            </w:r>
            <w:r w:rsidRPr="008B3FBE">
              <w:t>information on the tourism industry</w:t>
            </w:r>
          </w:p>
          <w:p w:rsidR="00000000" w:rsidRPr="008B3FBE" w:rsidP="008B3FBE">
            <w:pPr>
              <w:pStyle w:val="ListBullet"/>
            </w:pPr>
            <w:r w:rsidRPr="008B3FBE">
              <w:t>structure of the tourism industry; the functions, key characteristics and business interrelationships of the different sectors of the tourism industry including the distribution roles of the following sectors:</w:t>
            </w:r>
          </w:p>
          <w:p w:rsidR="00000000" w:rsidRPr="008B3FBE" w:rsidP="008B3FBE">
            <w:pPr>
              <w:pStyle w:val="ListBullet2"/>
            </w:pPr>
            <w:r w:rsidRPr="008B3FBE">
              <w:t>accommoda</w:t>
            </w:r>
            <w:r w:rsidRPr="008B3FBE">
              <w:t>tion</w:t>
            </w:r>
          </w:p>
          <w:p w:rsidR="00000000" w:rsidRPr="008B3FBE" w:rsidP="008B3FBE">
            <w:pPr>
              <w:pStyle w:val="ListBullet2"/>
            </w:pPr>
            <w:r w:rsidRPr="008B3FBE">
              <w:t>attractions and theme parks</w:t>
            </w:r>
          </w:p>
          <w:p w:rsidR="00000000" w:rsidRPr="008B3FBE" w:rsidP="008B3FBE">
            <w:pPr>
              <w:pStyle w:val="ListBullet2"/>
            </w:pPr>
            <w:r w:rsidRPr="008B3FBE">
              <w:t>tour operators</w:t>
            </w:r>
          </w:p>
          <w:p w:rsidR="00000000" w:rsidRPr="008B3FBE" w:rsidP="008B3FBE">
            <w:pPr>
              <w:pStyle w:val="ListBullet2"/>
            </w:pPr>
            <w:r w:rsidRPr="008B3FBE">
              <w:t>inbound and outbound tour wholesalers</w:t>
            </w:r>
          </w:p>
          <w:p w:rsidR="00000000" w:rsidRPr="008B3FBE" w:rsidP="008B3FBE">
            <w:pPr>
              <w:pStyle w:val="ListBullet2"/>
            </w:pPr>
            <w:r w:rsidRPr="008B3FBE">
              <w:t>retail travel agents</w:t>
            </w:r>
          </w:p>
          <w:p w:rsidR="00000000" w:rsidRPr="008B3FBE" w:rsidP="008B3FBE">
            <w:pPr>
              <w:pStyle w:val="ListBullet"/>
            </w:pPr>
            <w:r w:rsidRPr="008B3FBE">
              <w:t>the general nature of allied and crossover industries including hospitality, meetings, incentives, conferences and events</w:t>
            </w:r>
          </w:p>
          <w:p w:rsidR="00000000" w:rsidRPr="008B3FBE" w:rsidP="008B3FBE">
            <w:pPr>
              <w:pStyle w:val="ListBullet"/>
            </w:pPr>
            <w:r w:rsidRPr="008B3FBE">
              <w:t>the existence and primary functions of the major cross-industry and sector-specific industry associations especially those with which the business has a relationship</w:t>
            </w:r>
          </w:p>
          <w:p w:rsidR="00000000" w:rsidRPr="008B3FBE" w:rsidP="008B3FBE">
            <w:pPr>
              <w:pStyle w:val="ListBullet"/>
            </w:pPr>
            <w:r w:rsidRPr="008B3FBE">
              <w:t>the existence and primary functions of trade unions in the industry</w:t>
            </w:r>
          </w:p>
          <w:p w:rsidR="00000000" w:rsidRPr="008B3FBE" w:rsidP="008B3FBE">
            <w:pPr>
              <w:pStyle w:val="ListBullet"/>
            </w:pPr>
            <w:r w:rsidRPr="008B3FBE">
              <w:t>the existence and prim</w:t>
            </w:r>
            <w:r w:rsidRPr="008B3FBE">
              <w:t xml:space="preserve">ary functions of local, regional, state and national tourism information service  and marketing organisations </w:t>
            </w:r>
          </w:p>
          <w:p w:rsidR="00000000" w:rsidRPr="008B3FBE" w:rsidP="008B3FBE">
            <w:pPr>
              <w:pStyle w:val="ListBullet"/>
            </w:pPr>
            <w:r w:rsidRPr="008B3FBE">
              <w:t>the existence and primary functions of tourism research bodies</w:t>
            </w:r>
          </w:p>
          <w:p w:rsidR="00000000" w:rsidRPr="008B3FBE" w:rsidP="008B3FBE">
            <w:pPr>
              <w:pStyle w:val="ListBullet"/>
            </w:pPr>
            <w:r w:rsidRPr="008B3FBE">
              <w:t xml:space="preserve">the existence and key characteristics of occupational licensing, codes of conduct </w:t>
            </w:r>
            <w:r w:rsidRPr="008B3FBE">
              <w:t>or ethics and industry accreditation schemes in the tourism industry, the impacts of compliance and non-compliance and the roles and responsibilities of individual staff members in these quality assurance processes</w:t>
            </w:r>
          </w:p>
          <w:p w:rsidR="00000000" w:rsidRPr="008B3FBE" w:rsidP="008B3FBE">
            <w:pPr>
              <w:pStyle w:val="ListBullet"/>
            </w:pPr>
            <w:r w:rsidRPr="008B3FBE">
              <w:t>the existence and basic aspects of state,</w:t>
            </w:r>
            <w:r w:rsidRPr="008B3FBE">
              <w:t xml:space="preserve"> territory and local council laws that impact on tourism operations and actions that must be adhered to by tourism businesses, in particular laws that cover: </w:t>
            </w:r>
          </w:p>
          <w:p w:rsidR="00000000" w:rsidRPr="008B3FBE" w:rsidP="008B3FBE">
            <w:pPr>
              <w:pStyle w:val="ListBullet2"/>
            </w:pPr>
            <w:r w:rsidRPr="008B3FBE">
              <w:t>equal employment opportunity (EEO)</w:t>
            </w:r>
          </w:p>
          <w:p w:rsidR="00000000" w:rsidRPr="008B3FBE" w:rsidP="008B3FBE">
            <w:pPr>
              <w:pStyle w:val="ListBullet2"/>
            </w:pPr>
            <w:r w:rsidRPr="008B3FBE">
              <w:t>anti-discrimination</w:t>
            </w:r>
          </w:p>
          <w:p w:rsidR="00000000" w:rsidRPr="008B3FBE" w:rsidP="008B3FBE">
            <w:pPr>
              <w:pStyle w:val="ListBullet2"/>
            </w:pPr>
            <w:r w:rsidRPr="008B3FBE">
              <w:t>occupational health and safety and workers' compensation</w:t>
            </w:r>
          </w:p>
          <w:p w:rsidR="00000000" w:rsidRPr="008B3FBE" w:rsidP="008B3FBE">
            <w:pPr>
              <w:pStyle w:val="ListBullet2"/>
            </w:pPr>
            <w:r w:rsidRPr="008B3FBE">
              <w:t>workplace relations</w:t>
            </w:r>
          </w:p>
          <w:p w:rsidR="00000000" w:rsidRPr="008B3FBE" w:rsidP="008B3FBE">
            <w:pPr>
              <w:pStyle w:val="ListBullet2"/>
            </w:pPr>
            <w:r w:rsidRPr="008B3FBE">
              <w:t>child sex tourism</w:t>
            </w:r>
          </w:p>
          <w:p w:rsidR="00000000" w:rsidRPr="008B3FBE" w:rsidP="008B3FBE">
            <w:pPr>
              <w:pStyle w:val="ListBullet2"/>
            </w:pPr>
            <w:r w:rsidRPr="008B3FBE">
              <w:t>the delivery of tourism products in Queensland under the Queensland Tourism Services Act (2003)</w:t>
            </w:r>
          </w:p>
          <w:p w:rsidR="00000000" w:rsidRPr="008B3FBE" w:rsidP="008B3FBE">
            <w:pPr>
              <w:pStyle w:val="ListBullet2"/>
            </w:pPr>
            <w:r w:rsidRPr="008B3FBE">
              <w:t>legal liability and duty of care of customers</w:t>
            </w:r>
          </w:p>
          <w:p w:rsidR="00000000" w:rsidRPr="008B3FBE" w:rsidP="008B3FBE">
            <w:pPr>
              <w:pStyle w:val="ListBullet2"/>
            </w:pPr>
            <w:r w:rsidRPr="008B3FBE">
              <w:t>environmental prote</w:t>
            </w:r>
            <w:r w:rsidRPr="008B3FBE">
              <w:t>ction (This would include requirements that must be met by tourism operators when delivering services.)</w:t>
            </w:r>
          </w:p>
          <w:p w:rsidR="00000000" w:rsidRPr="008B3FBE" w:rsidP="008B3FBE">
            <w:pPr>
              <w:pStyle w:val="ListBullet2"/>
            </w:pPr>
            <w:r w:rsidRPr="008B3FBE">
              <w:t xml:space="preserve">local community protection (This would include land ownership, management and access requirements that must be met by tourism operators when delivering </w:t>
            </w:r>
            <w:r w:rsidRPr="008B3FBE">
              <w:t>services.)</w:t>
            </w:r>
          </w:p>
          <w:p w:rsidR="00000000" w:rsidRPr="008B3FBE" w:rsidP="008B3FBE">
            <w:pPr>
              <w:pStyle w:val="ListBullet2"/>
            </w:pPr>
            <w:r w:rsidRPr="008B3FBE">
              <w:t>consumer protection (This would include refund requirements that must be met by tourism businesses, terms and conditions of quotations and cancellation fees.)</w:t>
            </w:r>
          </w:p>
          <w:p w:rsidR="00000000" w:rsidRPr="008B3FBE" w:rsidP="008B3FBE">
            <w:pPr>
              <w:pStyle w:val="ListBullet2"/>
            </w:pPr>
            <w:r w:rsidRPr="008B3FBE">
              <w:t>responsible service of alcohol</w:t>
            </w:r>
          </w:p>
          <w:p w:rsidR="00000000" w:rsidRPr="008B3FBE" w:rsidP="008B3FBE">
            <w:pPr>
              <w:pStyle w:val="ListBullet2"/>
            </w:pPr>
            <w:r w:rsidRPr="008B3FBE">
              <w:t>food safety</w:t>
            </w:r>
          </w:p>
          <w:p w:rsidR="00000000" w:rsidRPr="008B3FBE" w:rsidP="008B3FBE">
            <w:pPr>
              <w:pStyle w:val="ListBullet"/>
            </w:pPr>
            <w:r w:rsidRPr="008B3FBE">
              <w:t>current and emerging technology used in th</w:t>
            </w:r>
            <w:r w:rsidRPr="008B3FBE">
              <w:t>e tourism industry, including e-business.</w:t>
            </w:r>
          </w:p>
        </w:tc>
      </w:tr>
    </w:tbl>
    <w:p w:rsidR="00364D90" w:rsidP="008B3FBE">
      <w:pPr>
        <w:pStyle w:val="BodyText"/>
      </w:pPr>
    </w:p>
    <w:p w:rsidR="00364D90" w:rsidP="008B3FBE">
      <w:pPr>
        <w:pStyle w:val="BodyText"/>
      </w:pPr>
    </w:p>
    <w:p w:rsidR="00000000" w:rsidRPr="008B3FBE" w:rsidP="008B3FBE">
      <w:pPr>
        <w:pStyle w:val="Heading1"/>
      </w:pPr>
      <w:bookmarkStart w:id="10" w:name="O_147552"/>
      <w:bookmarkEnd w:id="10"/>
      <w:r w:rsidRPr="008B3FBE">
        <w:t>Evidence Guide</w:t>
      </w:r>
    </w:p>
    <w:tbl>
      <w:tblPr>
        <w:tblW w:w="0" w:type="auto"/>
        <w:tblLayout w:type="fixed"/>
        <w:tblCellMar>
          <w:left w:w="62" w:type="dxa"/>
          <w:right w:w="62" w:type="dxa"/>
        </w:tblCellMar>
        <w:tblLook w:val="0000"/>
      </w:tblPr>
      <w:tblGrid>
        <w:gridCol w:w="3345"/>
        <w:gridCol w:w="5835"/>
      </w:tblGrid>
      <w:tr w:rsidTr="00364D9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B3FBE">
            <w:pPr>
              <w:pStyle w:val="BodyText"/>
              <w:rPr>
                <w:lang w:val="en-NZ"/>
              </w:rPr>
            </w:pPr>
            <w:r w:rsidRPr="008B3FBE">
              <w:rPr>
                <w:rStyle w:val="SpecialBold"/>
              </w:rPr>
              <w:t>EVIDENCE GUIDE</w:t>
            </w:r>
          </w:p>
        </w:tc>
      </w:tr>
      <w:tr w:rsidTr="00364D9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B3FBE">
            <w:pPr>
              <w:pStyle w:val="BodyText"/>
              <w:rPr>
                <w:lang w:val="en-NZ"/>
              </w:rPr>
            </w:pPr>
            <w:r w:rsidRPr="008B3FBE">
              <w:t xml:space="preserve">The evidence guide provides advice on assessment and must be read in conjunction with the performance criteria, required skills and knowledge, </w:t>
            </w:r>
            <w:r w:rsidRPr="008B3FBE">
              <w:t>the range statement and the Assessment Guidelines for this Training Package.</w:t>
            </w:r>
          </w:p>
        </w:tc>
      </w:tr>
      <w:tr w:rsidTr="00364D9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B3FBE">
            <w:pPr>
              <w:pStyle w:val="BodyText"/>
              <w:rPr>
                <w:lang w:val="en-NZ"/>
              </w:rPr>
            </w:pPr>
          </w:p>
        </w:tc>
      </w:tr>
      <w:tr w:rsidTr="00364D9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B3FBE">
            <w:pPr>
              <w:pStyle w:val="BodyText"/>
              <w:rPr>
                <w:lang w:val="en-NZ"/>
              </w:rPr>
            </w:pPr>
            <w:r w:rsidRPr="008B3FBE">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8B3FBE" w:rsidP="008B3FBE">
            <w:pPr>
              <w:pStyle w:val="BodyText"/>
            </w:pPr>
            <w:r w:rsidRPr="008B3FBE">
              <w:t>Evidence of the following is essential:</w:t>
            </w:r>
          </w:p>
          <w:p w:rsidR="00000000" w:rsidRPr="008B3FBE" w:rsidP="008B3FBE">
            <w:pPr>
              <w:pStyle w:val="ListBullet"/>
            </w:pPr>
            <w:r w:rsidRPr="008B3FBE">
              <w:t>ability to source initial and updated tourim industry information and apply this to day-to-day activities to maximise effective performance in specific tourism sector contexts</w:t>
            </w:r>
          </w:p>
          <w:p w:rsidR="00000000" w:rsidRPr="008B3FBE" w:rsidP="008B3FBE">
            <w:pPr>
              <w:pStyle w:val="ListBullet"/>
            </w:pPr>
            <w:r w:rsidRPr="008B3FBE">
              <w:t>general knowledge of the tourism industry, including main roles, functions and i</w:t>
            </w:r>
            <w:r w:rsidRPr="008B3FBE">
              <w:t>nterrelationships of different sectors, with a more detailed knowledge of issues that relate to a specific sector or workplace</w:t>
            </w:r>
          </w:p>
          <w:p w:rsidR="00000000" w:rsidP="008B3FBE">
            <w:pPr>
              <w:pStyle w:val="ListBullet"/>
              <w:rPr>
                <w:lang w:val="en-NZ"/>
              </w:rPr>
            </w:pPr>
            <w:r w:rsidRPr="008B3FBE">
              <w:t xml:space="preserve">general knowledge of the key environmental, community, legal and ethical issues for the tourism industry. </w:t>
            </w:r>
          </w:p>
        </w:tc>
      </w:tr>
      <w:tr w:rsidTr="00364D9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B3FBE">
            <w:pPr>
              <w:pStyle w:val="BodyText"/>
              <w:rPr>
                <w:lang w:val="en-NZ"/>
              </w:rPr>
            </w:pPr>
          </w:p>
        </w:tc>
      </w:tr>
      <w:tr w:rsidTr="00364D9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B3FBE">
            <w:pPr>
              <w:pStyle w:val="BodyText"/>
              <w:rPr>
                <w:lang w:val="en-NZ"/>
              </w:rPr>
            </w:pPr>
            <w:r w:rsidRPr="008B3FBE">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8B3FBE" w:rsidP="008B3FBE">
            <w:pPr>
              <w:pStyle w:val="BodyText"/>
            </w:pPr>
            <w:r w:rsidRPr="008B3FBE">
              <w:t>Assessment must ensure:</w:t>
            </w:r>
          </w:p>
          <w:p w:rsidR="00000000" w:rsidRPr="008B3FBE" w:rsidP="008B3FBE">
            <w:pPr>
              <w:pStyle w:val="ListBullet"/>
            </w:pPr>
            <w:r w:rsidRPr="008B3FBE">
              <w:t>access to a fully equipped office environment using appropriate computers, printers, communication technology, information programs and publications to facilitate the processes invol</w:t>
            </w:r>
            <w:r w:rsidRPr="008B3FBE">
              <w:t>ved in sourcing industry information</w:t>
            </w:r>
          </w:p>
          <w:p w:rsidR="00000000" w:rsidRPr="008B3FBE" w:rsidP="008B3FBE">
            <w:pPr>
              <w:pStyle w:val="ListBullet"/>
            </w:pPr>
            <w:r w:rsidRPr="008B3FBE">
              <w:t>access to information sources in order to conduct research and collect sufficient information</w:t>
            </w:r>
          </w:p>
          <w:p w:rsidR="00000000" w:rsidRPr="008B3FBE" w:rsidP="008B3FBE">
            <w:pPr>
              <w:pStyle w:val="ListBullet"/>
            </w:pPr>
            <w:r w:rsidRPr="008B3FBE">
              <w:t>access to industry association membership information, codes of conduct and accreditation information</w:t>
            </w:r>
          </w:p>
          <w:p w:rsidR="00000000" w:rsidP="008B3FBE">
            <w:pPr>
              <w:pStyle w:val="ListBullet"/>
              <w:rPr>
                <w:lang w:val="en-NZ"/>
              </w:rPr>
            </w:pPr>
            <w:r w:rsidRPr="008B3FBE">
              <w:t>access to plain English</w:t>
            </w:r>
            <w:r w:rsidRPr="008B3FBE">
              <w:t xml:space="preserve"> documents that describe key tourism and general workplace legislation.</w:t>
            </w:r>
          </w:p>
        </w:tc>
      </w:tr>
      <w:tr w:rsidTr="00364D9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B3FBE">
            <w:pPr>
              <w:pStyle w:val="BodyText"/>
              <w:rPr>
                <w:lang w:val="en-NZ"/>
              </w:rPr>
            </w:pPr>
          </w:p>
        </w:tc>
      </w:tr>
      <w:tr w:rsidTr="00364D9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B3FBE">
            <w:pPr>
              <w:pStyle w:val="BodyText"/>
              <w:rPr>
                <w:lang w:val="en-NZ"/>
              </w:rPr>
            </w:pPr>
            <w:r w:rsidRPr="008B3FBE">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8B3FBE" w:rsidP="008B3FBE">
            <w:pPr>
              <w:pStyle w:val="BodyText"/>
            </w:pPr>
            <w:r w:rsidRPr="008B3FBE">
              <w:t>A range of assessment methods should be used to assess the practical skills and knowledge required to develop and update tourism industry knowledge. The follo</w:t>
            </w:r>
            <w:r w:rsidRPr="008B3FBE">
              <w:t xml:space="preserve">wing examples are appropriate for this unit: </w:t>
            </w:r>
          </w:p>
          <w:p w:rsidR="00000000" w:rsidRPr="008B3FBE" w:rsidP="008B3FBE">
            <w:pPr>
              <w:pStyle w:val="ListBullet"/>
            </w:pPr>
            <w:r w:rsidRPr="008B3FBE">
              <w:t>projects to research differing aspects of the tourism industry and delivery of the sourced information in a brief written or oral presentation</w:t>
            </w:r>
          </w:p>
          <w:p w:rsidR="00000000" w:rsidRPr="008B3FBE" w:rsidP="008B3FBE">
            <w:pPr>
              <w:pStyle w:val="ListBullet"/>
            </w:pPr>
            <w:r w:rsidRPr="008B3FBE">
              <w:t>holistic tourism planning project activities that allow the candidate to demonstrate the application of knowledge to specific tourism industry contexts and situations</w:t>
            </w:r>
          </w:p>
          <w:p w:rsidR="00000000" w:rsidRPr="008B3FBE" w:rsidP="008B3FBE">
            <w:pPr>
              <w:pStyle w:val="ListBullet"/>
            </w:pPr>
            <w:r w:rsidRPr="008B3FBE">
              <w:t>case studies and problem-solving exercises to assess application of knowledge to differen</w:t>
            </w:r>
            <w:r w:rsidRPr="008B3FBE">
              <w:t>t situations and contexts</w:t>
            </w:r>
          </w:p>
          <w:p w:rsidR="00000000" w:rsidRPr="008B3FBE" w:rsidP="008B3FBE">
            <w:pPr>
              <w:pStyle w:val="ListBullet"/>
            </w:pPr>
            <w:r w:rsidRPr="008B3FBE">
              <w:t>written and oral questioning or interview to test knowledge of different sectors of the tourism industry and their interrelationships, the key content of legislation and industry codes of conduct</w:t>
            </w:r>
          </w:p>
          <w:p w:rsidR="00000000" w:rsidRPr="008B3FBE" w:rsidP="008B3FBE">
            <w:pPr>
              <w:pStyle w:val="ListBullet"/>
            </w:pPr>
            <w:r w:rsidRPr="008B3FBE">
              <w:t>review of portfolios of evidence a</w:t>
            </w:r>
            <w:r w:rsidRPr="008B3FBE">
              <w:t>nd third-party workplace reports of on-the-job performance by the candidate.</w:t>
            </w:r>
          </w:p>
          <w:p w:rsidR="00000000" w:rsidRPr="008B3FBE" w:rsidP="008B3FBE">
            <w:pPr>
              <w:pStyle w:val="BodyText"/>
            </w:pPr>
            <w:r w:rsidRPr="008B3FBE">
              <w:t>Holistic assessment with other units relevant to the industry sector, workplace and job role is recommended for example:</w:t>
            </w:r>
          </w:p>
          <w:p w:rsidR="00000000" w:rsidRPr="008B3FBE" w:rsidP="008B3FBE">
            <w:pPr>
              <w:pStyle w:val="ListBullet"/>
            </w:pPr>
            <w:r w:rsidRPr="008B3FBE">
              <w:t xml:space="preserve">SITXADM002A Source and present information </w:t>
            </w:r>
          </w:p>
          <w:p w:rsidR="00000000" w:rsidP="008B3FBE">
            <w:pPr>
              <w:pStyle w:val="ListBullet"/>
              <w:rPr>
                <w:lang w:val="en-NZ"/>
              </w:rPr>
            </w:pPr>
            <w:r w:rsidRPr="008B3FBE">
              <w:t>SITXCOM004A C</w:t>
            </w:r>
            <w:r w:rsidRPr="008B3FBE">
              <w:t>ommunicate on the telephone.</w:t>
            </w:r>
          </w:p>
        </w:tc>
      </w:tr>
      <w:tr w:rsidTr="00364D9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B3FBE">
            <w:pPr>
              <w:pStyle w:val="BodyText"/>
              <w:rPr>
                <w:lang w:val="en-NZ"/>
              </w:rPr>
            </w:pPr>
          </w:p>
        </w:tc>
      </w:tr>
      <w:tr w:rsidTr="00364D9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B3FBE">
            <w:pPr>
              <w:pStyle w:val="BodyText"/>
              <w:rPr>
                <w:lang w:val="en-NZ"/>
              </w:rPr>
            </w:pPr>
            <w:r w:rsidRPr="008B3FBE">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8B3FBE" w:rsidP="008B3FBE">
            <w:pPr>
              <w:pStyle w:val="BodyText"/>
            </w:pPr>
            <w:r w:rsidRPr="008B3FBE">
              <w:t>Employability skills embedded in this unit should be assessed holistically with other relevant units that make up the skill set or qualification and in the context of the job role.</w:t>
            </w:r>
          </w:p>
        </w:tc>
      </w:tr>
    </w:tbl>
    <w:p w:rsidR="00364D90" w:rsidP="008B3FBE">
      <w:pPr>
        <w:pStyle w:val="BodyText"/>
      </w:pPr>
    </w:p>
    <w:p w:rsidR="00364D90" w:rsidP="008B3FBE">
      <w:pPr>
        <w:pStyle w:val="BodyText"/>
      </w:pPr>
    </w:p>
    <w:p w:rsidR="00000000" w:rsidRPr="008B3FBE" w:rsidP="008B3FBE">
      <w:pPr>
        <w:pStyle w:val="Heading1"/>
      </w:pPr>
      <w:bookmarkStart w:id="11" w:name="O_147553"/>
      <w:bookmarkEnd w:id="11"/>
      <w:r w:rsidRPr="008B3FBE">
        <w:t>Range Statement</w:t>
      </w:r>
    </w:p>
    <w:tbl>
      <w:tblPr>
        <w:tblW w:w="0" w:type="auto"/>
        <w:tblLayout w:type="fixed"/>
        <w:tblCellMar>
          <w:left w:w="62" w:type="dxa"/>
          <w:right w:w="62" w:type="dxa"/>
        </w:tblCellMar>
        <w:tblLook w:val="0000"/>
      </w:tblPr>
      <w:tblGrid>
        <w:gridCol w:w="3345"/>
        <w:gridCol w:w="5835"/>
      </w:tblGrid>
      <w:tr w:rsidTr="00364D9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B3FBE">
            <w:pPr>
              <w:pStyle w:val="BodyText"/>
              <w:rPr>
                <w:lang w:val="en-NZ"/>
              </w:rPr>
            </w:pPr>
            <w:r w:rsidRPr="008B3FBE">
              <w:rPr>
                <w:rStyle w:val="SpecialBold"/>
              </w:rPr>
              <w:t>RANGE STATEMENT</w:t>
            </w:r>
          </w:p>
        </w:tc>
      </w:tr>
      <w:tr w:rsidTr="00364D9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B3FBE">
            <w:pPr>
              <w:pStyle w:val="BodyText"/>
              <w:rPr>
                <w:lang w:val="en-NZ"/>
              </w:rPr>
            </w:pPr>
            <w:r w:rsidRPr="008B3FBE">
              <w:t xml:space="preserve">The range statement relates to the unit of competency as a whole. It allows for different work environments and situations that may affect performance. Bold italicised wording in the performance criteria </w:t>
            </w:r>
            <w:r w:rsidRPr="008B3FBE">
              <w:t>is detailed below.</w:t>
            </w:r>
          </w:p>
        </w:tc>
      </w:tr>
      <w:tr w:rsidTr="00364D9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B3FBE">
            <w:pPr>
              <w:pStyle w:val="BodyText"/>
              <w:rPr>
                <w:lang w:val="en-NZ"/>
              </w:rPr>
            </w:pPr>
          </w:p>
        </w:tc>
      </w:tr>
      <w:tr w:rsidTr="00364D9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B3FBE">
            <w:pPr>
              <w:pStyle w:val="BodyText"/>
              <w:rPr>
                <w:lang w:val="en-NZ"/>
              </w:rPr>
            </w:pPr>
            <w:r w:rsidRPr="008B3FBE">
              <w:rPr>
                <w:rStyle w:val="BoldandItalics"/>
              </w:rPr>
              <w:t>Sources of information</w:t>
            </w:r>
            <w:r w:rsidRPr="008B3FBE">
              <w:t xml:space="preserve"> on and </w:t>
            </w:r>
            <w:r w:rsidRPr="008B3FBE">
              <w:rPr>
                <w:rStyle w:val="BoldandItalics"/>
              </w:rPr>
              <w:t>opportunities to update knowledge</w:t>
            </w:r>
            <w:r w:rsidRPr="008B3FB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B3FBE" w:rsidP="008B3FBE">
            <w:pPr>
              <w:pStyle w:val="ListBullet"/>
            </w:pPr>
            <w:r w:rsidRPr="008B3FBE">
              <w:t>formal and informal research</w:t>
            </w:r>
          </w:p>
          <w:p w:rsidR="00000000" w:rsidRPr="008B3FBE" w:rsidP="008B3FBE">
            <w:pPr>
              <w:pStyle w:val="ListBullet"/>
            </w:pPr>
            <w:r w:rsidRPr="008B3FBE">
              <w:t>media</w:t>
            </w:r>
          </w:p>
          <w:p w:rsidR="00000000" w:rsidRPr="008B3FBE" w:rsidP="008B3FBE">
            <w:pPr>
              <w:pStyle w:val="ListBullet"/>
            </w:pPr>
            <w:r w:rsidRPr="008B3FBE">
              <w:t>reference books</w:t>
            </w:r>
          </w:p>
          <w:p w:rsidR="00000000" w:rsidRPr="008B3FBE" w:rsidP="008B3FBE">
            <w:pPr>
              <w:pStyle w:val="ListBullet"/>
            </w:pPr>
            <w:r w:rsidRPr="008B3FBE">
              <w:t>legislation or plain English publications describing the law and responsibilities to comply</w:t>
            </w:r>
          </w:p>
          <w:p w:rsidR="00000000" w:rsidRPr="008B3FBE" w:rsidP="008B3FBE">
            <w:pPr>
              <w:pStyle w:val="ListBullet"/>
            </w:pPr>
            <w:r w:rsidRPr="008B3FBE">
              <w:t>libraries</w:t>
            </w:r>
          </w:p>
          <w:p w:rsidR="00000000" w:rsidRPr="008B3FBE" w:rsidP="008B3FBE">
            <w:pPr>
              <w:pStyle w:val="ListBullet"/>
            </w:pPr>
            <w:r w:rsidRPr="008B3FBE">
              <w:t>unions</w:t>
            </w:r>
          </w:p>
          <w:p w:rsidR="00000000" w:rsidRPr="008B3FBE" w:rsidP="008B3FBE">
            <w:pPr>
              <w:pStyle w:val="ListBullet"/>
            </w:pPr>
            <w:r w:rsidRPr="008B3FBE">
              <w:t>industry associations and organisations</w:t>
            </w:r>
          </w:p>
          <w:p w:rsidR="00000000" w:rsidRPr="008B3FBE" w:rsidP="008B3FBE">
            <w:pPr>
              <w:pStyle w:val="ListBullet"/>
            </w:pPr>
            <w:r w:rsidRPr="008B3FBE">
              <w:t>industry journals</w:t>
            </w:r>
          </w:p>
          <w:p w:rsidR="00000000" w:rsidRPr="008B3FBE" w:rsidP="008B3FBE">
            <w:pPr>
              <w:pStyle w:val="ListBullet"/>
            </w:pPr>
            <w:r w:rsidRPr="008B3FBE">
              <w:t>computer data, including internet</w:t>
            </w:r>
          </w:p>
          <w:p w:rsidR="00000000" w:rsidRPr="008B3FBE" w:rsidP="008B3FBE">
            <w:pPr>
              <w:pStyle w:val="ListBullet"/>
            </w:pPr>
            <w:r w:rsidRPr="008B3FBE">
              <w:t>personal observations and experience</w:t>
            </w:r>
          </w:p>
          <w:p w:rsidR="00000000" w:rsidRPr="008B3FBE" w:rsidP="008B3FBE">
            <w:pPr>
              <w:pStyle w:val="ListBullet"/>
            </w:pPr>
            <w:r w:rsidRPr="008B3FBE">
              <w:t>informal discussions and networking with colleagues</w:t>
            </w:r>
          </w:p>
          <w:p w:rsidR="00000000" w:rsidRPr="008B3FBE" w:rsidP="008B3FBE">
            <w:pPr>
              <w:pStyle w:val="ListBullet"/>
            </w:pPr>
            <w:r w:rsidRPr="008B3FBE">
              <w:t>industry seminars</w:t>
            </w:r>
          </w:p>
          <w:p w:rsidR="00000000" w:rsidRPr="008B3FBE" w:rsidP="008B3FBE">
            <w:pPr>
              <w:pStyle w:val="ListBullet"/>
            </w:pPr>
            <w:r w:rsidRPr="008B3FBE">
              <w:t>training courses</w:t>
            </w:r>
          </w:p>
          <w:p w:rsidR="00000000" w:rsidRPr="008B3FBE" w:rsidP="008B3FBE">
            <w:pPr>
              <w:pStyle w:val="ListBullet"/>
            </w:pPr>
            <w:r w:rsidRPr="008B3FBE">
              <w:t>familiarisation tours of tourism destinations and facilities</w:t>
            </w:r>
          </w:p>
          <w:p w:rsidR="00000000" w:rsidRPr="008B3FBE" w:rsidP="008B3FBE">
            <w:pPr>
              <w:pStyle w:val="ListBullet"/>
            </w:pPr>
            <w:r w:rsidRPr="008B3FBE">
              <w:t>participation or membership in professional industry associations</w:t>
            </w:r>
          </w:p>
          <w:p w:rsidR="00000000" w:rsidRPr="008B3FBE" w:rsidP="008B3FBE">
            <w:pPr>
              <w:pStyle w:val="ListBullet"/>
            </w:pPr>
            <w:r w:rsidRPr="008B3FBE">
              <w:t>participation in industry accreditation schemes</w:t>
            </w:r>
          </w:p>
          <w:p w:rsidR="00000000" w:rsidP="008B3FBE">
            <w:pPr>
              <w:pStyle w:val="ListBullet"/>
              <w:rPr>
                <w:lang w:val="en-NZ"/>
              </w:rPr>
            </w:pPr>
            <w:r w:rsidRPr="008B3FBE">
              <w:t>use of industry codes of conduct or ethics.</w:t>
            </w:r>
          </w:p>
        </w:tc>
      </w:tr>
      <w:tr w:rsidTr="00364D9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B3FBE">
            <w:pPr>
              <w:pStyle w:val="BodyText"/>
              <w:rPr>
                <w:lang w:val="en-NZ"/>
              </w:rPr>
            </w:pPr>
          </w:p>
        </w:tc>
      </w:tr>
      <w:tr w:rsidTr="00364D9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B3FBE">
            <w:pPr>
              <w:pStyle w:val="BodyText"/>
              <w:rPr>
                <w:lang w:val="en-NZ"/>
              </w:rPr>
            </w:pPr>
            <w:r w:rsidRPr="008B3FBE">
              <w:t xml:space="preserve">The </w:t>
            </w:r>
            <w:r w:rsidRPr="008B3FBE">
              <w:rPr>
                <w:rStyle w:val="BoldandItalics"/>
              </w:rPr>
              <w:t>tourism industry</w:t>
            </w:r>
            <w:r w:rsidRPr="008B3FBE">
              <w:t xml:space="preserve"> involves a r</w:t>
            </w:r>
            <w:r w:rsidRPr="008B3FBE">
              <w:t>ange of sectors and businesses including:</w:t>
            </w:r>
          </w:p>
        </w:tc>
        <w:tc>
          <w:tcPr>
            <w:tcW w:w="5835" w:type="dxa"/>
            <w:tcBorders>
              <w:top w:val="nil"/>
              <w:left w:val="nil"/>
              <w:bottom w:val="nil"/>
              <w:right w:val="nil"/>
            </w:tcBorders>
            <w:tcMar>
              <w:top w:w="0" w:type="dxa"/>
              <w:left w:w="62" w:type="dxa"/>
              <w:bottom w:w="0" w:type="dxa"/>
              <w:right w:w="62" w:type="dxa"/>
            </w:tcMar>
          </w:tcPr>
          <w:p w:rsidR="00000000" w:rsidRPr="008B3FBE" w:rsidP="008B3FBE">
            <w:pPr>
              <w:pStyle w:val="ListBullet"/>
            </w:pPr>
            <w:r w:rsidRPr="008B3FBE">
              <w:t>accommodation</w:t>
            </w:r>
          </w:p>
          <w:p w:rsidR="00000000" w:rsidRPr="008B3FBE" w:rsidP="008B3FBE">
            <w:pPr>
              <w:pStyle w:val="ListBullet"/>
            </w:pPr>
            <w:r w:rsidRPr="008B3FBE">
              <w:t>attractions</w:t>
            </w:r>
          </w:p>
          <w:p w:rsidR="00000000" w:rsidRPr="008B3FBE" w:rsidP="008B3FBE">
            <w:pPr>
              <w:pStyle w:val="ListBullet"/>
            </w:pPr>
            <w:r w:rsidRPr="008B3FBE">
              <w:t>transport</w:t>
            </w:r>
          </w:p>
          <w:p w:rsidR="00000000" w:rsidRPr="008B3FBE" w:rsidP="008B3FBE">
            <w:pPr>
              <w:pStyle w:val="ListBullet"/>
            </w:pPr>
            <w:r w:rsidRPr="008B3FBE">
              <w:t>retail travel</w:t>
            </w:r>
          </w:p>
          <w:p w:rsidR="00000000" w:rsidRPr="008B3FBE" w:rsidP="008B3FBE">
            <w:pPr>
              <w:pStyle w:val="ListBullet"/>
            </w:pPr>
            <w:r w:rsidRPr="008B3FBE">
              <w:t>tour wholesaling</w:t>
            </w:r>
          </w:p>
          <w:p w:rsidR="00000000" w:rsidRPr="008B3FBE" w:rsidP="008B3FBE">
            <w:pPr>
              <w:pStyle w:val="ListBullet2"/>
            </w:pPr>
            <w:r w:rsidRPr="008B3FBE">
              <w:t>inbound tour operators</w:t>
            </w:r>
          </w:p>
          <w:p w:rsidR="00000000" w:rsidRPr="008B3FBE" w:rsidP="008B3FBE">
            <w:pPr>
              <w:pStyle w:val="ListBullet2"/>
            </w:pPr>
            <w:r w:rsidRPr="008B3FBE">
              <w:t xml:space="preserve">outbound wholesalers </w:t>
            </w:r>
          </w:p>
          <w:p w:rsidR="00000000" w:rsidRPr="008B3FBE" w:rsidP="008B3FBE">
            <w:pPr>
              <w:pStyle w:val="ListBullet"/>
            </w:pPr>
            <w:r w:rsidRPr="008B3FBE">
              <w:t>tour operations</w:t>
            </w:r>
          </w:p>
          <w:p w:rsidR="00000000" w:rsidRPr="008B3FBE" w:rsidP="008B3FBE">
            <w:pPr>
              <w:pStyle w:val="ListBullet"/>
            </w:pPr>
            <w:r w:rsidRPr="008B3FBE">
              <w:t>meetings, incentives, conventions and events</w:t>
            </w:r>
          </w:p>
          <w:p w:rsidR="00000000" w:rsidRPr="008B3FBE" w:rsidP="008B3FBE">
            <w:pPr>
              <w:pStyle w:val="ListBullet"/>
            </w:pPr>
            <w:r w:rsidRPr="008B3FBE">
              <w:t>tour guiding</w:t>
            </w:r>
          </w:p>
          <w:p w:rsidR="00000000" w:rsidRPr="008B3FBE" w:rsidP="008B3FBE">
            <w:pPr>
              <w:pStyle w:val="ListBullet"/>
            </w:pPr>
            <w:r w:rsidRPr="008B3FBE">
              <w:t>information services and promotion:</w:t>
            </w:r>
          </w:p>
          <w:p w:rsidR="00000000" w:rsidRPr="008B3FBE" w:rsidP="008B3FBE">
            <w:pPr>
              <w:pStyle w:val="ListBullet2"/>
            </w:pPr>
            <w:r w:rsidRPr="008B3FBE">
              <w:t>visitor information centres, regional, state and national tourism offices.</w:t>
            </w:r>
          </w:p>
          <w:p w:rsidR="00000000" w:rsidRPr="008B3FBE" w:rsidP="008B3FBE">
            <w:pPr>
              <w:pStyle w:val="ListBullet"/>
            </w:pPr>
            <w:r w:rsidRPr="008B3FBE">
              <w:t>coordination</w:t>
            </w:r>
          </w:p>
          <w:p w:rsidR="00000000" w:rsidP="008B3FBE">
            <w:pPr>
              <w:pStyle w:val="ListBullet2"/>
              <w:rPr>
                <w:lang w:val="en-NZ"/>
              </w:rPr>
            </w:pPr>
            <w:r w:rsidRPr="008B3FBE">
              <w:t>industry associations, councils, taskforces, research bodies.</w:t>
            </w:r>
          </w:p>
        </w:tc>
      </w:tr>
      <w:tr w:rsidTr="00364D9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B3FBE">
            <w:pPr>
              <w:pStyle w:val="BodyText"/>
              <w:rPr>
                <w:lang w:val="en-NZ"/>
              </w:rPr>
            </w:pPr>
          </w:p>
        </w:tc>
      </w:tr>
      <w:tr w:rsidTr="00364D9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B3FBE">
            <w:pPr>
              <w:pStyle w:val="BodyText"/>
              <w:rPr>
                <w:lang w:val="en-NZ"/>
              </w:rPr>
            </w:pPr>
            <w:r w:rsidRPr="008B3FBE">
              <w:rPr>
                <w:rStyle w:val="BoldandItalics"/>
              </w:rPr>
              <w:t>Information</w:t>
            </w:r>
            <w:r w:rsidRPr="008B3FBE">
              <w:t xml:space="preserve"> of relevance to the </w:t>
            </w:r>
            <w:r w:rsidRPr="008B3FBE">
              <w:rPr>
                <w:rStyle w:val="BoldandItalics"/>
              </w:rPr>
              <w:t xml:space="preserve">the tourism industry </w:t>
            </w:r>
            <w:r w:rsidRPr="008B3FBE">
              <w:rPr>
                <w:rStyle w:val="BoldandItalics"/>
              </w:rPr>
              <w:t>must include</w:t>
            </w:r>
            <w:r w:rsidRPr="008B3FBE">
              <w:t>:</w:t>
            </w:r>
          </w:p>
        </w:tc>
        <w:tc>
          <w:tcPr>
            <w:tcW w:w="5835" w:type="dxa"/>
            <w:tcBorders>
              <w:top w:val="nil"/>
              <w:left w:val="nil"/>
              <w:bottom w:val="nil"/>
              <w:right w:val="nil"/>
            </w:tcBorders>
            <w:tcMar>
              <w:top w:w="0" w:type="dxa"/>
              <w:left w:w="62" w:type="dxa"/>
              <w:bottom w:w="0" w:type="dxa"/>
              <w:right w:w="62" w:type="dxa"/>
            </w:tcMar>
          </w:tcPr>
          <w:p w:rsidR="00000000" w:rsidRPr="008B3FBE" w:rsidP="008B3FBE">
            <w:pPr>
              <w:pStyle w:val="ListBullet"/>
            </w:pPr>
            <w:r w:rsidRPr="008B3FBE">
              <w:t>different tourism markets and their relevance to industry sectors</w:t>
            </w:r>
          </w:p>
          <w:p w:rsidR="00000000" w:rsidRPr="008B3FBE" w:rsidP="008B3FBE">
            <w:pPr>
              <w:pStyle w:val="ListBullet"/>
            </w:pPr>
            <w:r w:rsidRPr="008B3FBE">
              <w:t>relationships between tourism and other industries, including:</w:t>
            </w:r>
          </w:p>
          <w:p w:rsidR="00000000" w:rsidRPr="008B3FBE" w:rsidP="008B3FBE">
            <w:pPr>
              <w:pStyle w:val="ListBullet2"/>
            </w:pPr>
            <w:r w:rsidRPr="008B3FBE">
              <w:t>events</w:t>
            </w:r>
          </w:p>
          <w:p w:rsidR="00000000" w:rsidRPr="008B3FBE" w:rsidP="008B3FBE">
            <w:pPr>
              <w:pStyle w:val="ListBullet2"/>
            </w:pPr>
            <w:r w:rsidRPr="008B3FBE">
              <w:t>hospitality</w:t>
            </w:r>
          </w:p>
          <w:p w:rsidR="00000000" w:rsidRPr="008B3FBE" w:rsidP="008B3FBE">
            <w:pPr>
              <w:pStyle w:val="ListBullet2"/>
            </w:pPr>
            <w:r w:rsidRPr="008B3FBE">
              <w:t>entertainment</w:t>
            </w:r>
          </w:p>
          <w:p w:rsidR="00000000" w:rsidRPr="008B3FBE" w:rsidP="008B3FBE">
            <w:pPr>
              <w:pStyle w:val="ListBullet2"/>
            </w:pPr>
            <w:r w:rsidRPr="008B3FBE">
              <w:t>arts</w:t>
            </w:r>
          </w:p>
          <w:p w:rsidR="00000000" w:rsidRPr="008B3FBE" w:rsidP="008B3FBE">
            <w:pPr>
              <w:pStyle w:val="ListBullet2"/>
            </w:pPr>
            <w:r w:rsidRPr="008B3FBE">
              <w:t>sports</w:t>
            </w:r>
          </w:p>
          <w:p w:rsidR="00000000" w:rsidRPr="008B3FBE" w:rsidP="008B3FBE">
            <w:pPr>
              <w:pStyle w:val="ListBullet2"/>
            </w:pPr>
            <w:r w:rsidRPr="008B3FBE">
              <w:t>agriculture</w:t>
            </w:r>
          </w:p>
          <w:p w:rsidR="00000000" w:rsidRPr="008B3FBE" w:rsidP="008B3FBE">
            <w:pPr>
              <w:pStyle w:val="ListBullet2"/>
            </w:pPr>
            <w:r w:rsidRPr="008B3FBE">
              <w:t>conservation</w:t>
            </w:r>
          </w:p>
          <w:p w:rsidR="00000000" w:rsidRPr="008B3FBE" w:rsidP="008B3FBE">
            <w:pPr>
              <w:pStyle w:val="ListBullet2"/>
            </w:pPr>
            <w:r w:rsidRPr="008B3FBE">
              <w:t>science and research</w:t>
            </w:r>
          </w:p>
          <w:p w:rsidR="00000000" w:rsidRPr="008B3FBE" w:rsidP="008B3FBE">
            <w:pPr>
              <w:pStyle w:val="ListBullet2"/>
            </w:pPr>
            <w:r w:rsidRPr="008B3FBE">
              <w:t>retail</w:t>
            </w:r>
          </w:p>
          <w:p w:rsidR="00000000" w:rsidRPr="008B3FBE" w:rsidP="008B3FBE">
            <w:pPr>
              <w:pStyle w:val="ListBullet"/>
            </w:pPr>
            <w:r w:rsidRPr="008B3FBE">
              <w:t>different sectors and businesses within the industry, their interrelationships and the services available in each sector</w:t>
            </w:r>
          </w:p>
          <w:p w:rsidR="00000000" w:rsidRPr="008B3FBE" w:rsidP="008B3FBE">
            <w:pPr>
              <w:pStyle w:val="ListBullet"/>
            </w:pPr>
            <w:r w:rsidRPr="008B3FBE">
              <w:t>major tourism industry bodies and associations</w:t>
            </w:r>
          </w:p>
          <w:p w:rsidR="00000000" w:rsidRPr="008B3FBE" w:rsidP="008B3FBE">
            <w:pPr>
              <w:pStyle w:val="ListBullet"/>
            </w:pPr>
            <w:r w:rsidRPr="008B3FBE">
              <w:t>economic and social significance of the tourism industry, which may relate to:</w:t>
            </w:r>
          </w:p>
          <w:p w:rsidR="00000000" w:rsidRPr="008B3FBE" w:rsidP="008B3FBE">
            <w:pPr>
              <w:pStyle w:val="ListBullet2"/>
            </w:pPr>
            <w:r w:rsidRPr="008B3FBE">
              <w:t>employme</w:t>
            </w:r>
            <w:r w:rsidRPr="008B3FBE">
              <w:t>nt</w:t>
            </w:r>
          </w:p>
          <w:p w:rsidR="00000000" w:rsidRPr="008B3FBE" w:rsidP="008B3FBE">
            <w:pPr>
              <w:pStyle w:val="ListBullet2"/>
            </w:pPr>
            <w:r w:rsidRPr="008B3FBE">
              <w:t>effect on local amenities and facilities</w:t>
            </w:r>
          </w:p>
          <w:p w:rsidR="00000000" w:rsidRPr="008B3FBE" w:rsidP="008B3FBE">
            <w:pPr>
              <w:pStyle w:val="ListBullet2"/>
            </w:pPr>
            <w:r w:rsidRPr="008B3FBE">
              <w:t>population change due to tourism development</w:t>
            </w:r>
          </w:p>
          <w:p w:rsidR="00000000" w:rsidRPr="008B3FBE" w:rsidP="008B3FBE">
            <w:pPr>
              <w:pStyle w:val="ListBullet2"/>
            </w:pPr>
            <w:r w:rsidRPr="008B3FBE">
              <w:t>community role in tourism</w:t>
            </w:r>
          </w:p>
          <w:p w:rsidR="00000000" w:rsidRPr="008B3FBE" w:rsidP="008B3FBE">
            <w:pPr>
              <w:pStyle w:val="ListBullet"/>
            </w:pPr>
            <w:r w:rsidRPr="008B3FBE">
              <w:t>role of and impacts on local communities</w:t>
            </w:r>
          </w:p>
          <w:p w:rsidR="00000000" w:rsidRPr="008B3FBE" w:rsidP="008B3FBE">
            <w:pPr>
              <w:pStyle w:val="ListBullet"/>
            </w:pPr>
            <w:r w:rsidRPr="008B3FBE">
              <w:t>environmental issues for tourism, including:</w:t>
            </w:r>
          </w:p>
          <w:p w:rsidR="00000000" w:rsidRPr="008B3FBE" w:rsidP="008B3FBE">
            <w:pPr>
              <w:pStyle w:val="ListBullet2"/>
            </w:pPr>
            <w:r w:rsidRPr="008B3FBE">
              <w:t>protection of natural and cultural integrity</w:t>
            </w:r>
          </w:p>
          <w:p w:rsidR="00000000" w:rsidRPr="008B3FBE" w:rsidP="008B3FBE">
            <w:pPr>
              <w:pStyle w:val="ListBullet2"/>
            </w:pPr>
            <w:r w:rsidRPr="008B3FBE">
              <w:t>minimal impact operations</w:t>
            </w:r>
          </w:p>
          <w:p w:rsidR="00000000" w:rsidRPr="008B3FBE" w:rsidP="008B3FBE">
            <w:pPr>
              <w:pStyle w:val="ListBullet2"/>
            </w:pPr>
            <w:r w:rsidRPr="008B3FBE">
              <w:t>environmental sustainability</w:t>
            </w:r>
          </w:p>
          <w:p w:rsidR="00000000" w:rsidRPr="008B3FBE" w:rsidP="008B3FBE">
            <w:pPr>
              <w:pStyle w:val="ListBullet2"/>
            </w:pPr>
            <w:r w:rsidRPr="008B3FBE">
              <w:t>waste management</w:t>
            </w:r>
          </w:p>
          <w:p w:rsidR="00000000" w:rsidRPr="008B3FBE" w:rsidP="008B3FBE">
            <w:pPr>
              <w:pStyle w:val="ListBullet2"/>
            </w:pPr>
            <w:r w:rsidRPr="008B3FBE">
              <w:t>energy-efficient operations</w:t>
            </w:r>
          </w:p>
          <w:p w:rsidR="00000000" w:rsidRPr="008B3FBE" w:rsidP="008B3FBE">
            <w:pPr>
              <w:pStyle w:val="ListBullet2"/>
            </w:pPr>
            <w:r w:rsidRPr="008B3FBE">
              <w:t>land ownership</w:t>
            </w:r>
          </w:p>
          <w:p w:rsidR="00000000" w:rsidRPr="008B3FBE" w:rsidP="008B3FBE">
            <w:pPr>
              <w:pStyle w:val="ListBullet2"/>
            </w:pPr>
            <w:r w:rsidRPr="008B3FBE">
              <w:t>land access and usage</w:t>
            </w:r>
          </w:p>
          <w:p w:rsidR="00000000" w:rsidRPr="008B3FBE" w:rsidP="008B3FBE">
            <w:pPr>
              <w:pStyle w:val="ListBullet"/>
            </w:pPr>
            <w:r w:rsidRPr="008B3FBE">
              <w:t>industrial relations</w:t>
            </w:r>
          </w:p>
          <w:p w:rsidR="00000000" w:rsidRPr="008B3FBE" w:rsidP="008B3FBE">
            <w:pPr>
              <w:pStyle w:val="ListBullet"/>
            </w:pPr>
            <w:r w:rsidRPr="008B3FBE">
              <w:t>specific features of the local and regional industry</w:t>
            </w:r>
          </w:p>
          <w:p w:rsidR="00000000" w:rsidRPr="008B3FBE" w:rsidP="008B3FBE">
            <w:pPr>
              <w:pStyle w:val="ListBullet"/>
            </w:pPr>
            <w:r w:rsidRPr="008B3FBE">
              <w:t>career opportunities within the industry</w:t>
            </w:r>
          </w:p>
          <w:p w:rsidR="00000000" w:rsidP="008B3FBE">
            <w:pPr>
              <w:pStyle w:val="ListBullet"/>
              <w:rPr>
                <w:lang w:val="en-NZ"/>
              </w:rPr>
            </w:pPr>
            <w:r w:rsidRPr="008B3FBE">
              <w:t>roles and responsibilities of individual staff members in a successful tourism business, including ethical practices and quality assurance.</w:t>
            </w:r>
          </w:p>
        </w:tc>
      </w:tr>
      <w:tr w:rsidTr="00364D9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B3FBE">
            <w:pPr>
              <w:pStyle w:val="BodyText"/>
              <w:rPr>
                <w:lang w:val="en-NZ"/>
              </w:rPr>
            </w:pPr>
          </w:p>
        </w:tc>
      </w:tr>
      <w:tr w:rsidTr="00364D9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B3FBE">
            <w:pPr>
              <w:pStyle w:val="BodyText"/>
              <w:rPr>
                <w:lang w:val="en-NZ"/>
              </w:rPr>
            </w:pPr>
            <w:r w:rsidRPr="008B3FBE">
              <w:rPr>
                <w:rStyle w:val="BoldandItalics"/>
              </w:rPr>
              <w:t>Enhancing the quality of work performance</w:t>
            </w:r>
            <w:r w:rsidRPr="008B3FBE">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8B3FBE" w:rsidP="008B3FBE">
            <w:pPr>
              <w:pStyle w:val="ListBullet"/>
            </w:pPr>
            <w:r w:rsidRPr="008B3FBE">
              <w:t>making contacts with networks for obtaining key informat</w:t>
            </w:r>
            <w:r w:rsidRPr="008B3FBE">
              <w:t>ion to develop, deliver and improve improve tourism operations</w:t>
            </w:r>
          </w:p>
          <w:p w:rsidR="00000000" w:rsidRPr="008B3FBE" w:rsidP="008B3FBE">
            <w:pPr>
              <w:pStyle w:val="ListBullet"/>
            </w:pPr>
            <w:r w:rsidRPr="008B3FBE">
              <w:t>suggesting new and improved ways of doing things</w:t>
            </w:r>
          </w:p>
          <w:p w:rsidR="00000000" w:rsidRPr="008B3FBE" w:rsidP="008B3FBE">
            <w:pPr>
              <w:pStyle w:val="ListBullet"/>
            </w:pPr>
            <w:r w:rsidRPr="008B3FBE">
              <w:t>performing work duties within legal, ethical and social guidelines to ensure smooth tourism operations</w:t>
            </w:r>
          </w:p>
          <w:p w:rsidR="00000000" w:rsidP="008B3FBE">
            <w:pPr>
              <w:pStyle w:val="ListBullet"/>
              <w:rPr>
                <w:lang w:val="en-NZ"/>
              </w:rPr>
            </w:pPr>
            <w:r w:rsidRPr="008B3FBE">
              <w:t>improving skills, knowledge and productiv</w:t>
            </w:r>
            <w:r w:rsidRPr="008B3FBE">
              <w:t>ity to improve tourism operations by accessing and attending industry professional development courses or activities.</w:t>
            </w:r>
          </w:p>
        </w:tc>
      </w:tr>
      <w:tr w:rsidTr="00364D9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B3FBE">
            <w:pPr>
              <w:pStyle w:val="BodyText"/>
              <w:rPr>
                <w:lang w:val="en-NZ"/>
              </w:rPr>
            </w:pPr>
          </w:p>
        </w:tc>
      </w:tr>
      <w:tr w:rsidTr="00364D9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B3FBE">
            <w:pPr>
              <w:pStyle w:val="BodyText"/>
              <w:rPr>
                <w:lang w:val="en-NZ"/>
              </w:rPr>
            </w:pPr>
            <w:r w:rsidRPr="008B3FBE">
              <w:rPr>
                <w:rStyle w:val="BoldandItalics"/>
              </w:rPr>
              <w:t>Legal issues</w:t>
            </w:r>
            <w:r w:rsidRPr="008B3FB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B3FBE" w:rsidP="008B3FBE">
            <w:pPr>
              <w:pStyle w:val="ListBullet"/>
            </w:pPr>
            <w:r w:rsidRPr="008B3FBE">
              <w:t>consumer protection</w:t>
            </w:r>
          </w:p>
          <w:p w:rsidR="00000000" w:rsidRPr="008B3FBE" w:rsidP="008B3FBE">
            <w:pPr>
              <w:pStyle w:val="ListBullet"/>
            </w:pPr>
            <w:r w:rsidRPr="008B3FBE">
              <w:t>EEO</w:t>
            </w:r>
          </w:p>
          <w:p w:rsidR="00000000" w:rsidRPr="008B3FBE" w:rsidP="008B3FBE">
            <w:pPr>
              <w:pStyle w:val="ListBullet"/>
            </w:pPr>
            <w:r w:rsidRPr="008B3FBE">
              <w:t>anti-discrimination</w:t>
            </w:r>
          </w:p>
          <w:p w:rsidR="00000000" w:rsidRPr="008B3FBE" w:rsidP="008B3FBE">
            <w:pPr>
              <w:pStyle w:val="ListBullet"/>
            </w:pPr>
            <w:r w:rsidRPr="008B3FBE">
              <w:t>workplace relations</w:t>
            </w:r>
          </w:p>
          <w:p w:rsidR="00000000" w:rsidRPr="008B3FBE" w:rsidP="008B3FBE">
            <w:pPr>
              <w:pStyle w:val="ListBullet"/>
            </w:pPr>
            <w:r w:rsidRPr="008B3FBE">
              <w:t>public liability and duty of care</w:t>
            </w:r>
          </w:p>
          <w:p w:rsidR="00000000" w:rsidRPr="008B3FBE" w:rsidP="008B3FBE">
            <w:pPr>
              <w:pStyle w:val="ListBullet"/>
            </w:pPr>
            <w:r w:rsidRPr="008B3FBE">
              <w:t>licensing</w:t>
            </w:r>
          </w:p>
          <w:p w:rsidR="00000000" w:rsidRPr="008B3FBE" w:rsidP="008B3FBE">
            <w:pPr>
              <w:pStyle w:val="ListBullet"/>
            </w:pPr>
            <w:r w:rsidRPr="008B3FBE">
              <w:t>land ownership, management and access</w:t>
            </w:r>
          </w:p>
          <w:p w:rsidR="00000000" w:rsidRPr="008B3FBE" w:rsidP="008B3FBE">
            <w:pPr>
              <w:pStyle w:val="ListBullet"/>
            </w:pPr>
            <w:r w:rsidRPr="008B3FBE">
              <w:t>environmental management</w:t>
            </w:r>
          </w:p>
          <w:p w:rsidR="00000000" w:rsidRPr="008B3FBE" w:rsidP="008B3FBE">
            <w:pPr>
              <w:pStyle w:val="ListBullet"/>
            </w:pPr>
            <w:r w:rsidRPr="008B3FBE">
              <w:t>risk management</w:t>
            </w:r>
          </w:p>
          <w:p w:rsidR="00000000" w:rsidRPr="008B3FBE" w:rsidP="008B3FBE">
            <w:pPr>
              <w:pStyle w:val="ListBullet"/>
            </w:pPr>
            <w:r w:rsidRPr="008B3FBE">
              <w:t>OHS</w:t>
            </w:r>
          </w:p>
          <w:p w:rsidR="00000000" w:rsidRPr="008B3FBE" w:rsidP="008B3FBE">
            <w:pPr>
              <w:pStyle w:val="ListBullet"/>
            </w:pPr>
            <w:r w:rsidRPr="008B3FBE">
              <w:t>child sex tourism</w:t>
            </w:r>
          </w:p>
          <w:p w:rsidR="00000000" w:rsidP="008B3FBE">
            <w:pPr>
              <w:pStyle w:val="ListBullet"/>
              <w:rPr>
                <w:lang w:val="en-NZ"/>
              </w:rPr>
            </w:pPr>
            <w:r w:rsidRPr="008B3FBE">
              <w:t>Queensland Tourism Services Act (2003).</w:t>
            </w:r>
          </w:p>
        </w:tc>
      </w:tr>
      <w:tr w:rsidTr="00364D9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B3FBE">
            <w:pPr>
              <w:pStyle w:val="BodyText"/>
              <w:rPr>
                <w:lang w:val="en-NZ"/>
              </w:rPr>
            </w:pPr>
          </w:p>
        </w:tc>
      </w:tr>
      <w:tr w:rsidTr="00364D9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B3FBE">
            <w:pPr>
              <w:pStyle w:val="BodyText"/>
              <w:rPr>
                <w:lang w:val="en-NZ"/>
              </w:rPr>
            </w:pPr>
            <w:r w:rsidRPr="008B3FBE">
              <w:rPr>
                <w:rStyle w:val="BoldandItalics"/>
              </w:rPr>
              <w:t>Ethical industry practices</w:t>
            </w:r>
            <w:r w:rsidRPr="008B3FBE">
              <w:t xml:space="preserve"> may realate to:</w:t>
            </w:r>
          </w:p>
        </w:tc>
        <w:tc>
          <w:tcPr>
            <w:tcW w:w="5835" w:type="dxa"/>
            <w:tcBorders>
              <w:top w:val="nil"/>
              <w:left w:val="nil"/>
              <w:bottom w:val="nil"/>
              <w:right w:val="nil"/>
            </w:tcBorders>
            <w:tcMar>
              <w:top w:w="0" w:type="dxa"/>
              <w:left w:w="62" w:type="dxa"/>
              <w:bottom w:w="0" w:type="dxa"/>
              <w:right w:w="62" w:type="dxa"/>
            </w:tcMar>
          </w:tcPr>
          <w:p w:rsidR="00000000" w:rsidRPr="008B3FBE" w:rsidP="008B3FBE">
            <w:pPr>
              <w:pStyle w:val="ListBullet"/>
            </w:pPr>
            <w:r w:rsidRPr="008B3FBE">
              <w:t>maintaining the rights and lifestyle conditions of local community residents</w:t>
            </w:r>
          </w:p>
          <w:p w:rsidR="00000000" w:rsidRPr="008B3FBE" w:rsidP="008B3FBE">
            <w:pPr>
              <w:pStyle w:val="ListBullet"/>
            </w:pPr>
            <w:r w:rsidRPr="008B3FBE">
              <w:t>agreed compliance with codes of conduct, practice or ethics</w:t>
            </w:r>
          </w:p>
          <w:p w:rsidR="00000000" w:rsidRPr="008B3FBE" w:rsidP="008B3FBE">
            <w:pPr>
              <w:pStyle w:val="ListBullet"/>
            </w:pPr>
            <w:r w:rsidRPr="008B3FBE">
              <w:t>truth and honesty regarding all information given to customers</w:t>
            </w:r>
          </w:p>
          <w:p w:rsidR="00000000" w:rsidRPr="008B3FBE" w:rsidP="008B3FBE">
            <w:pPr>
              <w:pStyle w:val="ListBullet"/>
            </w:pPr>
            <w:r w:rsidRPr="008B3FBE">
              <w:t>product recommendations</w:t>
            </w:r>
          </w:p>
          <w:p w:rsidR="00000000" w:rsidRPr="008B3FBE" w:rsidP="008B3FBE">
            <w:pPr>
              <w:pStyle w:val="ListBullet"/>
            </w:pPr>
            <w:r w:rsidRPr="008B3FBE">
              <w:t>declaration of commissions, fees</w:t>
            </w:r>
            <w:r w:rsidRPr="008B3FBE">
              <w:t xml:space="preserve"> and other charges</w:t>
            </w:r>
          </w:p>
          <w:p w:rsidR="00000000" w:rsidRPr="008B3FBE" w:rsidP="008B3FBE">
            <w:pPr>
              <w:pStyle w:val="ListBullet"/>
            </w:pPr>
            <w:r w:rsidRPr="008B3FBE">
              <w:t>subcontracting and provision of services as promoted</w:t>
            </w:r>
          </w:p>
          <w:p w:rsidR="00000000" w:rsidRPr="008B3FBE" w:rsidP="008B3FBE">
            <w:pPr>
              <w:pStyle w:val="ListBullet"/>
            </w:pPr>
            <w:r w:rsidRPr="008B3FBE">
              <w:t>pricing</w:t>
            </w:r>
          </w:p>
          <w:p w:rsidR="00000000" w:rsidRPr="008B3FBE" w:rsidP="008B3FBE">
            <w:pPr>
              <w:pStyle w:val="ListBullet"/>
            </w:pPr>
            <w:r w:rsidRPr="008B3FBE">
              <w:t>procedures for payment of commissions</w:t>
            </w:r>
          </w:p>
          <w:p w:rsidR="00000000" w:rsidRPr="008B3FBE" w:rsidP="008B3FBE">
            <w:pPr>
              <w:pStyle w:val="ListBullet"/>
            </w:pPr>
            <w:r w:rsidRPr="008B3FBE">
              <w:t>bookings at venues</w:t>
            </w:r>
          </w:p>
          <w:p w:rsidR="00000000" w:rsidRPr="008B3FBE" w:rsidP="008B3FBE">
            <w:pPr>
              <w:pStyle w:val="ListBullet"/>
            </w:pPr>
            <w:r w:rsidRPr="008B3FBE">
              <w:t>overbooking</w:t>
            </w:r>
          </w:p>
          <w:p w:rsidR="00000000" w:rsidRPr="008B3FBE" w:rsidP="008B3FBE">
            <w:pPr>
              <w:pStyle w:val="ListBullet"/>
            </w:pPr>
            <w:r w:rsidRPr="008B3FBE">
              <w:t>confidentiality of customer information</w:t>
            </w:r>
          </w:p>
          <w:p w:rsidR="00000000" w:rsidRPr="008B3FBE" w:rsidP="008B3FBE">
            <w:pPr>
              <w:pStyle w:val="ListBullet"/>
            </w:pPr>
            <w:r w:rsidRPr="008B3FBE">
              <w:t>tipping</w:t>
            </w:r>
          </w:p>
          <w:p w:rsidR="00000000" w:rsidRPr="008B3FBE" w:rsidP="008B3FBE">
            <w:pPr>
              <w:pStyle w:val="ListBullet"/>
            </w:pPr>
            <w:r w:rsidRPr="008B3FBE">
              <w:t>familiarisations</w:t>
            </w:r>
          </w:p>
          <w:p w:rsidR="00000000" w:rsidRPr="008B3FBE" w:rsidP="008B3FBE">
            <w:pPr>
              <w:pStyle w:val="ListBullet"/>
            </w:pPr>
            <w:r w:rsidRPr="008B3FBE">
              <w:t>gifts and services free of charge</w:t>
            </w:r>
          </w:p>
          <w:p w:rsidR="00000000" w:rsidP="008B3FBE">
            <w:pPr>
              <w:pStyle w:val="ListBullet"/>
              <w:rPr>
                <w:lang w:val="en-NZ"/>
              </w:rPr>
            </w:pPr>
            <w:r w:rsidRPr="008B3FBE">
              <w:t>preferred product arrangements.</w:t>
            </w:r>
          </w:p>
        </w:tc>
      </w:tr>
      <w:tr w:rsidTr="00364D9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B3FBE">
            <w:pPr>
              <w:pStyle w:val="BodyText"/>
              <w:rPr>
                <w:lang w:val="en-NZ"/>
              </w:rPr>
            </w:pPr>
          </w:p>
        </w:tc>
      </w:tr>
      <w:tr w:rsidTr="00364D9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B3FBE">
            <w:pPr>
              <w:pStyle w:val="BodyText"/>
              <w:rPr>
                <w:lang w:val="en-NZ"/>
              </w:rPr>
            </w:pPr>
            <w:r w:rsidRPr="008B3FBE">
              <w:rPr>
                <w:rStyle w:val="BoldandItalics"/>
              </w:rPr>
              <w:t>Technologies that impact on the tourism organisation process</w:t>
            </w:r>
            <w:r w:rsidRPr="008B3FBE">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8B3FBE" w:rsidP="008B3FBE">
            <w:pPr>
              <w:pStyle w:val="ListBullet"/>
            </w:pPr>
            <w:r w:rsidRPr="008B3FBE">
              <w:t>current and emerging industry technology, including e-business</w:t>
            </w:r>
          </w:p>
          <w:p w:rsidR="00000000" w:rsidRPr="008B3FBE" w:rsidP="008B3FBE">
            <w:pPr>
              <w:pStyle w:val="ListBullet"/>
            </w:pPr>
            <w:r w:rsidRPr="008B3FBE">
              <w:t>internal and industry wide reservation, operations and financial and tracking sy</w:t>
            </w:r>
            <w:r w:rsidRPr="008B3FBE">
              <w:t>stems</w:t>
            </w:r>
          </w:p>
          <w:p w:rsidR="00000000" w:rsidRPr="008B3FBE" w:rsidP="008B3FBE">
            <w:pPr>
              <w:pStyle w:val="ListBullet"/>
            </w:pPr>
            <w:r w:rsidRPr="008B3FBE">
              <w:t>project management systems</w:t>
            </w:r>
          </w:p>
          <w:p w:rsidR="00000000" w:rsidP="008B3FBE">
            <w:pPr>
              <w:pStyle w:val="ListBullet"/>
              <w:rPr>
                <w:lang w:val="en-NZ"/>
              </w:rPr>
            </w:pPr>
            <w:r w:rsidRPr="008B3FBE">
              <w:t>computer-aided design (CAD) systems.</w:t>
            </w:r>
          </w:p>
        </w:tc>
      </w:tr>
      <w:tr w:rsidTr="00364D9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B3FBE">
            <w:pPr>
              <w:pStyle w:val="BodyText"/>
              <w:rPr>
                <w:lang w:val="en-NZ"/>
              </w:rPr>
            </w:pPr>
          </w:p>
        </w:tc>
      </w:tr>
      <w:tr w:rsidTr="00364D9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B3FBE">
            <w:pPr>
              <w:pStyle w:val="BodyText"/>
              <w:rPr>
                <w:lang w:val="en-NZ"/>
              </w:rPr>
            </w:pPr>
            <w:r w:rsidRPr="008B3FBE">
              <w:rPr>
                <w:rStyle w:val="BoldandItalics"/>
              </w:rPr>
              <w:t>Issues of concern</w:t>
            </w:r>
            <w:r w:rsidRPr="008B3FBE">
              <w:t xml:space="preserve"> to the industry may relate to:</w:t>
            </w:r>
          </w:p>
        </w:tc>
        <w:tc>
          <w:tcPr>
            <w:tcW w:w="5835" w:type="dxa"/>
            <w:tcBorders>
              <w:top w:val="nil"/>
              <w:left w:val="nil"/>
              <w:bottom w:val="nil"/>
              <w:right w:val="nil"/>
            </w:tcBorders>
            <w:tcMar>
              <w:top w:w="0" w:type="dxa"/>
              <w:left w:w="62" w:type="dxa"/>
              <w:bottom w:w="0" w:type="dxa"/>
              <w:right w:w="62" w:type="dxa"/>
            </w:tcMar>
          </w:tcPr>
          <w:p w:rsidR="00000000" w:rsidRPr="008B3FBE" w:rsidP="008B3FBE">
            <w:pPr>
              <w:pStyle w:val="ListBullet"/>
            </w:pPr>
            <w:r w:rsidRPr="008B3FBE">
              <w:t>maintaining organisational and industry profitability by productuctivity and pricing flexibility</w:t>
            </w:r>
          </w:p>
          <w:p w:rsidR="00000000" w:rsidRPr="008B3FBE" w:rsidP="008B3FBE">
            <w:pPr>
              <w:pStyle w:val="ListBullet"/>
            </w:pPr>
            <w:r w:rsidRPr="008B3FBE">
              <w:t>industry initiatives</w:t>
            </w:r>
          </w:p>
          <w:p w:rsidR="00000000" w:rsidRPr="008B3FBE" w:rsidP="008B3FBE">
            <w:pPr>
              <w:pStyle w:val="ListBullet"/>
            </w:pPr>
            <w:r w:rsidRPr="008B3FBE">
              <w:t>government initiatives</w:t>
            </w:r>
          </w:p>
          <w:p w:rsidR="00000000" w:rsidRPr="008B3FBE" w:rsidP="008B3FBE">
            <w:pPr>
              <w:pStyle w:val="ListBullet"/>
            </w:pPr>
            <w:r w:rsidRPr="008B3FBE">
              <w:t>emerging markets</w:t>
            </w:r>
          </w:p>
          <w:p w:rsidR="00000000" w:rsidRPr="008B3FBE" w:rsidP="008B3FBE">
            <w:pPr>
              <w:pStyle w:val="ListBullet"/>
            </w:pPr>
            <w:r w:rsidRPr="008B3FBE">
              <w:t>environmental and social issues</w:t>
            </w:r>
          </w:p>
          <w:p w:rsidR="00000000" w:rsidRPr="008B3FBE" w:rsidP="008B3FBE">
            <w:pPr>
              <w:pStyle w:val="ListBullet"/>
            </w:pPr>
            <w:r w:rsidRPr="008B3FBE">
              <w:t>labour issues</w:t>
            </w:r>
          </w:p>
          <w:p w:rsidR="00000000" w:rsidRPr="008B3FBE" w:rsidP="008B3FBE">
            <w:pPr>
              <w:pStyle w:val="ListBullet"/>
            </w:pPr>
            <w:r w:rsidRPr="008B3FBE">
              <w:t>industry expansion or retraction.</w:t>
            </w:r>
          </w:p>
        </w:tc>
      </w:tr>
    </w:tbl>
    <w:p w:rsidR="00364D90" w:rsidP="008B3FBE">
      <w:pPr>
        <w:pStyle w:val="BodyText"/>
      </w:pPr>
    </w:p>
    <w:p w:rsidR="00364D90" w:rsidP="008B3FBE">
      <w:pPr>
        <w:pStyle w:val="BodyText"/>
      </w:pPr>
    </w:p>
    <w:p w:rsidR="00000000" w:rsidRPr="008B3FBE" w:rsidP="008B3FBE">
      <w:pPr>
        <w:pStyle w:val="Heading1"/>
      </w:pPr>
      <w:bookmarkStart w:id="12" w:name="O_147554"/>
      <w:bookmarkEnd w:id="12"/>
      <w:r w:rsidRPr="008B3FBE">
        <w:t>Unit Sector(s)</w:t>
      </w:r>
    </w:p>
    <w:tbl>
      <w:tblPr>
        <w:tblW w:w="0" w:type="auto"/>
        <w:tblLayout w:type="fixed"/>
        <w:tblCellMar>
          <w:left w:w="62" w:type="dxa"/>
          <w:right w:w="62" w:type="dxa"/>
        </w:tblCellMar>
        <w:tblLook w:val="0000"/>
      </w:tblPr>
      <w:tblGrid>
        <w:gridCol w:w="2836"/>
        <w:gridCol w:w="6344"/>
      </w:tblGrid>
      <w:tr w:rsidTr="00364D9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B3FBE">
            <w:pPr>
              <w:pStyle w:val="BodyText"/>
              <w:rPr>
                <w:lang w:val="en-NZ"/>
              </w:rPr>
            </w:pPr>
            <w:r w:rsidRPr="008B3FBE">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8B3FBE" w:rsidP="008B3FBE">
            <w:pPr>
              <w:pStyle w:val="BodyText"/>
            </w:pPr>
            <w:r w:rsidRPr="008B3FBE">
              <w:t>Tourism</w:t>
            </w:r>
          </w:p>
        </w:tc>
      </w:tr>
    </w:tbl>
    <w:p w:rsidR="00000000" w:rsidRPr="008B3FBE" w:rsidP="008B3FBE">
      <w:pPr>
        <w:pStyle w:val="BodyText"/>
      </w:pPr>
    </w:p>
    <w:p w:rsidR="00000000" w:rsidRPr="008B3FBE" w:rsidP="008B3FBE">
      <w:pPr>
        <w:pStyle w:val="AllowPageBreak"/>
      </w:pPr>
    </w:p>
    <w:p w:rsidR="00000000" w:rsidRPr="008B3FBE" w:rsidP="008B3FBE">
      <w:pPr>
        <w:pStyle w:val="Heading1"/>
      </w:pPr>
      <w:bookmarkStart w:id="13" w:name="O_163394"/>
      <w:bookmarkEnd w:id="13"/>
      <w:r w:rsidRPr="008B3FBE">
        <w:t>Competency field</w:t>
      </w:r>
    </w:p>
    <w:tbl>
      <w:tblPr>
        <w:tblW w:w="0" w:type="auto"/>
        <w:tblLayout w:type="fixed"/>
        <w:tblCellMar>
          <w:left w:w="62" w:type="dxa"/>
          <w:right w:w="62" w:type="dxa"/>
        </w:tblCellMar>
        <w:tblLook w:val="0000"/>
      </w:tblPr>
      <w:tblGrid>
        <w:gridCol w:w="2836"/>
        <w:gridCol w:w="6344"/>
      </w:tblGrid>
      <w:tr w:rsidTr="00364D9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B3FBE">
            <w:pPr>
              <w:pStyle w:val="BodyText"/>
              <w:rPr>
                <w:lang w:val="en-NZ"/>
              </w:rPr>
            </w:pPr>
            <w:r w:rsidRPr="008B3FBE">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8B3FBE">
            <w:pPr>
              <w:pStyle w:val="BodyText"/>
              <w:rPr>
                <w:lang w:val="en-NZ"/>
              </w:rPr>
            </w:pPr>
            <w:r w:rsidRPr="008B3FBE">
              <w:t>Working in Industry - Tourism</w:t>
            </w:r>
          </w:p>
        </w:tc>
      </w:tr>
      <w:tr w:rsidTr="00364D9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B3FBE" w:rsidP="008B3FBE">
            <w:pPr>
              <w:pStyle w:val="BodyText"/>
            </w:pPr>
          </w:p>
        </w:tc>
      </w:tr>
    </w:tbl>
    <w:p w:rsidR="00000000" w:rsidRPr="008B3FBE" w:rsidP="008B3FBE">
      <w:pPr>
        <w:pStyle w:val="BodyText"/>
      </w:pPr>
    </w:p>
    <w:p w:rsidR="00000000" w:rsidRPr="008B3FBE" w:rsidP="008B3FBE"/>
    <w:sectPr w:rsidSect="008B3F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F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4D90" w:rsidP="00364D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F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D90" w:rsidP="008B3F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64D90" w:rsidP="008B3F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64D90" w:rsidP="008B3F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F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4D90" w:rsidP="00364D9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F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D90" w:rsidP="008B3FBE">
    <w:pPr>
      <w:pStyle w:val="Header"/>
      <w:framePr w:wrap="around"/>
    </w:pPr>
    <w:r>
      <w:fldChar w:fldCharType="begin"/>
    </w:r>
    <w:r>
      <w:instrText xml:space="preserve"> TITLE   \* MERGEFORMAT </w:instrText>
    </w:r>
    <w:r>
      <w:fldChar w:fldCharType="separate"/>
    </w:r>
    <w:r>
      <w:t>SITTIND001B Develop and update tourism industry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64D90" w:rsidP="008B3F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126E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7AFE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DC37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F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3FBE"/>
    <w:pPr>
      <w:spacing w:before="360" w:after="60"/>
      <w:outlineLvl w:val="0"/>
    </w:pPr>
    <w:rPr>
      <w:sz w:val="32"/>
    </w:rPr>
  </w:style>
  <w:style w:type="paragraph" w:styleId="Heading2">
    <w:name w:val="heading 2"/>
    <w:basedOn w:val="HeadingBase"/>
    <w:next w:val="BodyText"/>
    <w:link w:val="Heading2Char"/>
    <w:qFormat/>
    <w:rsid w:val="008B3FBE"/>
    <w:pPr>
      <w:keepLines/>
      <w:spacing w:before="240" w:after="120"/>
      <w:outlineLvl w:val="1"/>
    </w:pPr>
    <w:rPr>
      <w:sz w:val="28"/>
      <w:szCs w:val="40"/>
    </w:rPr>
  </w:style>
  <w:style w:type="paragraph" w:styleId="Heading3">
    <w:name w:val="heading 3"/>
    <w:basedOn w:val="HeadingBase"/>
    <w:next w:val="BodyText"/>
    <w:link w:val="Heading3Char"/>
    <w:qFormat/>
    <w:rsid w:val="008B3FBE"/>
    <w:pPr>
      <w:spacing w:before="180" w:after="120"/>
      <w:outlineLvl w:val="2"/>
    </w:pPr>
    <w:rPr>
      <w:spacing w:val="-10"/>
      <w:kern w:val="32"/>
    </w:rPr>
  </w:style>
  <w:style w:type="paragraph" w:styleId="Heading4">
    <w:name w:val="heading 4"/>
    <w:basedOn w:val="HeadingBase"/>
    <w:next w:val="BodyText"/>
    <w:link w:val="Heading4Char"/>
    <w:qFormat/>
    <w:rsid w:val="008B3FBE"/>
    <w:pPr>
      <w:spacing w:before="160" w:after="120"/>
      <w:outlineLvl w:val="3"/>
    </w:pPr>
    <w:rPr>
      <w:sz w:val="22"/>
    </w:rPr>
  </w:style>
  <w:style w:type="paragraph" w:styleId="Heading5">
    <w:name w:val="heading 5"/>
    <w:basedOn w:val="HeadingBase"/>
    <w:next w:val="Normal"/>
    <w:link w:val="Heading5Char"/>
    <w:qFormat/>
    <w:rsid w:val="008B3FBE"/>
    <w:pPr>
      <w:spacing w:before="80"/>
      <w:outlineLvl w:val="4"/>
    </w:pPr>
    <w:rPr>
      <w:color w:val="918585"/>
      <w:sz w:val="20"/>
    </w:rPr>
  </w:style>
  <w:style w:type="paragraph" w:styleId="Heading6">
    <w:name w:val="heading 6"/>
    <w:basedOn w:val="HeadingBase"/>
    <w:next w:val="Normal"/>
    <w:link w:val="Heading6Char"/>
    <w:qFormat/>
    <w:rsid w:val="008B3FBE"/>
    <w:pPr>
      <w:spacing w:before="60"/>
      <w:outlineLvl w:val="5"/>
    </w:pPr>
    <w:rPr>
      <w:color w:val="918585"/>
      <w:sz w:val="20"/>
    </w:rPr>
  </w:style>
  <w:style w:type="paragraph" w:styleId="Heading7">
    <w:name w:val="heading 7"/>
    <w:basedOn w:val="Normal"/>
    <w:next w:val="Normal"/>
    <w:link w:val="Heading7Char"/>
    <w:qFormat/>
    <w:rsid w:val="008B3FBE"/>
    <w:pPr>
      <w:ind w:left="720"/>
      <w:outlineLvl w:val="6"/>
    </w:pPr>
    <w:rPr>
      <w:i/>
    </w:rPr>
  </w:style>
  <w:style w:type="paragraph" w:styleId="Heading8">
    <w:name w:val="heading 8"/>
    <w:basedOn w:val="Normal"/>
    <w:next w:val="Normal"/>
    <w:link w:val="Heading8Char"/>
    <w:qFormat/>
    <w:rsid w:val="008B3FBE"/>
    <w:pPr>
      <w:ind w:left="720"/>
      <w:outlineLvl w:val="7"/>
    </w:pPr>
    <w:rPr>
      <w:i/>
    </w:rPr>
  </w:style>
  <w:style w:type="paragraph" w:styleId="Heading9">
    <w:name w:val="heading 9"/>
    <w:basedOn w:val="Normal"/>
    <w:next w:val="Normal"/>
    <w:link w:val="Heading9Char"/>
    <w:qFormat/>
    <w:rsid w:val="008B3FBE"/>
    <w:pPr>
      <w:ind w:left="720"/>
      <w:outlineLvl w:val="8"/>
    </w:pPr>
    <w:rPr>
      <w:i/>
    </w:rPr>
  </w:style>
  <w:style w:type="character" w:default="1" w:styleId="DefaultParagraphFont">
    <w:name w:val="Default Paragraph Font"/>
    <w:uiPriority w:val="1"/>
    <w:unhideWhenUsed/>
    <w:rsid w:val="008B3F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3FBE"/>
  </w:style>
  <w:style w:type="character" w:customStyle="1" w:styleId="Heading1Char">
    <w:name w:val="Heading 1 Char"/>
    <w:basedOn w:val="DefaultParagraphFont"/>
    <w:link w:val="Heading1"/>
    <w:rsid w:val="008B3FBE"/>
    <w:rPr>
      <w:rFonts w:ascii="Times New Roman" w:eastAsia="Times New Roman" w:hAnsi="Times New Roman" w:cs="Times New Roman"/>
      <w:b/>
      <w:sz w:val="32"/>
      <w:szCs w:val="20"/>
      <w:lang w:eastAsia="en-US"/>
    </w:rPr>
  </w:style>
  <w:style w:type="paragraph" w:styleId="BodyText">
    <w:name w:val="Body Text"/>
    <w:basedOn w:val="Normal"/>
    <w:link w:val="BodyTextChar"/>
    <w:rsid w:val="008B3F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3FBE"/>
    <w:rPr>
      <w:rFonts w:ascii="Times New Roman" w:eastAsia="Times New Roman" w:hAnsi="Times New Roman" w:cs="Times New Roman"/>
      <w:sz w:val="24"/>
      <w:lang w:val="en-US" w:eastAsia="en-US"/>
    </w:rPr>
  </w:style>
  <w:style w:type="paragraph" w:styleId="Footer">
    <w:name w:val="footer"/>
    <w:basedOn w:val="Normal"/>
    <w:link w:val="FooterChar"/>
    <w:rsid w:val="008B3F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3FBE"/>
    <w:rPr>
      <w:rFonts w:ascii="Times New Roman" w:eastAsia="Times New Roman" w:hAnsi="Times New Roman" w:cs="Times New Roman"/>
      <w:sz w:val="16"/>
      <w:lang w:val="en-US" w:eastAsia="en-US"/>
    </w:rPr>
  </w:style>
  <w:style w:type="paragraph" w:styleId="List">
    <w:name w:val="List"/>
    <w:basedOn w:val="BodyText"/>
    <w:next w:val="BodyText"/>
    <w:rsid w:val="008B3FBE"/>
    <w:pPr>
      <w:tabs>
        <w:tab w:val="left" w:pos="340"/>
      </w:tabs>
      <w:spacing w:before="60" w:after="60"/>
      <w:ind w:left="340" w:hanging="340"/>
    </w:pPr>
  </w:style>
  <w:style w:type="paragraph" w:styleId="ListBullet">
    <w:name w:val="List Bullet"/>
    <w:basedOn w:val="List"/>
    <w:rsid w:val="008B3FBE"/>
    <w:pPr>
      <w:numPr>
        <w:numId w:val="13"/>
      </w:numPr>
      <w:tabs>
        <w:tab w:val="clear" w:pos="340"/>
      </w:tabs>
      <w:spacing w:before="40" w:after="40"/>
    </w:pPr>
  </w:style>
  <w:style w:type="character" w:customStyle="1" w:styleId="SpecialBold">
    <w:name w:val="Special Bold"/>
    <w:basedOn w:val="DefaultParagraphFont"/>
    <w:rsid w:val="008B3FBE"/>
    <w:rPr>
      <w:b/>
      <w:spacing w:val="0"/>
    </w:rPr>
  </w:style>
  <w:style w:type="paragraph" w:styleId="ListBullet2">
    <w:name w:val="List Bullet 2"/>
    <w:basedOn w:val="List2"/>
    <w:rsid w:val="008B3FBE"/>
    <w:pPr>
      <w:numPr>
        <w:numId w:val="14"/>
      </w:numPr>
      <w:tabs>
        <w:tab w:val="clear" w:pos="680"/>
      </w:tabs>
    </w:pPr>
  </w:style>
  <w:style w:type="paragraph" w:styleId="Header">
    <w:name w:val="header"/>
    <w:basedOn w:val="Normal"/>
    <w:link w:val="HeaderChar"/>
    <w:rsid w:val="008B3F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3F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B3FBE"/>
    <w:pPr>
      <w:spacing w:before="240" w:after="120"/>
      <w:outlineLvl w:val="0"/>
    </w:pPr>
    <w:rPr>
      <w:rFonts w:ascii="Times New Roman" w:hAnsi="Times New Roman"/>
      <w:b/>
      <w:sz w:val="28"/>
    </w:rPr>
  </w:style>
  <w:style w:type="paragraph" w:customStyle="1" w:styleId="AllowPageBreak">
    <w:name w:val="AllowPageBreak"/>
    <w:rsid w:val="008B3F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B3FBE"/>
    <w:rPr>
      <w:b/>
      <w:i/>
      <w:u w:val="none"/>
    </w:rPr>
  </w:style>
  <w:style w:type="character" w:customStyle="1" w:styleId="Heading2Char">
    <w:name w:val="Heading 2 Char"/>
    <w:basedOn w:val="DefaultParagraphFont"/>
    <w:link w:val="Heading2"/>
    <w:rsid w:val="008B3F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3F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3F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3F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3F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3F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3F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3FBE"/>
    <w:rPr>
      <w:rFonts w:ascii="Courier New" w:eastAsia="Times New Roman" w:hAnsi="Courier New" w:cs="Times New Roman"/>
      <w:i/>
      <w:szCs w:val="20"/>
      <w:lang w:val="en-US" w:eastAsia="en-US"/>
    </w:rPr>
  </w:style>
  <w:style w:type="paragraph" w:customStyle="1" w:styleId="HeadingBase">
    <w:name w:val="Heading Base"/>
    <w:rsid w:val="008B3F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3FBE"/>
    <w:pPr>
      <w:tabs>
        <w:tab w:val="right" w:leader="dot" w:pos="9072"/>
      </w:tabs>
      <w:ind w:left="567"/>
    </w:pPr>
    <w:rPr>
      <w:szCs w:val="22"/>
    </w:rPr>
  </w:style>
  <w:style w:type="paragraph" w:customStyle="1" w:styleId="TOCBase">
    <w:name w:val="TOC Base"/>
    <w:rsid w:val="008B3F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3FBE"/>
    <w:pPr>
      <w:tabs>
        <w:tab w:val="right" w:leader="dot" w:pos="9072"/>
      </w:tabs>
      <w:spacing w:before="40" w:after="40"/>
      <w:ind w:left="284"/>
    </w:pPr>
    <w:rPr>
      <w:rFonts w:ascii="Times New Roman" w:hAnsi="Times New Roman"/>
    </w:rPr>
  </w:style>
  <w:style w:type="paragraph" w:styleId="TOC1">
    <w:name w:val="toc 1"/>
    <w:basedOn w:val="TOCBase"/>
    <w:next w:val="Normal"/>
    <w:rsid w:val="008B3F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3FBE"/>
    <w:pPr>
      <w:spacing w:before="5040"/>
      <w:jc w:val="center"/>
    </w:pPr>
    <w:rPr>
      <w:sz w:val="48"/>
      <w:szCs w:val="72"/>
      <w:lang w:val="en-US"/>
    </w:rPr>
  </w:style>
  <w:style w:type="character" w:customStyle="1" w:styleId="TitleChar">
    <w:name w:val="Title Char"/>
    <w:basedOn w:val="DefaultParagraphFont"/>
    <w:link w:val="Title"/>
    <w:rsid w:val="008B3F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3FBE"/>
    <w:pPr>
      <w:tabs>
        <w:tab w:val="left" w:pos="3600"/>
        <w:tab w:val="left" w:pos="3958"/>
      </w:tabs>
    </w:pPr>
  </w:style>
  <w:style w:type="paragraph" w:customStyle="1" w:styleId="Note">
    <w:name w:val="Note"/>
    <w:basedOn w:val="BodyText"/>
    <w:rsid w:val="008B3F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3FBE"/>
    <w:pPr>
      <w:framePr w:wrap="auto" w:hAnchor="text" w:y="6049"/>
    </w:pPr>
    <w:rPr>
      <w:color w:val="000000"/>
      <w:sz w:val="40"/>
    </w:rPr>
  </w:style>
  <w:style w:type="paragraph" w:customStyle="1" w:styleId="TOCTitle">
    <w:name w:val="TOCTitle"/>
    <w:basedOn w:val="Heading1"/>
    <w:rsid w:val="008B3FBE"/>
    <w:pPr>
      <w:spacing w:after="240"/>
      <w:jc w:val="center"/>
      <w:outlineLvl w:val="9"/>
    </w:pPr>
    <w:rPr>
      <w:caps/>
    </w:rPr>
  </w:style>
  <w:style w:type="paragraph" w:customStyle="1" w:styleId="Version">
    <w:name w:val="Version"/>
    <w:rsid w:val="008B3F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3FBE"/>
    <w:pPr>
      <w:keepNext w:val="0"/>
      <w:tabs>
        <w:tab w:val="right" w:pos="4176"/>
      </w:tabs>
      <w:ind w:left="198" w:hanging="198"/>
    </w:pPr>
    <w:rPr>
      <w:rFonts w:ascii="Garamond" w:hAnsi="Garamond"/>
    </w:rPr>
  </w:style>
  <w:style w:type="paragraph" w:styleId="IndexHeading">
    <w:name w:val="index heading"/>
    <w:basedOn w:val="Normal"/>
    <w:next w:val="Index1"/>
    <w:semiHidden/>
    <w:rsid w:val="008B3FBE"/>
    <w:pPr>
      <w:spacing w:before="120" w:after="120"/>
    </w:pPr>
    <w:rPr>
      <w:rFonts w:ascii="Arial" w:hAnsi="Arial"/>
      <w:b/>
      <w:color w:val="918585"/>
      <w:sz w:val="24"/>
    </w:rPr>
  </w:style>
  <w:style w:type="paragraph" w:customStyle="1" w:styleId="Chapter">
    <w:name w:val="Chapter"/>
    <w:basedOn w:val="Normal"/>
    <w:rsid w:val="008B3FBE"/>
    <w:pPr>
      <w:spacing w:before="240"/>
    </w:pPr>
    <w:rPr>
      <w:rFonts w:ascii="Times New Roman" w:hAnsi="Times New Roman"/>
      <w:smallCaps/>
      <w:spacing w:val="80"/>
      <w:sz w:val="28"/>
    </w:rPr>
  </w:style>
  <w:style w:type="paragraph" w:customStyle="1" w:styleId="InChapter">
    <w:name w:val="InChapter"/>
    <w:basedOn w:val="Heading3"/>
    <w:rsid w:val="008B3FBE"/>
    <w:pPr>
      <w:spacing w:after="240"/>
      <w:outlineLvl w:val="9"/>
    </w:pPr>
    <w:rPr>
      <w:noProof/>
    </w:rPr>
  </w:style>
  <w:style w:type="paragraph" w:styleId="Index2">
    <w:name w:val="index 2"/>
    <w:basedOn w:val="Normal"/>
    <w:next w:val="Normal"/>
    <w:semiHidden/>
    <w:rsid w:val="008B3FBE"/>
    <w:pPr>
      <w:tabs>
        <w:tab w:val="right" w:pos="4176"/>
      </w:tabs>
      <w:ind w:left="568" w:hanging="284"/>
    </w:pPr>
    <w:rPr>
      <w:rFonts w:ascii="Garamond" w:hAnsi="Garamond"/>
    </w:rPr>
  </w:style>
  <w:style w:type="paragraph" w:customStyle="1" w:styleId="Byline">
    <w:name w:val="Byline"/>
    <w:rsid w:val="008B3F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3FBE"/>
    <w:pPr>
      <w:tabs>
        <w:tab w:val="clear" w:pos="3600"/>
        <w:tab w:val="clear" w:pos="3958"/>
      </w:tabs>
      <w:jc w:val="right"/>
    </w:pPr>
  </w:style>
  <w:style w:type="character" w:styleId="Emphasis">
    <w:name w:val="Emphasis"/>
    <w:basedOn w:val="DefaultParagraphFont"/>
    <w:qFormat/>
    <w:rsid w:val="008B3FBE"/>
    <w:rPr>
      <w:i/>
    </w:rPr>
  </w:style>
  <w:style w:type="paragraph" w:styleId="Caption">
    <w:name w:val="caption"/>
    <w:basedOn w:val="BodyText"/>
    <w:next w:val="Normal"/>
    <w:qFormat/>
    <w:rsid w:val="008B3FBE"/>
    <w:pPr>
      <w:framePr w:w="2268" w:hSpace="181" w:vSpace="181" w:wrap="around" w:vAnchor="text" w:hAnchor="page" w:x="1135" w:y="285" w:anchorLock="1"/>
    </w:pPr>
    <w:rPr>
      <w:i/>
    </w:rPr>
  </w:style>
  <w:style w:type="paragraph" w:customStyle="1" w:styleId="MiniTOCTitle">
    <w:name w:val="MiniTOCTitle"/>
    <w:basedOn w:val="Heading4"/>
    <w:rsid w:val="008B3FBE"/>
    <w:pPr>
      <w:spacing w:before="240"/>
      <w:outlineLvl w:val="9"/>
    </w:pPr>
    <w:rPr>
      <w:noProof/>
      <w:sz w:val="24"/>
    </w:rPr>
  </w:style>
  <w:style w:type="paragraph" w:customStyle="1" w:styleId="MiniTOCItem">
    <w:name w:val="MiniTOCItem"/>
    <w:basedOn w:val="ListBullet"/>
    <w:rsid w:val="008B3FBE"/>
    <w:pPr>
      <w:numPr>
        <w:numId w:val="0"/>
      </w:numPr>
      <w:tabs>
        <w:tab w:val="right" w:leader="dot" w:pos="6521"/>
      </w:tabs>
      <w:spacing w:before="0" w:after="0"/>
    </w:pPr>
  </w:style>
  <w:style w:type="paragraph" w:customStyle="1" w:styleId="TOFTitle">
    <w:name w:val="TOFTitle"/>
    <w:basedOn w:val="TOCTitle"/>
    <w:rsid w:val="008B3FBE"/>
  </w:style>
  <w:style w:type="paragraph" w:styleId="TableofFigures">
    <w:name w:val="table of figures"/>
    <w:basedOn w:val="Normal"/>
    <w:next w:val="Normal"/>
    <w:semiHidden/>
    <w:rsid w:val="008B3FBE"/>
    <w:pPr>
      <w:tabs>
        <w:tab w:val="right" w:leader="dot" w:pos="9072"/>
      </w:tabs>
      <w:ind w:left="970" w:hanging="403"/>
    </w:pPr>
    <w:rPr>
      <w:rFonts w:ascii="Times New Roman" w:hAnsi="Times New Roman"/>
      <w:b/>
    </w:rPr>
  </w:style>
  <w:style w:type="paragraph" w:styleId="ListNumber">
    <w:name w:val="List Number"/>
    <w:basedOn w:val="List"/>
    <w:rsid w:val="008B3FBE"/>
    <w:pPr>
      <w:numPr>
        <w:numId w:val="11"/>
      </w:numPr>
    </w:pPr>
  </w:style>
  <w:style w:type="character" w:customStyle="1" w:styleId="WingdingSymbols">
    <w:name w:val="Wingding Symbols"/>
    <w:rsid w:val="008B3FBE"/>
    <w:rPr>
      <w:rFonts w:ascii="Wingdings" w:hAnsi="Wingdings"/>
    </w:rPr>
  </w:style>
  <w:style w:type="paragraph" w:customStyle="1" w:styleId="TableHeading">
    <w:name w:val="Table Heading"/>
    <w:basedOn w:val="HeadingBase"/>
    <w:rsid w:val="008B3FBE"/>
    <w:pPr>
      <w:keepLines/>
      <w:pBdr>
        <w:bottom w:val="single" w:sz="6" w:space="1" w:color="918585"/>
      </w:pBdr>
      <w:spacing w:before="240"/>
    </w:pPr>
  </w:style>
  <w:style w:type="character" w:customStyle="1" w:styleId="HotSpot">
    <w:name w:val="HotSpot"/>
    <w:rsid w:val="008B3FBE"/>
    <w:rPr>
      <w:color w:val="0033CC"/>
      <w:u w:val="none"/>
    </w:rPr>
  </w:style>
  <w:style w:type="paragraph" w:customStyle="1" w:styleId="BodyTextRight">
    <w:name w:val="Body Text Right"/>
    <w:basedOn w:val="BodyText"/>
    <w:rsid w:val="008B3FBE"/>
    <w:pPr>
      <w:spacing w:before="0" w:after="0"/>
      <w:jc w:val="right"/>
    </w:pPr>
  </w:style>
  <w:style w:type="paragraph" w:styleId="Index3">
    <w:name w:val="index 3"/>
    <w:basedOn w:val="ListNumber2"/>
    <w:next w:val="Normal"/>
    <w:semiHidden/>
    <w:rsid w:val="008B3FBE"/>
    <w:pPr>
      <w:numPr>
        <w:numId w:val="0"/>
      </w:numPr>
      <w:tabs>
        <w:tab w:val="right" w:leader="dot" w:pos="4176"/>
      </w:tabs>
    </w:pPr>
  </w:style>
  <w:style w:type="paragraph" w:styleId="ListNumber2">
    <w:name w:val="List Number 2"/>
    <w:basedOn w:val="List2"/>
    <w:rsid w:val="008B3FBE"/>
    <w:pPr>
      <w:numPr>
        <w:numId w:val="10"/>
      </w:numPr>
      <w:tabs>
        <w:tab w:val="clear" w:pos="1060"/>
      </w:tabs>
    </w:pPr>
  </w:style>
  <w:style w:type="paragraph" w:customStyle="1" w:styleId="MarginNote">
    <w:name w:val="Margin Note"/>
    <w:basedOn w:val="BodyText"/>
    <w:rsid w:val="008B3F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3F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3F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3FBE"/>
    <w:rPr>
      <w:sz w:val="32"/>
    </w:rPr>
  </w:style>
  <w:style w:type="paragraph" w:customStyle="1" w:styleId="HeadingProcedure">
    <w:name w:val="Heading Procedure"/>
    <w:basedOn w:val="HeadingBase"/>
    <w:next w:val="Normal"/>
    <w:rsid w:val="008B3FBE"/>
    <w:pPr>
      <w:tabs>
        <w:tab w:val="left" w:pos="0"/>
      </w:tabs>
      <w:spacing w:before="120" w:after="60"/>
    </w:pPr>
    <w:rPr>
      <w:i/>
      <w:color w:val="918585"/>
      <w:sz w:val="22"/>
    </w:rPr>
  </w:style>
  <w:style w:type="paragraph" w:customStyle="1" w:styleId="TableBodyText">
    <w:name w:val="Table Body Text"/>
    <w:basedOn w:val="BodyText"/>
    <w:rsid w:val="008B3FBE"/>
    <w:pPr>
      <w:spacing w:before="60" w:after="60"/>
    </w:pPr>
  </w:style>
  <w:style w:type="paragraph" w:styleId="ListContinue">
    <w:name w:val="List Continue"/>
    <w:basedOn w:val="List"/>
    <w:rsid w:val="008B3FBE"/>
    <w:pPr>
      <w:ind w:firstLine="0"/>
    </w:pPr>
  </w:style>
  <w:style w:type="paragraph" w:customStyle="1" w:styleId="ListNote">
    <w:name w:val="List Note"/>
    <w:basedOn w:val="List"/>
    <w:rsid w:val="008B3FBE"/>
    <w:pPr>
      <w:pBdr>
        <w:top w:val="single" w:sz="6" w:space="2" w:color="918585"/>
        <w:bottom w:val="single" w:sz="6" w:space="2" w:color="918585"/>
      </w:pBdr>
      <w:tabs>
        <w:tab w:val="left" w:pos="1021"/>
      </w:tabs>
      <w:ind w:firstLine="0"/>
    </w:pPr>
  </w:style>
  <w:style w:type="paragraph" w:customStyle="1" w:styleId="Warning">
    <w:name w:val="Warning"/>
    <w:basedOn w:val="BodyText"/>
    <w:rsid w:val="008B3FBE"/>
    <w:pPr>
      <w:shd w:val="clear" w:color="auto" w:fill="D9D9D9"/>
      <w:tabs>
        <w:tab w:val="left" w:pos="992"/>
      </w:tabs>
      <w:ind w:left="119" w:right="119"/>
    </w:pPr>
    <w:rPr>
      <w:sz w:val="20"/>
    </w:rPr>
  </w:style>
  <w:style w:type="paragraph" w:customStyle="1" w:styleId="MarginIcons">
    <w:name w:val="Margin Icons"/>
    <w:basedOn w:val="BodyText"/>
    <w:rsid w:val="008B3F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3FBE"/>
    <w:rPr>
      <w:rFonts w:ascii="Courier New" w:hAnsi="Courier New"/>
    </w:rPr>
  </w:style>
  <w:style w:type="paragraph" w:customStyle="1" w:styleId="NoteBullet">
    <w:name w:val="Note Bullet"/>
    <w:basedOn w:val="Note"/>
    <w:rsid w:val="008B3FBE"/>
    <w:pPr>
      <w:tabs>
        <w:tab w:val="clear" w:pos="680"/>
      </w:tabs>
      <w:spacing w:before="60" w:after="60"/>
    </w:pPr>
  </w:style>
  <w:style w:type="paragraph" w:customStyle="1" w:styleId="SubHeading2">
    <w:name w:val="SubHeading2"/>
    <w:basedOn w:val="HeadingBase"/>
    <w:rsid w:val="008B3FBE"/>
    <w:pPr>
      <w:spacing w:before="240" w:after="60"/>
    </w:pPr>
    <w:rPr>
      <w:sz w:val="20"/>
    </w:rPr>
  </w:style>
  <w:style w:type="paragraph" w:customStyle="1" w:styleId="SubHeading1">
    <w:name w:val="SubHeading1"/>
    <w:basedOn w:val="HeadingBase"/>
    <w:rsid w:val="008B3FBE"/>
    <w:pPr>
      <w:spacing w:before="240" w:after="60"/>
    </w:pPr>
    <w:rPr>
      <w:color w:val="918585"/>
      <w:sz w:val="22"/>
    </w:rPr>
  </w:style>
  <w:style w:type="paragraph" w:customStyle="1" w:styleId="SideHeading">
    <w:name w:val="Side Heading"/>
    <w:basedOn w:val="HeadingBase"/>
    <w:rsid w:val="008B3F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3FBE"/>
    <w:pPr>
      <w:numPr>
        <w:numId w:val="12"/>
      </w:numPr>
    </w:pPr>
  </w:style>
  <w:style w:type="paragraph" w:styleId="PlainText">
    <w:name w:val="Plain Text"/>
    <w:basedOn w:val="Normal"/>
    <w:link w:val="PlainTextChar"/>
    <w:rsid w:val="008B3FBE"/>
    <w:rPr>
      <w:sz w:val="20"/>
    </w:rPr>
  </w:style>
  <w:style w:type="character" w:customStyle="1" w:styleId="PlainTextChar">
    <w:name w:val="Plain Text Char"/>
    <w:basedOn w:val="DefaultParagraphFont"/>
    <w:link w:val="PlainText"/>
    <w:rsid w:val="008B3F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3FBE"/>
    <w:rPr>
      <w:b/>
      <w:smallCaps/>
    </w:rPr>
  </w:style>
  <w:style w:type="paragraph" w:customStyle="1" w:styleId="TableListNumber">
    <w:name w:val="Table List Number"/>
    <w:basedOn w:val="ListNumber"/>
    <w:rsid w:val="008B3FBE"/>
    <w:pPr>
      <w:numPr>
        <w:numId w:val="0"/>
      </w:numPr>
    </w:pPr>
  </w:style>
  <w:style w:type="paragraph" w:styleId="TOC4">
    <w:name w:val="toc 4"/>
    <w:basedOn w:val="TOCBase"/>
    <w:next w:val="Normal"/>
    <w:semiHidden/>
    <w:rsid w:val="008B3FBE"/>
    <w:pPr>
      <w:tabs>
        <w:tab w:val="right" w:leader="dot" w:pos="9071"/>
      </w:tabs>
      <w:ind w:left="1701"/>
    </w:pPr>
  </w:style>
  <w:style w:type="paragraph" w:customStyle="1" w:styleId="ListAlpha">
    <w:name w:val="List Alpha"/>
    <w:basedOn w:val="List"/>
    <w:rsid w:val="008B3FBE"/>
    <w:pPr>
      <w:numPr>
        <w:numId w:val="9"/>
      </w:numPr>
    </w:pPr>
  </w:style>
  <w:style w:type="paragraph" w:customStyle="1" w:styleId="ListAlpha2">
    <w:name w:val="List Alpha 2"/>
    <w:basedOn w:val="List2"/>
    <w:rsid w:val="008B3FBE"/>
    <w:pPr>
      <w:numPr>
        <w:numId w:val="8"/>
      </w:numPr>
    </w:pPr>
  </w:style>
  <w:style w:type="paragraph" w:styleId="List2">
    <w:name w:val="List 2"/>
    <w:basedOn w:val="BodyText"/>
    <w:rsid w:val="008B3FBE"/>
    <w:pPr>
      <w:tabs>
        <w:tab w:val="left" w:pos="680"/>
      </w:tabs>
      <w:spacing w:before="60" w:after="60"/>
      <w:ind w:left="680" w:hanging="340"/>
    </w:pPr>
  </w:style>
  <w:style w:type="paragraph" w:styleId="List3">
    <w:name w:val="List 3"/>
    <w:basedOn w:val="BodyText"/>
    <w:rsid w:val="008B3FBE"/>
    <w:pPr>
      <w:tabs>
        <w:tab w:val="left" w:pos="1021"/>
      </w:tabs>
      <w:spacing w:before="60" w:after="60"/>
      <w:ind w:left="1020" w:hanging="340"/>
    </w:pPr>
  </w:style>
  <w:style w:type="paragraph" w:styleId="List4">
    <w:name w:val="List 4"/>
    <w:basedOn w:val="BodyText"/>
    <w:rsid w:val="008B3FBE"/>
    <w:pPr>
      <w:tabs>
        <w:tab w:val="left" w:pos="1361"/>
      </w:tabs>
      <w:spacing w:before="60" w:after="60"/>
      <w:ind w:left="1361" w:hanging="340"/>
    </w:pPr>
  </w:style>
  <w:style w:type="paragraph" w:styleId="List5">
    <w:name w:val="List 5"/>
    <w:basedOn w:val="BodyText"/>
    <w:rsid w:val="008B3FBE"/>
    <w:pPr>
      <w:tabs>
        <w:tab w:val="left" w:pos="1701"/>
      </w:tabs>
      <w:spacing w:before="60" w:after="60"/>
      <w:ind w:left="1701" w:hanging="340"/>
    </w:pPr>
  </w:style>
  <w:style w:type="paragraph" w:styleId="ListBullet3">
    <w:name w:val="List Bullet 3"/>
    <w:basedOn w:val="List3"/>
    <w:rsid w:val="008B3FBE"/>
    <w:pPr>
      <w:numPr>
        <w:numId w:val="15"/>
      </w:numPr>
      <w:tabs>
        <w:tab w:val="clear" w:pos="1021"/>
      </w:tabs>
      <w:ind w:left="1037" w:hanging="357"/>
    </w:pPr>
  </w:style>
  <w:style w:type="paragraph" w:styleId="ListBullet4">
    <w:name w:val="List Bullet 4"/>
    <w:basedOn w:val="List4"/>
    <w:rsid w:val="008B3FBE"/>
    <w:pPr>
      <w:numPr>
        <w:numId w:val="3"/>
      </w:numPr>
    </w:pPr>
  </w:style>
  <w:style w:type="paragraph" w:styleId="ListBullet5">
    <w:name w:val="List Bullet 5"/>
    <w:basedOn w:val="List5"/>
    <w:rsid w:val="008B3FBE"/>
    <w:pPr>
      <w:numPr>
        <w:numId w:val="4"/>
      </w:numPr>
    </w:pPr>
  </w:style>
  <w:style w:type="paragraph" w:styleId="ListContinue2">
    <w:name w:val="List Continue 2"/>
    <w:basedOn w:val="List2"/>
    <w:rsid w:val="008B3FBE"/>
    <w:pPr>
      <w:ind w:firstLine="0"/>
    </w:pPr>
  </w:style>
  <w:style w:type="paragraph" w:styleId="ListContinue3">
    <w:name w:val="List Continue 3"/>
    <w:basedOn w:val="List3"/>
    <w:rsid w:val="008B3FBE"/>
    <w:pPr>
      <w:ind w:left="1021" w:firstLine="0"/>
    </w:pPr>
  </w:style>
  <w:style w:type="paragraph" w:styleId="ListContinue4">
    <w:name w:val="List Continue 4"/>
    <w:basedOn w:val="List4"/>
    <w:rsid w:val="008B3FBE"/>
    <w:pPr>
      <w:ind w:firstLine="0"/>
    </w:pPr>
  </w:style>
  <w:style w:type="paragraph" w:styleId="ListContinue5">
    <w:name w:val="List Continue 5"/>
    <w:basedOn w:val="List5"/>
    <w:rsid w:val="008B3FBE"/>
    <w:pPr>
      <w:ind w:firstLine="0"/>
    </w:pPr>
  </w:style>
  <w:style w:type="paragraph" w:styleId="ListNumber3">
    <w:name w:val="List Number 3"/>
    <w:basedOn w:val="List3"/>
    <w:rsid w:val="008B3FBE"/>
    <w:pPr>
      <w:numPr>
        <w:numId w:val="5"/>
      </w:numPr>
    </w:pPr>
  </w:style>
  <w:style w:type="paragraph" w:styleId="ListNumber4">
    <w:name w:val="List Number 4"/>
    <w:basedOn w:val="List4"/>
    <w:rsid w:val="008B3FBE"/>
    <w:pPr>
      <w:numPr>
        <w:numId w:val="6"/>
      </w:numPr>
    </w:pPr>
  </w:style>
  <w:style w:type="paragraph" w:styleId="ListNumber5">
    <w:name w:val="List Number 5"/>
    <w:basedOn w:val="List5"/>
    <w:rsid w:val="008B3FBE"/>
    <w:pPr>
      <w:numPr>
        <w:numId w:val="7"/>
      </w:numPr>
    </w:pPr>
  </w:style>
  <w:style w:type="paragraph" w:styleId="BlockText">
    <w:name w:val="Block Text"/>
    <w:basedOn w:val="Normal"/>
    <w:rsid w:val="008B3FBE"/>
    <w:pPr>
      <w:spacing w:after="120"/>
      <w:ind w:left="1440" w:right="1440"/>
    </w:pPr>
  </w:style>
  <w:style w:type="character" w:customStyle="1" w:styleId="Subscript">
    <w:name w:val="Subscript"/>
    <w:basedOn w:val="DefaultParagraphFont"/>
    <w:rsid w:val="008B3FBE"/>
    <w:rPr>
      <w:sz w:val="16"/>
      <w:vertAlign w:val="subscript"/>
    </w:rPr>
  </w:style>
  <w:style w:type="character" w:customStyle="1" w:styleId="Superscript">
    <w:name w:val="Superscript"/>
    <w:basedOn w:val="DefaultParagraphFont"/>
    <w:rsid w:val="008B3FBE"/>
    <w:rPr>
      <w:sz w:val="16"/>
      <w:vertAlign w:val="superscript"/>
    </w:rPr>
  </w:style>
  <w:style w:type="character" w:customStyle="1" w:styleId="Symbols">
    <w:name w:val="Symbols"/>
    <w:basedOn w:val="DefaultParagraphFont"/>
    <w:rsid w:val="008B3FBE"/>
    <w:rPr>
      <w:rFonts w:ascii="Symbol" w:hAnsi="Symbol"/>
    </w:rPr>
  </w:style>
  <w:style w:type="character" w:customStyle="1" w:styleId="MenuOptions">
    <w:name w:val="Menu Options"/>
    <w:basedOn w:val="DefaultParagraphFont"/>
    <w:rsid w:val="008B3FBE"/>
    <w:rPr>
      <w:rFonts w:ascii="Arial Narrow" w:hAnsi="Arial Narrow"/>
      <w:smallCaps/>
    </w:rPr>
  </w:style>
  <w:style w:type="character" w:customStyle="1" w:styleId="Buttons">
    <w:name w:val="Buttons"/>
    <w:basedOn w:val="DefaultParagraphFont"/>
    <w:rsid w:val="008B3FBE"/>
    <w:rPr>
      <w:b/>
    </w:rPr>
  </w:style>
  <w:style w:type="character" w:customStyle="1" w:styleId="Underlined">
    <w:name w:val="Underlined"/>
    <w:basedOn w:val="DefaultParagraphFont"/>
    <w:rsid w:val="008B3FBE"/>
    <w:rPr>
      <w:u w:val="single"/>
    </w:rPr>
  </w:style>
  <w:style w:type="paragraph" w:customStyle="1" w:styleId="TableBodyTextRight">
    <w:name w:val="Table Body Text Right"/>
    <w:basedOn w:val="TableBodyText"/>
    <w:rsid w:val="008B3FBE"/>
    <w:pPr>
      <w:widowControl w:val="0"/>
      <w:autoSpaceDE w:val="0"/>
      <w:autoSpaceDN w:val="0"/>
      <w:adjustRightInd w:val="0"/>
      <w:jc w:val="right"/>
    </w:pPr>
    <w:rPr>
      <w:rFonts w:cs="Arial"/>
      <w:szCs w:val="18"/>
    </w:rPr>
  </w:style>
  <w:style w:type="paragraph" w:customStyle="1" w:styleId="CopyrightText">
    <w:name w:val="Copyright Text"/>
    <w:basedOn w:val="BodyText"/>
    <w:rsid w:val="008B3FBE"/>
    <w:rPr>
      <w:sz w:val="18"/>
    </w:rPr>
  </w:style>
  <w:style w:type="paragraph" w:customStyle="1" w:styleId="BodySmallRight">
    <w:name w:val="Body Small Right"/>
    <w:basedOn w:val="BodyTextRight"/>
    <w:rsid w:val="008B3FBE"/>
    <w:rPr>
      <w:sz w:val="18"/>
      <w:szCs w:val="18"/>
    </w:rPr>
  </w:style>
  <w:style w:type="paragraph" w:customStyle="1" w:styleId="MarginEdition">
    <w:name w:val="Margin Edition"/>
    <w:basedOn w:val="MarginNote"/>
    <w:rsid w:val="008B3FBE"/>
    <w:pPr>
      <w:spacing w:before="0" w:after="0"/>
    </w:pPr>
    <w:rPr>
      <w:rFonts w:ascii="Times New Roman" w:hAnsi="Times New Roman"/>
      <w:color w:val="999999"/>
    </w:rPr>
  </w:style>
  <w:style w:type="paragraph" w:customStyle="1" w:styleId="Spacer">
    <w:name w:val="Spacer"/>
    <w:basedOn w:val="Normal"/>
    <w:rsid w:val="008B3FBE"/>
    <w:rPr>
      <w:sz w:val="2"/>
      <w:szCs w:val="2"/>
    </w:rPr>
  </w:style>
  <w:style w:type="character" w:customStyle="1" w:styleId="Small">
    <w:name w:val="Small"/>
    <w:basedOn w:val="DefaultParagraphFont"/>
    <w:rsid w:val="008B3FBE"/>
    <w:rPr>
      <w:sz w:val="16"/>
    </w:rPr>
  </w:style>
  <w:style w:type="paragraph" w:customStyle="1" w:styleId="WideTable">
    <w:name w:val="Wide Table"/>
    <w:basedOn w:val="Normal"/>
    <w:rsid w:val="008B3FBE"/>
    <w:pPr>
      <w:ind w:left="-1418"/>
    </w:pPr>
    <w:rPr>
      <w:sz w:val="2"/>
      <w:szCs w:val="2"/>
    </w:rPr>
  </w:style>
  <w:style w:type="character" w:styleId="PageNumber">
    <w:name w:val="page number"/>
    <w:basedOn w:val="DefaultParagraphFont"/>
    <w:rsid w:val="008B3FBE"/>
  </w:style>
  <w:style w:type="paragraph" w:styleId="Quote">
    <w:name w:val="Quote"/>
    <w:basedOn w:val="Heading1"/>
    <w:link w:val="QuoteChar"/>
    <w:qFormat/>
    <w:rsid w:val="008B3FBE"/>
    <w:rPr>
      <w:b w:val="0"/>
      <w:sz w:val="72"/>
      <w:szCs w:val="72"/>
      <w:lang w:val="en-NZ"/>
    </w:rPr>
  </w:style>
  <w:style w:type="character" w:customStyle="1" w:styleId="QuoteChar">
    <w:name w:val="Quote Char"/>
    <w:basedOn w:val="DefaultParagraphFont"/>
    <w:link w:val="Quote"/>
    <w:rsid w:val="008B3F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3FBE"/>
    <w:pPr>
      <w:pageBreakBefore/>
    </w:pPr>
  </w:style>
  <w:style w:type="paragraph" w:customStyle="1" w:styleId="Border">
    <w:name w:val="Border"/>
    <w:basedOn w:val="Normal"/>
    <w:qFormat/>
    <w:rsid w:val="008B3F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3FBE"/>
    <w:rPr>
      <w:b/>
      <w:bCs/>
      <w:i/>
      <w:iCs/>
      <w:color w:val="auto"/>
    </w:rPr>
  </w:style>
  <w:style w:type="paragraph" w:styleId="IntenseQuote">
    <w:name w:val="Intense Quote"/>
    <w:basedOn w:val="Normal"/>
    <w:next w:val="Normal"/>
    <w:link w:val="IntenseQuoteChar"/>
    <w:uiPriority w:val="30"/>
    <w:qFormat/>
    <w:rsid w:val="008B3F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3F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3FBE"/>
    <w:rPr>
      <w:smallCaps/>
      <w:color w:val="auto"/>
      <w:u w:val="single"/>
    </w:rPr>
  </w:style>
  <w:style w:type="character" w:styleId="IntenseReference">
    <w:name w:val="Intense Reference"/>
    <w:basedOn w:val="DefaultParagraphFont"/>
    <w:uiPriority w:val="32"/>
    <w:qFormat/>
    <w:rsid w:val="008B3FBE"/>
    <w:rPr>
      <w:b/>
      <w:bCs/>
      <w:smallCaps/>
      <w:color w:val="auto"/>
      <w:spacing w:val="5"/>
      <w:u w:val="single"/>
    </w:rPr>
  </w:style>
  <w:style w:type="paragraph" w:customStyle="1" w:styleId="2ColumnHeading">
    <w:name w:val="2Column Heading"/>
    <w:basedOn w:val="BodyText"/>
    <w:qFormat/>
    <w:rsid w:val="008B3FBE"/>
    <w:pPr>
      <w:spacing w:after="60"/>
      <w:ind w:left="-2268"/>
    </w:pPr>
    <w:rPr>
      <w:b/>
    </w:rPr>
  </w:style>
  <w:style w:type="paragraph" w:customStyle="1" w:styleId="Heading1TOC">
    <w:name w:val="Heading1 TOC"/>
    <w:basedOn w:val="Normal"/>
    <w:qFormat/>
    <w:rsid w:val="008B3FBE"/>
    <w:pPr>
      <w:spacing w:before="240" w:after="120"/>
    </w:pPr>
    <w:rPr>
      <w:rFonts w:ascii="Times New Roman" w:hAnsi="Times New Roman"/>
      <w:b/>
      <w:sz w:val="32"/>
    </w:rPr>
  </w:style>
  <w:style w:type="paragraph" w:customStyle="1" w:styleId="Heading2TOC">
    <w:name w:val="Heading2 TOC"/>
    <w:basedOn w:val="Normal"/>
    <w:qFormat/>
    <w:rsid w:val="008B3FBE"/>
    <w:pPr>
      <w:spacing w:before="240" w:after="60"/>
    </w:pPr>
    <w:rPr>
      <w:rFonts w:ascii="Times New Roman" w:hAnsi="Times New Roman"/>
      <w:b/>
      <w:sz w:val="28"/>
    </w:rPr>
  </w:style>
  <w:style w:type="character" w:customStyle="1" w:styleId="Underline">
    <w:name w:val="Underline"/>
    <w:basedOn w:val="DefaultParagraphFont"/>
    <w:qFormat/>
    <w:rsid w:val="008B3FBE"/>
    <w:rPr>
      <w:u w:val="single"/>
    </w:rPr>
  </w:style>
  <w:style w:type="paragraph" w:styleId="BalloonText">
    <w:name w:val="Balloon Text"/>
    <w:basedOn w:val="Normal"/>
    <w:link w:val="BalloonTextChar"/>
    <w:rsid w:val="008B3FBE"/>
    <w:rPr>
      <w:rFonts w:ascii="Tahoma" w:hAnsi="Tahoma" w:cs="Tahoma"/>
      <w:sz w:val="16"/>
      <w:szCs w:val="16"/>
    </w:rPr>
  </w:style>
  <w:style w:type="character" w:customStyle="1" w:styleId="BalloonTextChar">
    <w:name w:val="Balloon Text Char"/>
    <w:basedOn w:val="DefaultParagraphFont"/>
    <w:link w:val="BalloonText"/>
    <w:rsid w:val="008B3F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3F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3F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1937</Words>
  <Characters>12439</Characters>
  <Application>Microsoft Office Word</Application>
  <DocSecurity>0</DocSecurity>
  <Lines>482</Lines>
  <Paragraphs>240</Paragraphs>
  <ScaleCrop>false</ScaleCrop>
  <Company>Author-it Software Corporation Ltd.</Company>
  <LinksUpToDate>false</LinksUpToDate>
  <CharactersWithSpaces>14293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SITTIND001B Develop and update tourism industry knowledge</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2012-05-26T10:26:00Z</dcterms:created>
  <dcterms:modified xsi:type="dcterms:W3CDTF">2012-05-26T10:26:00Z</dcterms:modified>
</cp:coreProperties>
</file>