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5012" w:rsidP="00105012">
      <w:pPr>
        <w:pStyle w:val="Title"/>
      </w:pPr>
      <w:r>
        <w:fldChar w:fldCharType="begin"/>
      </w:r>
      <w:r>
        <w:instrText xml:space="preserve"> TITLE   \* MERGEFORMAT </w:instrText>
      </w:r>
      <w:r>
        <w:fldChar w:fldCharType="separate"/>
      </w:r>
      <w:r>
        <w:t>SITTHPR302B Plan and organise in-house recreational activities</w:t>
      </w:r>
      <w:r>
        <w:fldChar w:fldCharType="end"/>
      </w:r>
    </w:p>
    <w:p w:rsidR="00105012" w:rsidP="00105012">
      <w:pPr>
        <w:pStyle w:val="Version"/>
        <w:sectPr w:rsidSect="00850F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50F9E" w:rsidP="00850F9E">
      <w:pPr>
        <w:pStyle w:val="SuperHeading"/>
      </w:pPr>
      <w:r w:rsidRPr="00850F9E">
        <w:t>SITTHPR302B Plan and organise in-house recreational activities</w:t>
      </w:r>
    </w:p>
    <w:p w:rsidR="00000000" w:rsidRPr="00850F9E" w:rsidP="00850F9E">
      <w:pPr>
        <w:pStyle w:val="SuperHeading"/>
      </w:pPr>
    </w:p>
    <w:p w:rsidR="00000000" w:rsidRPr="00850F9E" w:rsidP="00850F9E">
      <w:pPr>
        <w:pStyle w:val="Heading1"/>
      </w:pPr>
      <w:bookmarkStart w:id="1" w:name="O_147519"/>
      <w:bookmarkEnd w:id="1"/>
      <w:r w:rsidRPr="00850F9E">
        <w:t>Modification History</w:t>
      </w:r>
    </w:p>
    <w:p w:rsidR="00000000" w:rsidRPr="00850F9E" w:rsidP="00850F9E">
      <w:pPr>
        <w:pStyle w:val="BodyText"/>
      </w:pPr>
      <w:r w:rsidRPr="00850F9E">
        <w:t>Not applicable.</w:t>
      </w:r>
    </w:p>
    <w:p w:rsidR="00000000" w:rsidRPr="00850F9E" w:rsidP="00850F9E">
      <w:pPr>
        <w:pStyle w:val="AllowPageBreak"/>
      </w:pPr>
    </w:p>
    <w:p w:rsidR="00000000" w:rsidRPr="00850F9E" w:rsidP="00850F9E">
      <w:pPr>
        <w:pStyle w:val="Heading1"/>
      </w:pPr>
      <w:bookmarkStart w:id="2" w:name="O_147520"/>
      <w:bookmarkEnd w:id="2"/>
      <w:r w:rsidRPr="00850F9E">
        <w:t>Unit Descriptor</w:t>
      </w:r>
    </w:p>
    <w:tbl>
      <w:tblPr>
        <w:tblW w:w="0" w:type="auto"/>
        <w:tblLayout w:type="fixed"/>
        <w:tblCellMar>
          <w:left w:w="62" w:type="dxa"/>
          <w:right w:w="62" w:type="dxa"/>
        </w:tblCellMar>
        <w:tblLook w:val="0000"/>
      </w:tblPr>
      <w:tblGrid>
        <w:gridCol w:w="2836"/>
        <w:gridCol w:w="6344"/>
      </w:tblGrid>
      <w:tr w:rsidTr="0010501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850F9E" w:rsidP="00850F9E">
            <w:pPr>
              <w:pStyle w:val="BodyText"/>
            </w:pPr>
            <w:r w:rsidRPr="00850F9E">
              <w:t>This unit describes the performance outcomes, skills and knowledge required to organis</w:t>
            </w:r>
            <w:r w:rsidRPr="00850F9E">
              <w:t xml:space="preserve">e in-house recreational activities for customers in enterprises such as a resorts, holiday parks, cruise ships or attractions. </w:t>
            </w:r>
          </w:p>
          <w:p w:rsidR="00000000" w:rsidP="00850F9E">
            <w:pPr>
              <w:pStyle w:val="BodyText"/>
              <w:rPr>
                <w:lang w:val="en-NZ"/>
              </w:rPr>
            </w:pPr>
            <w:r w:rsidRPr="00850F9E">
              <w:t>No licensing, legislative, regulatory or certification requirements apply to this unit at the time of endorsement</w:t>
            </w:r>
          </w:p>
        </w:tc>
      </w:tr>
      <w:tr w:rsidTr="0010501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50F9E" w:rsidP="00850F9E">
            <w:pPr>
              <w:pStyle w:val="BodyText"/>
            </w:pPr>
          </w:p>
        </w:tc>
      </w:tr>
    </w:tbl>
    <w:p w:rsidR="00000000" w:rsidRPr="00850F9E" w:rsidP="00850F9E">
      <w:pPr>
        <w:pStyle w:val="BodyText"/>
      </w:pPr>
    </w:p>
    <w:p w:rsidR="00000000" w:rsidRPr="00850F9E" w:rsidP="00850F9E">
      <w:pPr>
        <w:pStyle w:val="AllowPageBreak"/>
      </w:pPr>
    </w:p>
    <w:p w:rsidR="00000000" w:rsidRPr="00850F9E" w:rsidP="00850F9E">
      <w:pPr>
        <w:pStyle w:val="Heading1"/>
      </w:pPr>
      <w:bookmarkStart w:id="3" w:name="O_147521"/>
      <w:bookmarkEnd w:id="3"/>
      <w:r w:rsidRPr="00850F9E">
        <w:t>Application of the Unit</w:t>
      </w:r>
    </w:p>
    <w:tbl>
      <w:tblPr>
        <w:tblW w:w="0" w:type="auto"/>
        <w:tblLayout w:type="fixed"/>
        <w:tblCellMar>
          <w:left w:w="62" w:type="dxa"/>
          <w:right w:w="62" w:type="dxa"/>
        </w:tblCellMar>
        <w:tblLook w:val="0000"/>
      </w:tblPr>
      <w:tblGrid>
        <w:gridCol w:w="2836"/>
        <w:gridCol w:w="6344"/>
      </w:tblGrid>
      <w:tr w:rsidTr="0010501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850F9E" w:rsidP="00850F9E">
            <w:pPr>
              <w:pStyle w:val="BodyText"/>
            </w:pPr>
            <w:r w:rsidRPr="00850F9E">
              <w:t>This unit applies to individuals who plan, organise and monitor in-house recreational activities. This may include activities officers, senior operational personnel or managers. The unit covers both i</w:t>
            </w:r>
            <w:r w:rsidRPr="00850F9E">
              <w:t>ndoor and outdoor recreational activities for both adults and children, but does not include tours or other external activities and events. These skills and knowledge are covered in specialist units of competence for Tour Operations, Guiding and Events.</w:t>
            </w:r>
          </w:p>
          <w:p w:rsidR="00000000" w:rsidP="00850F9E">
            <w:pPr>
              <w:pStyle w:val="BodyText"/>
              <w:rPr>
                <w:lang w:val="en-NZ"/>
              </w:rPr>
            </w:pPr>
            <w:r w:rsidRPr="00850F9E">
              <w:t>Th</w:t>
            </w:r>
            <w:r w:rsidRPr="00850F9E">
              <w:t>e unit also does not include the actual supervision of activities, which should be undertaken by suitably qualified or licensed personnel.</w:t>
            </w:r>
          </w:p>
        </w:tc>
      </w:tr>
      <w:tr w:rsidTr="0010501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50F9E" w:rsidP="00850F9E">
            <w:pPr>
              <w:pStyle w:val="BodyText"/>
            </w:pPr>
          </w:p>
        </w:tc>
      </w:tr>
    </w:tbl>
    <w:p w:rsidR="00000000" w:rsidRPr="00850F9E" w:rsidP="00850F9E">
      <w:pPr>
        <w:pStyle w:val="BodyText"/>
      </w:pPr>
    </w:p>
    <w:p w:rsidR="00000000" w:rsidRPr="00850F9E" w:rsidP="00850F9E">
      <w:pPr>
        <w:pStyle w:val="AllowPageBreak"/>
      </w:pPr>
    </w:p>
    <w:p w:rsidR="00000000" w:rsidRPr="00850F9E" w:rsidP="00850F9E">
      <w:pPr>
        <w:pStyle w:val="Heading1"/>
      </w:pPr>
      <w:bookmarkStart w:id="4" w:name="O_147522"/>
      <w:bookmarkEnd w:id="4"/>
      <w:r w:rsidRPr="00850F9E">
        <w:t>Licensing/Regulatory Information</w:t>
      </w:r>
    </w:p>
    <w:p w:rsidR="00000000" w:rsidRPr="00850F9E" w:rsidP="00850F9E">
      <w:pPr>
        <w:pStyle w:val="BodyText"/>
      </w:pPr>
      <w:r w:rsidRPr="00850F9E">
        <w:t>Not applicable.</w:t>
      </w:r>
    </w:p>
    <w:p w:rsidR="00000000" w:rsidRPr="00850F9E" w:rsidP="00850F9E">
      <w:pPr>
        <w:pStyle w:val="AllowPageBreak"/>
      </w:pPr>
    </w:p>
    <w:p w:rsidR="00000000" w:rsidRPr="00850F9E" w:rsidP="00850F9E">
      <w:pPr>
        <w:pStyle w:val="Heading1"/>
      </w:pPr>
      <w:bookmarkStart w:id="5" w:name="O_147524"/>
      <w:bookmarkEnd w:id="5"/>
      <w:r w:rsidRPr="00850F9E">
        <w:t>Pre-Requisites</w:t>
      </w:r>
    </w:p>
    <w:tbl>
      <w:tblPr>
        <w:tblW w:w="0" w:type="auto"/>
        <w:tblLayout w:type="fixed"/>
        <w:tblCellMar>
          <w:left w:w="62" w:type="dxa"/>
          <w:right w:w="62" w:type="dxa"/>
        </w:tblCellMar>
        <w:tblLook w:val="0000"/>
      </w:tblPr>
      <w:tblGrid>
        <w:gridCol w:w="2836"/>
        <w:gridCol w:w="6344"/>
      </w:tblGrid>
      <w:tr w:rsidTr="0010501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t>Nil</w:t>
            </w:r>
          </w:p>
        </w:tc>
      </w:tr>
      <w:tr w:rsidTr="0010501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50F9E" w:rsidP="00850F9E">
            <w:pPr>
              <w:pStyle w:val="BodyText"/>
            </w:pPr>
          </w:p>
        </w:tc>
      </w:tr>
    </w:tbl>
    <w:p w:rsidR="00000000" w:rsidRPr="00850F9E" w:rsidP="00850F9E">
      <w:pPr>
        <w:pStyle w:val="BodyText"/>
      </w:pPr>
    </w:p>
    <w:p w:rsidR="00000000" w:rsidRPr="00850F9E" w:rsidP="00850F9E">
      <w:pPr>
        <w:pStyle w:val="AllowPageBreak"/>
      </w:pPr>
    </w:p>
    <w:p w:rsidR="00000000" w:rsidRPr="00850F9E" w:rsidP="00850F9E">
      <w:pPr>
        <w:pStyle w:val="Heading1"/>
      </w:pPr>
      <w:bookmarkStart w:id="6" w:name="O_147523"/>
      <w:bookmarkEnd w:id="6"/>
      <w:r w:rsidRPr="00850F9E">
        <w:t>Employability Skills Information</w:t>
      </w:r>
    </w:p>
    <w:tbl>
      <w:tblPr>
        <w:tblW w:w="0" w:type="auto"/>
        <w:tblLayout w:type="fixed"/>
        <w:tblCellMar>
          <w:left w:w="62" w:type="dxa"/>
          <w:right w:w="62" w:type="dxa"/>
        </w:tblCellMar>
        <w:tblLook w:val="0000"/>
      </w:tblPr>
      <w:tblGrid>
        <w:gridCol w:w="2836"/>
        <w:gridCol w:w="6344"/>
      </w:tblGrid>
      <w:tr w:rsidTr="0010501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t>This unit contains employability skills.</w:t>
            </w:r>
          </w:p>
        </w:tc>
      </w:tr>
      <w:tr w:rsidTr="0010501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50F9E" w:rsidP="00850F9E">
            <w:pPr>
              <w:pStyle w:val="BodyText"/>
            </w:pPr>
          </w:p>
        </w:tc>
      </w:tr>
    </w:tbl>
    <w:p w:rsidR="00000000" w:rsidRPr="00850F9E" w:rsidP="00850F9E">
      <w:pPr>
        <w:pStyle w:val="BodyText"/>
      </w:pPr>
    </w:p>
    <w:p w:rsidR="00000000" w:rsidRPr="00850F9E" w:rsidP="00850F9E">
      <w:pPr>
        <w:pStyle w:val="AllowPageBreak"/>
      </w:pPr>
    </w:p>
    <w:p w:rsidR="00000000" w:rsidRPr="00850F9E" w:rsidP="00850F9E">
      <w:pPr>
        <w:pStyle w:val="Heading1"/>
      </w:pPr>
      <w:bookmarkStart w:id="7" w:name="O_147525"/>
      <w:bookmarkEnd w:id="7"/>
      <w:r w:rsidRPr="00850F9E">
        <w:t>Elements and Performance Criteria Pre-Content</w:t>
      </w:r>
    </w:p>
    <w:tbl>
      <w:tblPr>
        <w:tblW w:w="0" w:type="auto"/>
        <w:tblLayout w:type="fixed"/>
        <w:tblCellMar>
          <w:left w:w="62" w:type="dxa"/>
          <w:right w:w="62" w:type="dxa"/>
        </w:tblCellMar>
        <w:tblLook w:val="0000"/>
      </w:tblPr>
      <w:tblGrid>
        <w:gridCol w:w="2836"/>
        <w:gridCol w:w="6344"/>
      </w:tblGrid>
      <w:tr w:rsidTr="0010501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50F9E" w:rsidP="00850F9E">
            <w:pPr>
              <w:pStyle w:val="BodyText"/>
            </w:pPr>
            <w:r w:rsidRPr="00850F9E">
              <w:t xml:space="preserve">Performance criteria describe the required performance needed to demonstrate achievement of the element. Where </w:t>
            </w:r>
            <w:r w:rsidRPr="00850F9E">
              <w:rPr>
                <w:rStyle w:val="BoldandItalics"/>
              </w:rPr>
              <w:t>bold italicised</w:t>
            </w:r>
            <w:r w:rsidRPr="00850F9E">
              <w:t xml:space="preserve"> text is used, further information is detailed in the required s</w:t>
            </w:r>
            <w:r w:rsidRPr="00850F9E">
              <w:t>kills and knowledge and/or the range statement. Assessment of performance is to be consistent with the evidence guide.</w:t>
            </w:r>
          </w:p>
        </w:tc>
      </w:tr>
    </w:tbl>
    <w:p w:rsidR="00000000" w:rsidRPr="00850F9E" w:rsidP="00850F9E">
      <w:pPr>
        <w:pStyle w:val="BodyText"/>
      </w:pPr>
    </w:p>
    <w:p w:rsidR="00000000" w:rsidRPr="00850F9E" w:rsidP="00850F9E">
      <w:pPr>
        <w:pStyle w:val="AllowPageBreak"/>
      </w:pPr>
    </w:p>
    <w:p w:rsidR="00000000" w:rsidRPr="00850F9E" w:rsidP="00850F9E">
      <w:pPr>
        <w:pStyle w:val="Heading1"/>
      </w:pPr>
      <w:bookmarkStart w:id="8" w:name="O_147526"/>
      <w:bookmarkEnd w:id="8"/>
      <w:r w:rsidRPr="00850F9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10501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50F9E" w:rsidP="00850F9E">
            <w:pPr>
              <w:pStyle w:val="List"/>
            </w:pPr>
            <w:r w:rsidRPr="00850F9E">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rPr>
                <w:rStyle w:val="SpecialBold"/>
              </w:rPr>
              <w:t>PERFORMANCE CRITERIA</w:t>
            </w:r>
          </w:p>
        </w:tc>
      </w:tr>
      <w:tr w:rsidTr="0010501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p>
        </w:tc>
      </w:tr>
      <w:tr w:rsidTr="0010501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1</w:t>
            </w:r>
          </w:p>
        </w:tc>
        <w:tc>
          <w:tcPr>
            <w:tcW w:w="2410" w:type="dxa"/>
            <w:vMerge w:val="restart"/>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Plan in-house recreational activities.</w:t>
            </w:r>
          </w:p>
        </w:tc>
        <w:tc>
          <w:tcPr>
            <w:tcW w:w="56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1.1</w:t>
            </w:r>
          </w:p>
        </w:tc>
        <w:tc>
          <w:tcPr>
            <w:tcW w:w="577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 xml:space="preserve">Identify requirements for </w:t>
            </w:r>
            <w:r w:rsidRPr="00850F9E">
              <w:rPr>
                <w:rStyle w:val="BoldandItalics"/>
              </w:rPr>
              <w:t>recreational activities</w:t>
            </w:r>
            <w:r w:rsidRPr="00850F9E">
              <w:t xml:space="preserve"> and examine options according to customer interest, availability of in-house and local facilities and resources, and the focus of the enterprise.</w:t>
            </w:r>
          </w:p>
        </w:tc>
      </w:tr>
      <w:tr w:rsidTr="0010501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1.2</w:t>
            </w:r>
          </w:p>
        </w:tc>
        <w:tc>
          <w:tcPr>
            <w:tcW w:w="577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 xml:space="preserve">Identify any </w:t>
            </w:r>
            <w:r w:rsidRPr="00850F9E">
              <w:rPr>
                <w:rStyle w:val="BoldandItalics"/>
              </w:rPr>
              <w:t>regulatory or licensing requirements</w:t>
            </w:r>
            <w:r w:rsidRPr="00850F9E">
              <w:t xml:space="preserve"> that apply to specific activities and equipment.</w:t>
            </w:r>
          </w:p>
        </w:tc>
      </w:tr>
      <w:tr w:rsidTr="0010501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1.3</w:t>
            </w:r>
          </w:p>
        </w:tc>
        <w:tc>
          <w:tcPr>
            <w:tcW w:w="577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Cost activities to ensure cost effectiveness and identify sources of funding including any customer charges to ensure maximum profitability.</w:t>
            </w:r>
          </w:p>
        </w:tc>
      </w:tr>
      <w:tr w:rsidTr="0010501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1.4</w:t>
            </w:r>
          </w:p>
        </w:tc>
        <w:tc>
          <w:tcPr>
            <w:tcW w:w="577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 xml:space="preserve">Identify and organise </w:t>
            </w:r>
            <w:r w:rsidRPr="00850F9E">
              <w:rPr>
                <w:rStyle w:val="BoldandItalics"/>
              </w:rPr>
              <w:t>personnel</w:t>
            </w:r>
            <w:r w:rsidRPr="00850F9E">
              <w:t xml:space="preserve"> requirements for se</w:t>
            </w:r>
            <w:r w:rsidRPr="00850F9E">
              <w:t>tting up and running specific activities.</w:t>
            </w:r>
          </w:p>
        </w:tc>
      </w:tr>
      <w:tr w:rsidTr="0010501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1.5</w:t>
            </w:r>
          </w:p>
        </w:tc>
        <w:tc>
          <w:tcPr>
            <w:tcW w:w="577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 xml:space="preserve">Identify required </w:t>
            </w:r>
            <w:r w:rsidRPr="00850F9E">
              <w:rPr>
                <w:rStyle w:val="BoldandItalics"/>
              </w:rPr>
              <w:t>resources</w:t>
            </w:r>
            <w:r w:rsidRPr="00850F9E">
              <w:t xml:space="preserve"> and arrange for their availability and delivery within planned timeframes.</w:t>
            </w:r>
          </w:p>
        </w:tc>
      </w:tr>
      <w:tr w:rsidTr="0010501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1.6</w:t>
            </w:r>
          </w:p>
        </w:tc>
        <w:tc>
          <w:tcPr>
            <w:tcW w:w="577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Prior to use, ensure that checks on all equipment are carried out, and check supplies for correct</w:t>
            </w:r>
            <w:r w:rsidRPr="00850F9E">
              <w:t xml:space="preserve"> quantity and quality.</w:t>
            </w:r>
          </w:p>
        </w:tc>
      </w:tr>
      <w:tr w:rsidTr="0010501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1.7</w:t>
            </w:r>
          </w:p>
        </w:tc>
        <w:tc>
          <w:tcPr>
            <w:tcW w:w="577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 xml:space="preserve">Identify any </w:t>
            </w:r>
            <w:r w:rsidRPr="00850F9E">
              <w:rPr>
                <w:rStyle w:val="BoldandItalics"/>
              </w:rPr>
              <w:t>potential hazards or safety issues for specific activities</w:t>
            </w:r>
            <w:r w:rsidRPr="00850F9E">
              <w:t xml:space="preserve"> and establish a risk management approach.</w:t>
            </w:r>
          </w:p>
        </w:tc>
      </w:tr>
      <w:tr w:rsidTr="0010501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1.8</w:t>
            </w:r>
          </w:p>
        </w:tc>
        <w:tc>
          <w:tcPr>
            <w:tcW w:w="577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Identify potential threats to successful undertaking of activities and establish contingency plans.</w:t>
            </w:r>
          </w:p>
        </w:tc>
      </w:tr>
      <w:tr w:rsidTr="0010501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1.9</w:t>
            </w:r>
          </w:p>
        </w:tc>
        <w:tc>
          <w:tcPr>
            <w:tcW w:w="577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Provide advice to customers and colleagues about activities available and organise booking or ticketing.</w:t>
            </w:r>
          </w:p>
        </w:tc>
      </w:tr>
      <w:tr w:rsidTr="0010501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p>
        </w:tc>
      </w:tr>
      <w:tr w:rsidTr="0010501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2</w:t>
            </w:r>
          </w:p>
        </w:tc>
        <w:tc>
          <w:tcPr>
            <w:tcW w:w="2410" w:type="dxa"/>
            <w:vMerge w:val="restart"/>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Implement recreational activities.</w:t>
            </w:r>
          </w:p>
        </w:tc>
        <w:tc>
          <w:tcPr>
            <w:tcW w:w="56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2.1</w:t>
            </w:r>
          </w:p>
        </w:tc>
        <w:tc>
          <w:tcPr>
            <w:tcW w:w="577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Set up activities, ensuring required resources, personnel and facilities are in place.</w:t>
            </w:r>
          </w:p>
        </w:tc>
      </w:tr>
      <w:tr w:rsidTr="0010501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2.2</w:t>
            </w:r>
          </w:p>
        </w:tc>
        <w:tc>
          <w:tcPr>
            <w:tcW w:w="577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Verify bookings and arrangements made internally or externally.</w:t>
            </w:r>
          </w:p>
        </w:tc>
      </w:tr>
      <w:tr w:rsidTr="0010501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2.3</w:t>
            </w:r>
          </w:p>
        </w:tc>
        <w:tc>
          <w:tcPr>
            <w:tcW w:w="577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 xml:space="preserve">Provide and or complete required </w:t>
            </w:r>
            <w:r w:rsidRPr="00850F9E">
              <w:rPr>
                <w:rStyle w:val="BoldandItalics"/>
              </w:rPr>
              <w:t>documentation</w:t>
            </w:r>
            <w:r w:rsidRPr="00850F9E">
              <w:t xml:space="preserve"> related to participation and where necessary, distribute copies to relevant others.</w:t>
            </w:r>
          </w:p>
        </w:tc>
      </w:tr>
      <w:tr w:rsidTr="0010501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2.4</w:t>
            </w:r>
          </w:p>
        </w:tc>
        <w:tc>
          <w:tcPr>
            <w:tcW w:w="577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Provide or arrange required instructions and training for specific activities.</w:t>
            </w:r>
          </w:p>
        </w:tc>
      </w:tr>
      <w:tr w:rsidTr="0010501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2.5</w:t>
            </w:r>
          </w:p>
        </w:tc>
        <w:tc>
          <w:tcPr>
            <w:tcW w:w="577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Arrange supervision of recreational activities as required.</w:t>
            </w:r>
          </w:p>
        </w:tc>
      </w:tr>
      <w:tr w:rsidTr="0010501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2.6</w:t>
            </w:r>
          </w:p>
        </w:tc>
        <w:tc>
          <w:tcPr>
            <w:tcW w:w="577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 xml:space="preserve">Advise customers politely about </w:t>
            </w:r>
            <w:r w:rsidRPr="00850F9E">
              <w:rPr>
                <w:rStyle w:val="BoldandItalics"/>
              </w:rPr>
              <w:t>acceptable behaviour in different environments and communities</w:t>
            </w:r>
            <w:r w:rsidRPr="00850F9E">
              <w:t xml:space="preserve"> prior to</w:t>
            </w:r>
            <w:r w:rsidRPr="00850F9E">
              <w:t xml:space="preserve"> entering the area.</w:t>
            </w:r>
          </w:p>
        </w:tc>
      </w:tr>
      <w:tr w:rsidTr="0010501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p>
        </w:tc>
      </w:tr>
      <w:tr w:rsidTr="0010501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3</w:t>
            </w:r>
          </w:p>
        </w:tc>
        <w:tc>
          <w:tcPr>
            <w:tcW w:w="2410" w:type="dxa"/>
            <w:vMerge w:val="restart"/>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Monitor and review recreational activities.</w:t>
            </w:r>
          </w:p>
        </w:tc>
        <w:tc>
          <w:tcPr>
            <w:tcW w:w="56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3.1</w:t>
            </w:r>
          </w:p>
        </w:tc>
        <w:tc>
          <w:tcPr>
            <w:tcW w:w="577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Monitor activities to ensure relevance, suitability and safety for customers, staff and the enterprise.</w:t>
            </w:r>
          </w:p>
        </w:tc>
      </w:tr>
      <w:tr w:rsidTr="0010501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3.2</w:t>
            </w:r>
          </w:p>
        </w:tc>
        <w:tc>
          <w:tcPr>
            <w:tcW w:w="577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Obtain feedback from customers, operational staff and external operators, making any necessary changes or adjustments to activities.</w:t>
            </w:r>
          </w:p>
        </w:tc>
      </w:tr>
      <w:tr w:rsidTr="0010501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50F9E">
            <w:pPr>
              <w:pStyle w:val="List"/>
              <w:rPr>
                <w:lang w:val="en-NZ"/>
              </w:rPr>
            </w:pPr>
            <w:r w:rsidRPr="00850F9E">
              <w:t>3.3</w:t>
            </w:r>
          </w:p>
        </w:tc>
        <w:tc>
          <w:tcPr>
            <w:tcW w:w="5777" w:type="dxa"/>
            <w:tcBorders>
              <w:top w:val="nil"/>
              <w:left w:val="nil"/>
              <w:bottom w:val="nil"/>
              <w:right w:val="nil"/>
            </w:tcBorders>
            <w:tcMar>
              <w:top w:w="0" w:type="dxa"/>
              <w:left w:w="62" w:type="dxa"/>
              <w:bottom w:w="0" w:type="dxa"/>
              <w:right w:w="62" w:type="dxa"/>
            </w:tcMar>
          </w:tcPr>
          <w:p w:rsidR="00000000" w:rsidRPr="00850F9E" w:rsidP="00850F9E">
            <w:pPr>
              <w:pStyle w:val="List"/>
            </w:pPr>
            <w:r w:rsidRPr="00850F9E">
              <w:t>Complete any required documentation following activities.</w:t>
            </w:r>
          </w:p>
        </w:tc>
      </w:tr>
    </w:tbl>
    <w:p w:rsidR="00000000" w:rsidRPr="00850F9E" w:rsidP="00850F9E">
      <w:pPr>
        <w:pStyle w:val="BodyText"/>
      </w:pPr>
    </w:p>
    <w:p w:rsidR="00000000" w:rsidRPr="00850F9E" w:rsidP="00850F9E">
      <w:pPr>
        <w:pStyle w:val="AllowPageBreak"/>
      </w:pPr>
    </w:p>
    <w:p w:rsidR="00000000" w:rsidRPr="00850F9E" w:rsidP="00850F9E">
      <w:pPr>
        <w:pStyle w:val="Heading1"/>
      </w:pPr>
      <w:bookmarkStart w:id="9" w:name="O_147527"/>
      <w:bookmarkEnd w:id="9"/>
      <w:r w:rsidRPr="00850F9E">
        <w:t>Required Skills and Knowledge</w:t>
      </w:r>
    </w:p>
    <w:tbl>
      <w:tblPr>
        <w:tblW w:w="0" w:type="auto"/>
        <w:tblLayout w:type="fixed"/>
        <w:tblCellMar>
          <w:left w:w="62" w:type="dxa"/>
          <w:right w:w="62" w:type="dxa"/>
        </w:tblCellMar>
        <w:tblLook w:val="0000"/>
      </w:tblPr>
      <w:tblGrid>
        <w:gridCol w:w="9180"/>
      </w:tblGrid>
      <w:tr w:rsidTr="0010501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rPr>
                <w:rStyle w:val="SpecialBold"/>
              </w:rPr>
              <w:t>REQUIRED SKILLS AND KNOWLEDGE</w:t>
            </w:r>
          </w:p>
        </w:tc>
      </w:tr>
      <w:tr w:rsidTr="0010501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t>This section describes the skills and knowledge required for this unit.</w:t>
            </w:r>
          </w:p>
        </w:tc>
      </w:tr>
      <w:tr w:rsidTr="0010501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p>
        </w:tc>
      </w:tr>
      <w:tr w:rsidTr="0010501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50F9E" w:rsidP="00850F9E">
            <w:pPr>
              <w:pStyle w:val="BodyText"/>
            </w:pPr>
            <w:r w:rsidRPr="00850F9E">
              <w:t>The following skills must be assessed as part of this unit:</w:t>
            </w:r>
          </w:p>
          <w:p w:rsidR="00000000" w:rsidRPr="00850F9E" w:rsidP="00850F9E">
            <w:pPr>
              <w:pStyle w:val="ListBullet"/>
            </w:pPr>
            <w:r w:rsidRPr="00850F9E">
              <w:t xml:space="preserve">communication skills to liaise with both customers and colleagues on practical and </w:t>
            </w:r>
            <w:r w:rsidRPr="00850F9E">
              <w:t xml:space="preserve">operational matters, and to provide information on the range of available activities to customers </w:t>
            </w:r>
          </w:p>
          <w:p w:rsidR="00000000" w:rsidRPr="00850F9E" w:rsidP="00850F9E">
            <w:pPr>
              <w:pStyle w:val="ListBullet"/>
            </w:pPr>
            <w:r w:rsidRPr="00850F9E">
              <w:t>literacy skills to both interpret and develop activity documentation</w:t>
            </w:r>
          </w:p>
          <w:p w:rsidR="00000000" w:rsidRPr="00850F9E" w:rsidP="00850F9E">
            <w:pPr>
              <w:pStyle w:val="ListBullet"/>
            </w:pPr>
            <w:r w:rsidRPr="00850F9E">
              <w:t>numeracy skills to estimate costs and maintain simple budgets</w:t>
            </w:r>
          </w:p>
          <w:p w:rsidR="00000000" w:rsidRPr="00850F9E" w:rsidP="00850F9E">
            <w:pPr>
              <w:pStyle w:val="ListBullet"/>
            </w:pPr>
            <w:r w:rsidRPr="00850F9E">
              <w:t>planning, organisational a</w:t>
            </w:r>
            <w:r w:rsidRPr="00850F9E">
              <w:t>nd administrative skills to coordinate the complete process of organising a range of recreational activities</w:t>
            </w:r>
          </w:p>
          <w:p w:rsidR="00000000" w:rsidP="00850F9E">
            <w:pPr>
              <w:pStyle w:val="ListBullet"/>
              <w:rPr>
                <w:lang w:val="en-NZ"/>
              </w:rPr>
            </w:pPr>
            <w:r w:rsidRPr="00850F9E">
              <w:t>problem solving skills to identify and respond to a range of familiar and unfamiliar organisational and operational challenges</w:t>
            </w:r>
          </w:p>
        </w:tc>
      </w:tr>
      <w:tr w:rsidTr="0010501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p>
        </w:tc>
      </w:tr>
      <w:tr w:rsidTr="0010501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50F9E" w:rsidP="00850F9E">
            <w:pPr>
              <w:pStyle w:val="BodyText"/>
            </w:pPr>
            <w:r w:rsidRPr="00850F9E">
              <w:t>The following kno</w:t>
            </w:r>
            <w:r w:rsidRPr="00850F9E">
              <w:t>wledge must be assessed as part of this unit:</w:t>
            </w:r>
          </w:p>
          <w:p w:rsidR="00000000" w:rsidRPr="00850F9E" w:rsidP="00850F9E">
            <w:pPr>
              <w:pStyle w:val="ListBullet"/>
            </w:pPr>
            <w:r w:rsidRPr="00850F9E">
              <w:t xml:space="preserve">range of available activities and requirements and conditions for their provision </w:t>
            </w:r>
          </w:p>
          <w:p w:rsidR="00000000" w:rsidRPr="00850F9E" w:rsidP="00850F9E">
            <w:pPr>
              <w:pStyle w:val="ListBullet"/>
            </w:pPr>
            <w:r w:rsidRPr="00850F9E">
              <w:t>typical safety issues and hazards related to specific activities</w:t>
            </w:r>
          </w:p>
          <w:p w:rsidR="00000000" w:rsidRPr="00850F9E" w:rsidP="00850F9E">
            <w:pPr>
              <w:pStyle w:val="ListBullet"/>
            </w:pPr>
            <w:r w:rsidRPr="00850F9E">
              <w:t>local area knowledge including activities, amenities, transpo</w:t>
            </w:r>
            <w:r w:rsidRPr="00850F9E">
              <w:t>rt and other services available</w:t>
            </w:r>
          </w:p>
          <w:p w:rsidR="00000000" w:rsidRPr="00850F9E" w:rsidP="00850F9E">
            <w:pPr>
              <w:pStyle w:val="ListBullet"/>
            </w:pPr>
            <w:r w:rsidRPr="00850F9E">
              <w:t>typical co-ordination and administration procedures and systems for the organisation of recreational activities in an in-house context</w:t>
            </w:r>
          </w:p>
          <w:p w:rsidR="00000000" w:rsidRPr="00850F9E" w:rsidP="00850F9E">
            <w:pPr>
              <w:pStyle w:val="ListBullet"/>
            </w:pPr>
            <w:r w:rsidRPr="00850F9E">
              <w:t>risk management issues to be considered in planning and organising activities</w:t>
            </w:r>
          </w:p>
          <w:p w:rsidR="00000000" w:rsidRPr="00850F9E" w:rsidP="00850F9E">
            <w:pPr>
              <w:pStyle w:val="ListBullet"/>
            </w:pPr>
            <w:r w:rsidRPr="00850F9E">
              <w:t>cross-cultural awareness and understanding of the social and cultural aspects of the local host community</w:t>
            </w:r>
          </w:p>
          <w:p w:rsidR="00000000" w:rsidRPr="00850F9E" w:rsidP="00850F9E">
            <w:pPr>
              <w:pStyle w:val="ListBullet"/>
            </w:pPr>
            <w:r w:rsidRPr="00850F9E">
              <w:t>local customs and courtesies</w:t>
            </w:r>
          </w:p>
          <w:p w:rsidR="00000000" w:rsidRPr="00850F9E" w:rsidP="00850F9E">
            <w:pPr>
              <w:pStyle w:val="ListBullet"/>
            </w:pPr>
            <w:r w:rsidRPr="00850F9E">
              <w:t xml:space="preserve">environmental impacts and minimal impact practices to be considered by customers when enagaging in in-house recreational </w:t>
            </w:r>
            <w:r w:rsidRPr="00850F9E">
              <w:t xml:space="preserve">activities </w:t>
            </w:r>
          </w:p>
          <w:p w:rsidR="00000000" w:rsidRPr="00850F9E" w:rsidP="00850F9E">
            <w:pPr>
              <w:pStyle w:val="ListBullet"/>
            </w:pPr>
            <w:r w:rsidRPr="00850F9E">
              <w:t>legislative and regulatory obligations for a range of different activities, including those relating to OHS, environmental and local council requirements.</w:t>
            </w:r>
          </w:p>
        </w:tc>
      </w:tr>
    </w:tbl>
    <w:p w:rsidR="00105012" w:rsidP="00850F9E">
      <w:pPr>
        <w:pStyle w:val="BodyText"/>
      </w:pPr>
    </w:p>
    <w:p w:rsidR="00105012" w:rsidP="00850F9E">
      <w:pPr>
        <w:pStyle w:val="BodyText"/>
      </w:pPr>
    </w:p>
    <w:p w:rsidR="00000000" w:rsidRPr="00850F9E" w:rsidP="00850F9E">
      <w:pPr>
        <w:pStyle w:val="Heading1"/>
      </w:pPr>
      <w:bookmarkStart w:id="10" w:name="O_147528"/>
      <w:bookmarkEnd w:id="10"/>
      <w:r w:rsidRPr="00850F9E">
        <w:t>Evidence Guide</w:t>
      </w:r>
    </w:p>
    <w:tbl>
      <w:tblPr>
        <w:tblW w:w="0" w:type="auto"/>
        <w:tblLayout w:type="fixed"/>
        <w:tblCellMar>
          <w:left w:w="62" w:type="dxa"/>
          <w:right w:w="62" w:type="dxa"/>
        </w:tblCellMar>
        <w:tblLook w:val="0000"/>
      </w:tblPr>
      <w:tblGrid>
        <w:gridCol w:w="3345"/>
        <w:gridCol w:w="5835"/>
      </w:tblGrid>
      <w:tr w:rsidTr="0010501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rPr>
                <w:rStyle w:val="SpecialBold"/>
              </w:rPr>
              <w:t>EVIDENCE GUIDE</w:t>
            </w:r>
          </w:p>
        </w:tc>
      </w:tr>
      <w:tr w:rsidTr="0010501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t>The evidence guide provides advice on assessment and must be read in conjunction with the performance criteria, required skills and knowledge, range statement and the Assessment Guidelines for the Training Package.</w:t>
            </w:r>
          </w:p>
        </w:tc>
      </w:tr>
      <w:tr w:rsidTr="0010501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50F9E">
            <w:pPr>
              <w:pStyle w:val="BodyText"/>
              <w:rPr>
                <w:lang w:val="en-NZ"/>
              </w:rPr>
            </w:pPr>
          </w:p>
        </w:tc>
      </w:tr>
      <w:tr w:rsidTr="001050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rPr>
                <w:rStyle w:val="SpecialBold"/>
              </w:rPr>
              <w:t xml:space="preserve">Critical aspects for assessment and </w:t>
            </w:r>
            <w:r w:rsidRPr="00850F9E">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850F9E" w:rsidP="00850F9E">
            <w:pPr>
              <w:pStyle w:val="BodyText"/>
            </w:pPr>
            <w:r w:rsidRPr="00850F9E">
              <w:t>Evidence of the following is essential:</w:t>
            </w:r>
          </w:p>
          <w:p w:rsidR="00000000" w:rsidRPr="00850F9E" w:rsidP="00850F9E">
            <w:pPr>
              <w:pStyle w:val="ListBullet"/>
            </w:pPr>
            <w:r w:rsidRPr="00850F9E">
              <w:t>ability to plan, organise and monitor a range of different activities which meet the requirements of target markets, enterprise policies and goals</w:t>
            </w:r>
          </w:p>
          <w:p w:rsidR="00000000" w:rsidRPr="00850F9E" w:rsidP="00850F9E">
            <w:pPr>
              <w:pStyle w:val="ListBullet"/>
            </w:pPr>
            <w:r w:rsidRPr="00850F9E">
              <w:t>ability to work within available resources, budgets, regulatory requirements and other considerations</w:t>
            </w:r>
          </w:p>
          <w:p w:rsidR="00000000" w:rsidRPr="00850F9E" w:rsidP="00850F9E">
            <w:pPr>
              <w:pStyle w:val="ListBullet"/>
            </w:pPr>
            <w:r w:rsidRPr="00850F9E">
              <w:t>consideration of and planning for potential risks and any safety issues</w:t>
            </w:r>
          </w:p>
          <w:p w:rsidR="00000000" w:rsidP="00850F9E">
            <w:pPr>
              <w:pStyle w:val="ListBullet"/>
              <w:rPr>
                <w:lang w:val="en-NZ"/>
              </w:rPr>
            </w:pPr>
            <w:r w:rsidRPr="00850F9E">
              <w:t>identification and adherence to all regulatory requirements related to recreationa</w:t>
            </w:r>
            <w:r w:rsidRPr="00850F9E">
              <w:t>l activities, including OHS.</w:t>
            </w:r>
          </w:p>
        </w:tc>
      </w:tr>
      <w:tr w:rsidTr="001050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p>
        </w:tc>
      </w:tr>
      <w:tr w:rsidTr="001050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850F9E" w:rsidP="00850F9E">
            <w:pPr>
              <w:pStyle w:val="BodyText"/>
            </w:pPr>
            <w:r w:rsidRPr="00850F9E">
              <w:t>Assessment must ensure:</w:t>
            </w:r>
          </w:p>
          <w:p w:rsidR="00000000" w:rsidP="00850F9E">
            <w:pPr>
              <w:pStyle w:val="ListBullet"/>
              <w:rPr>
                <w:lang w:val="en-NZ"/>
              </w:rPr>
            </w:pPr>
            <w:r w:rsidRPr="00850F9E">
              <w:t>access to sites, facilities and resources required for a typical range of recreational activities.</w:t>
            </w:r>
          </w:p>
        </w:tc>
      </w:tr>
      <w:tr w:rsidTr="001050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p>
        </w:tc>
      </w:tr>
      <w:tr w:rsidTr="001050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850F9E" w:rsidP="00850F9E">
            <w:pPr>
              <w:pStyle w:val="BodyText"/>
            </w:pPr>
            <w:r w:rsidRPr="00850F9E">
              <w:t xml:space="preserve">A range of assessment methods should be used to assess practical skills and knowledge. The following examples are appropriate for this unit: </w:t>
            </w:r>
          </w:p>
          <w:p w:rsidR="00000000" w:rsidRPr="00850F9E" w:rsidP="00850F9E">
            <w:pPr>
              <w:pStyle w:val="ListBullet"/>
            </w:pPr>
            <w:r w:rsidRPr="00850F9E">
              <w:t>review of recreational activities programs developed and conducted by the candidate</w:t>
            </w:r>
          </w:p>
          <w:p w:rsidR="00000000" w:rsidRPr="00850F9E" w:rsidP="00850F9E">
            <w:pPr>
              <w:pStyle w:val="ListBullet"/>
            </w:pPr>
            <w:r w:rsidRPr="00850F9E">
              <w:t>review of required documentat</w:t>
            </w:r>
            <w:r w:rsidRPr="00850F9E">
              <w:t>ion completed by the candidate</w:t>
            </w:r>
          </w:p>
          <w:p w:rsidR="00000000" w:rsidRPr="00850F9E" w:rsidP="00850F9E">
            <w:pPr>
              <w:pStyle w:val="ListBullet"/>
            </w:pPr>
            <w:r w:rsidRPr="00850F9E">
              <w:t>written and oral questions related to the planning, administration, conduct and review of recreational activities, OHS issues, and regulatory requirements</w:t>
            </w:r>
          </w:p>
          <w:p w:rsidR="00000000" w:rsidRPr="00850F9E" w:rsidP="00850F9E">
            <w:pPr>
              <w:pStyle w:val="ListBullet"/>
            </w:pPr>
            <w:r w:rsidRPr="00850F9E">
              <w:t xml:space="preserve">project to organise and conduct a recreational activities program for </w:t>
            </w:r>
            <w:r w:rsidRPr="00850F9E">
              <w:t>an enterprise</w:t>
            </w:r>
          </w:p>
          <w:p w:rsidR="00000000" w:rsidP="00850F9E">
            <w:pPr>
              <w:pStyle w:val="ListBullet"/>
              <w:rPr>
                <w:lang w:val="en-NZ"/>
              </w:rPr>
            </w:pPr>
            <w:r w:rsidRPr="00850F9E">
              <w:t>review of portfolios of evidence and third-party workplace reports of the candidate's on-the-job performance.</w:t>
            </w:r>
          </w:p>
        </w:tc>
      </w:tr>
      <w:tr w:rsidTr="001050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t>Holistic assessment with other units relevant to the industry sector, workplace and job role is recommended.</w:t>
            </w:r>
          </w:p>
        </w:tc>
      </w:tr>
      <w:tr w:rsidTr="001050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p>
        </w:tc>
      </w:tr>
      <w:tr w:rsidTr="001050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rPr>
                <w:rStyle w:val="SpecialBold"/>
              </w:rPr>
              <w:t>Guidance informat</w:t>
            </w:r>
            <w:r w:rsidRPr="00850F9E">
              <w:rPr>
                <w:rStyle w:val="SpecialBold"/>
              </w:rPr>
              <w:t>ion for assessment</w:t>
            </w:r>
          </w:p>
        </w:tc>
        <w:tc>
          <w:tcPr>
            <w:tcW w:w="5835" w:type="dxa"/>
            <w:tcBorders>
              <w:top w:val="nil"/>
              <w:left w:val="nil"/>
              <w:bottom w:val="nil"/>
              <w:right w:val="nil"/>
            </w:tcBorders>
            <w:tcMar>
              <w:top w:w="0" w:type="dxa"/>
              <w:left w:w="62" w:type="dxa"/>
              <w:bottom w:w="0" w:type="dxa"/>
              <w:right w:w="62" w:type="dxa"/>
            </w:tcMar>
          </w:tcPr>
          <w:p w:rsidR="00000000" w:rsidRPr="00850F9E" w:rsidP="00850F9E">
            <w:pPr>
              <w:pStyle w:val="BodyText"/>
            </w:pPr>
            <w:r w:rsidRPr="00850F9E">
              <w:t>Employability skills embedded in this unit should be assessed holistically in the context of the job role and with other relevant units that make up the skill set or qualification.</w:t>
            </w:r>
          </w:p>
        </w:tc>
      </w:tr>
    </w:tbl>
    <w:p w:rsidR="00105012" w:rsidP="00850F9E">
      <w:pPr>
        <w:pStyle w:val="BodyText"/>
      </w:pPr>
    </w:p>
    <w:p w:rsidR="00105012" w:rsidP="00850F9E">
      <w:pPr>
        <w:pStyle w:val="BodyText"/>
      </w:pPr>
    </w:p>
    <w:p w:rsidR="00000000" w:rsidRPr="00850F9E" w:rsidP="00850F9E">
      <w:pPr>
        <w:pStyle w:val="Heading1"/>
      </w:pPr>
      <w:bookmarkStart w:id="11" w:name="O_147529"/>
      <w:bookmarkEnd w:id="11"/>
      <w:r w:rsidRPr="00850F9E">
        <w:t>Range Statement</w:t>
      </w:r>
    </w:p>
    <w:tbl>
      <w:tblPr>
        <w:tblW w:w="0" w:type="auto"/>
        <w:tblLayout w:type="fixed"/>
        <w:tblCellMar>
          <w:left w:w="62" w:type="dxa"/>
          <w:right w:w="62" w:type="dxa"/>
        </w:tblCellMar>
        <w:tblLook w:val="0000"/>
      </w:tblPr>
      <w:tblGrid>
        <w:gridCol w:w="3345"/>
        <w:gridCol w:w="5835"/>
      </w:tblGrid>
      <w:tr w:rsidTr="0010501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rPr>
                <w:rStyle w:val="SpecialBold"/>
              </w:rPr>
              <w:t>RANGE STATEMENT</w:t>
            </w:r>
          </w:p>
        </w:tc>
      </w:tr>
      <w:tr w:rsidTr="0010501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t xml:space="preserve">The range statement relates to the unit of competency as a whole. It allows for different work environments and situations that may affect performance. </w:t>
            </w:r>
            <w:r w:rsidRPr="00850F9E">
              <w:rPr>
                <w:rStyle w:val="BoldandItalics"/>
              </w:rPr>
              <w:t>Bold italicised</w:t>
            </w:r>
            <w:r w:rsidRPr="00850F9E">
              <w:t xml:space="preserve"> wording in the performance criteria is detailed below.</w:t>
            </w:r>
          </w:p>
        </w:tc>
      </w:tr>
      <w:tr w:rsidTr="0010501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50F9E">
            <w:pPr>
              <w:pStyle w:val="BodyText"/>
              <w:rPr>
                <w:lang w:val="en-NZ"/>
              </w:rPr>
            </w:pPr>
          </w:p>
        </w:tc>
      </w:tr>
      <w:tr w:rsidTr="001050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rPr>
                <w:rStyle w:val="BoldandItalics"/>
              </w:rPr>
              <w:t>Recreational activities</w:t>
            </w:r>
            <w:r w:rsidRPr="00850F9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50F9E" w:rsidP="00850F9E">
            <w:pPr>
              <w:pStyle w:val="ListBullet"/>
            </w:pPr>
            <w:r w:rsidRPr="00850F9E">
              <w:t>creative activities, e.g. art, dance, music, drama</w:t>
            </w:r>
          </w:p>
          <w:p w:rsidR="00000000" w:rsidRPr="00850F9E" w:rsidP="00850F9E">
            <w:pPr>
              <w:pStyle w:val="ListBullet"/>
            </w:pPr>
            <w:r w:rsidRPr="00850F9E">
              <w:t>games</w:t>
            </w:r>
          </w:p>
          <w:p w:rsidR="00000000" w:rsidRPr="00850F9E" w:rsidP="00850F9E">
            <w:pPr>
              <w:pStyle w:val="ListBullet"/>
            </w:pPr>
            <w:r w:rsidRPr="00850F9E">
              <w:t>sports, both team and individual</w:t>
            </w:r>
          </w:p>
          <w:p w:rsidR="00000000" w:rsidRPr="00850F9E" w:rsidP="00850F9E">
            <w:pPr>
              <w:pStyle w:val="ListBullet"/>
            </w:pPr>
            <w:r w:rsidRPr="00850F9E">
              <w:t>health and fitness activities</w:t>
            </w:r>
          </w:p>
          <w:p w:rsidR="00000000" w:rsidRPr="00850F9E" w:rsidP="00850F9E">
            <w:pPr>
              <w:pStyle w:val="ListBullet"/>
            </w:pPr>
            <w:r w:rsidRPr="00850F9E">
              <w:t>storytelling</w:t>
            </w:r>
          </w:p>
          <w:p w:rsidR="00000000" w:rsidRPr="00850F9E" w:rsidP="00850F9E">
            <w:pPr>
              <w:pStyle w:val="ListBullet"/>
            </w:pPr>
            <w:r w:rsidRPr="00850F9E">
              <w:t>fishing</w:t>
            </w:r>
          </w:p>
          <w:p w:rsidR="00000000" w:rsidRPr="00850F9E" w:rsidP="00850F9E">
            <w:pPr>
              <w:pStyle w:val="ListBullet"/>
            </w:pPr>
            <w:r w:rsidRPr="00850F9E">
              <w:t>orienteering</w:t>
            </w:r>
          </w:p>
          <w:p w:rsidR="00000000" w:rsidP="00850F9E">
            <w:pPr>
              <w:pStyle w:val="ListBullet"/>
              <w:rPr>
                <w:lang w:val="en-NZ"/>
              </w:rPr>
            </w:pPr>
            <w:r w:rsidRPr="00850F9E">
              <w:t>treasure hunts</w:t>
            </w:r>
          </w:p>
        </w:tc>
      </w:tr>
      <w:tr w:rsidTr="001050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p>
        </w:tc>
      </w:tr>
      <w:tr w:rsidTr="001050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rPr>
                <w:rStyle w:val="BoldandItalics"/>
              </w:rPr>
              <w:t>Regulatory or licensing requirements</w:t>
            </w:r>
            <w:r w:rsidRPr="00850F9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50F9E" w:rsidP="00850F9E">
            <w:pPr>
              <w:pStyle w:val="ListBullet"/>
            </w:pPr>
            <w:r w:rsidRPr="00850F9E">
              <w:t>qualifications and licences required for personnel monitoring or supervising certain activities</w:t>
            </w:r>
          </w:p>
          <w:p w:rsidR="00000000" w:rsidRPr="00850F9E" w:rsidP="00850F9E">
            <w:pPr>
              <w:pStyle w:val="ListBullet"/>
            </w:pPr>
            <w:r w:rsidRPr="00850F9E">
              <w:t>permits and licences required for specific activities such as fishing and diving</w:t>
            </w:r>
          </w:p>
          <w:p w:rsidR="00000000" w:rsidRPr="00850F9E" w:rsidP="00850F9E">
            <w:pPr>
              <w:pStyle w:val="ListBullet"/>
            </w:pPr>
            <w:r w:rsidRPr="00850F9E">
              <w:t>council or statutory permission for certain activities, use of facilities or ve</w:t>
            </w:r>
            <w:r w:rsidRPr="00850F9E">
              <w:t>nues</w:t>
            </w:r>
          </w:p>
          <w:p w:rsidR="00000000" w:rsidRPr="00850F9E" w:rsidP="00850F9E">
            <w:pPr>
              <w:pStyle w:val="ListBullet"/>
            </w:pPr>
            <w:r w:rsidRPr="00850F9E">
              <w:t>OHS, public liability and duty of care requirements</w:t>
            </w:r>
          </w:p>
          <w:p w:rsidR="00000000" w:rsidRPr="00850F9E" w:rsidP="00850F9E">
            <w:pPr>
              <w:pStyle w:val="ListBullet"/>
            </w:pPr>
            <w:r w:rsidRPr="00850F9E">
              <w:t>operation of equipment and vehicles</w:t>
            </w:r>
          </w:p>
          <w:p w:rsidR="00000000" w:rsidP="00850F9E">
            <w:pPr>
              <w:pStyle w:val="ListBullet"/>
              <w:rPr>
                <w:lang w:val="en-NZ"/>
              </w:rPr>
            </w:pPr>
            <w:r w:rsidRPr="00850F9E">
              <w:t>legislative requirements regarding activities and where they may be undertaken such as using jet skis, speed boats, off road vehicles etc.</w:t>
            </w:r>
          </w:p>
        </w:tc>
      </w:tr>
      <w:tr w:rsidTr="001050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p>
        </w:tc>
      </w:tr>
      <w:tr w:rsidTr="001050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rPr>
                <w:rStyle w:val="BoldandItalics"/>
              </w:rPr>
              <w:t>Personnel may be</w:t>
            </w:r>
            <w:r w:rsidRPr="00850F9E">
              <w:t xml:space="preserve"> int</w:t>
            </w:r>
            <w:r w:rsidRPr="00850F9E">
              <w:t>ernal or external and may include:</w:t>
            </w:r>
          </w:p>
        </w:tc>
        <w:tc>
          <w:tcPr>
            <w:tcW w:w="5835" w:type="dxa"/>
            <w:tcBorders>
              <w:top w:val="nil"/>
              <w:left w:val="nil"/>
              <w:bottom w:val="nil"/>
              <w:right w:val="nil"/>
            </w:tcBorders>
            <w:tcMar>
              <w:top w:w="0" w:type="dxa"/>
              <w:left w:w="62" w:type="dxa"/>
              <w:bottom w:w="0" w:type="dxa"/>
              <w:right w:w="62" w:type="dxa"/>
            </w:tcMar>
          </w:tcPr>
          <w:p w:rsidR="00000000" w:rsidRPr="00850F9E" w:rsidP="00850F9E">
            <w:pPr>
              <w:pStyle w:val="ListBullet"/>
            </w:pPr>
            <w:r w:rsidRPr="00850F9E">
              <w:t>staff to conduct, control, direct, supervise and operate</w:t>
            </w:r>
          </w:p>
          <w:p w:rsidR="00000000" w:rsidRPr="00850F9E" w:rsidP="00850F9E">
            <w:pPr>
              <w:pStyle w:val="ListBullet"/>
            </w:pPr>
            <w:r w:rsidRPr="00850F9E">
              <w:t>specialists or experts</w:t>
            </w:r>
          </w:p>
          <w:p w:rsidR="00000000" w:rsidRPr="00850F9E" w:rsidP="00850F9E">
            <w:pPr>
              <w:pStyle w:val="ListBullet"/>
            </w:pPr>
            <w:r w:rsidRPr="00850F9E">
              <w:t>tradespersons</w:t>
            </w:r>
          </w:p>
          <w:p w:rsidR="00000000" w:rsidP="00850F9E">
            <w:pPr>
              <w:pStyle w:val="ListBullet"/>
              <w:rPr>
                <w:lang w:val="en-NZ"/>
              </w:rPr>
            </w:pPr>
            <w:r w:rsidRPr="00850F9E">
              <w:t>contractors.</w:t>
            </w:r>
          </w:p>
        </w:tc>
      </w:tr>
      <w:tr w:rsidTr="001050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p>
        </w:tc>
      </w:tr>
      <w:tr w:rsidTr="001050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rPr>
                <w:rStyle w:val="BoldandItalics"/>
              </w:rPr>
              <w:t>Resources</w:t>
            </w:r>
            <w:r w:rsidRPr="00850F9E">
              <w:t xml:space="preserve">  may be sourced from in-house or external providers and may include:</w:t>
            </w:r>
          </w:p>
        </w:tc>
        <w:tc>
          <w:tcPr>
            <w:tcW w:w="5835" w:type="dxa"/>
            <w:tcBorders>
              <w:top w:val="nil"/>
              <w:left w:val="nil"/>
              <w:bottom w:val="nil"/>
              <w:right w:val="nil"/>
            </w:tcBorders>
            <w:tcMar>
              <w:top w:w="0" w:type="dxa"/>
              <w:left w:w="62" w:type="dxa"/>
              <w:bottom w:w="0" w:type="dxa"/>
              <w:right w:w="62" w:type="dxa"/>
            </w:tcMar>
          </w:tcPr>
          <w:p w:rsidR="00000000" w:rsidRPr="00850F9E" w:rsidP="00850F9E">
            <w:pPr>
              <w:pStyle w:val="ListBullet"/>
            </w:pPr>
            <w:r w:rsidRPr="00850F9E">
              <w:t>essential materials and equipment</w:t>
            </w:r>
          </w:p>
          <w:p w:rsidR="00000000" w:rsidRPr="00850F9E" w:rsidP="00850F9E">
            <w:pPr>
              <w:pStyle w:val="ListBullet"/>
            </w:pPr>
            <w:r w:rsidRPr="00850F9E">
              <w:t>amenities and structures</w:t>
            </w:r>
          </w:p>
          <w:p w:rsidR="00000000" w:rsidRPr="00850F9E" w:rsidP="00850F9E">
            <w:pPr>
              <w:pStyle w:val="ListBullet"/>
            </w:pPr>
            <w:r w:rsidRPr="00850F9E">
              <w:t>furniture</w:t>
            </w:r>
          </w:p>
          <w:p w:rsidR="00000000" w:rsidRPr="00850F9E" w:rsidP="00850F9E">
            <w:pPr>
              <w:pStyle w:val="ListBullet"/>
            </w:pPr>
            <w:r w:rsidRPr="00850F9E">
              <w:t>vehicles and transport</w:t>
            </w:r>
          </w:p>
          <w:p w:rsidR="00000000" w:rsidRPr="00850F9E" w:rsidP="00850F9E">
            <w:pPr>
              <w:pStyle w:val="ListBullet"/>
            </w:pPr>
            <w:r w:rsidRPr="00850F9E">
              <w:t>food and beverage</w:t>
            </w:r>
          </w:p>
          <w:p w:rsidR="00000000" w:rsidRPr="00850F9E" w:rsidP="00850F9E">
            <w:pPr>
              <w:pStyle w:val="ListBullet"/>
            </w:pPr>
            <w:r w:rsidRPr="00850F9E">
              <w:t>information sheets and timetables</w:t>
            </w:r>
          </w:p>
          <w:p w:rsidR="00000000" w:rsidRPr="00850F9E" w:rsidP="00850F9E">
            <w:pPr>
              <w:pStyle w:val="ListBullet"/>
            </w:pPr>
            <w:r w:rsidRPr="00850F9E">
              <w:t>guidelines and regulations</w:t>
            </w:r>
          </w:p>
          <w:p w:rsidR="00000000" w:rsidP="00850F9E">
            <w:pPr>
              <w:pStyle w:val="ListBullet"/>
              <w:rPr>
                <w:lang w:val="en-NZ"/>
              </w:rPr>
            </w:pPr>
            <w:r w:rsidRPr="00850F9E">
              <w:t>OHS instructions and checklists.</w:t>
            </w:r>
          </w:p>
        </w:tc>
      </w:tr>
      <w:tr w:rsidTr="001050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p>
        </w:tc>
      </w:tr>
      <w:tr w:rsidTr="001050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rPr>
                <w:rStyle w:val="BoldandItalics"/>
              </w:rPr>
              <w:t>Potential hazards or s</w:t>
            </w:r>
            <w:r w:rsidRPr="00850F9E">
              <w:rPr>
                <w:rStyle w:val="BoldandItalics"/>
              </w:rPr>
              <w:t>afety issues for specific activities</w:t>
            </w:r>
            <w:r w:rsidRPr="00850F9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50F9E" w:rsidP="00850F9E">
            <w:pPr>
              <w:pStyle w:val="ListBullet"/>
            </w:pPr>
            <w:r w:rsidRPr="00850F9E">
              <w:t>inclement weather</w:t>
            </w:r>
          </w:p>
          <w:p w:rsidR="00000000" w:rsidRPr="00850F9E" w:rsidP="00850F9E">
            <w:pPr>
              <w:pStyle w:val="ListBullet"/>
            </w:pPr>
            <w:r w:rsidRPr="00850F9E">
              <w:t>bushfires</w:t>
            </w:r>
          </w:p>
          <w:p w:rsidR="00000000" w:rsidRPr="00850F9E" w:rsidP="00850F9E">
            <w:pPr>
              <w:pStyle w:val="ListBullet"/>
            </w:pPr>
            <w:r w:rsidRPr="00850F9E">
              <w:t>rough seas</w:t>
            </w:r>
          </w:p>
          <w:p w:rsidR="00000000" w:rsidRPr="00850F9E" w:rsidP="00850F9E">
            <w:pPr>
              <w:pStyle w:val="ListBullet"/>
            </w:pPr>
            <w:r w:rsidRPr="00850F9E">
              <w:t>wild life</w:t>
            </w:r>
          </w:p>
          <w:p w:rsidR="00000000" w:rsidRPr="00850F9E" w:rsidP="00850F9E">
            <w:pPr>
              <w:pStyle w:val="ListBullet"/>
            </w:pPr>
            <w:r w:rsidRPr="00850F9E">
              <w:t>illness or accidents</w:t>
            </w:r>
          </w:p>
          <w:p w:rsidR="00000000" w:rsidRPr="00850F9E" w:rsidP="00850F9E">
            <w:pPr>
              <w:pStyle w:val="ListBullet"/>
            </w:pPr>
            <w:r w:rsidRPr="00850F9E">
              <w:t>strikes and transport failure</w:t>
            </w:r>
          </w:p>
          <w:p w:rsidR="00000000" w:rsidRPr="00850F9E" w:rsidP="00850F9E">
            <w:pPr>
              <w:pStyle w:val="ListBullet"/>
            </w:pPr>
            <w:r w:rsidRPr="00850F9E">
              <w:t>faulty equipment</w:t>
            </w:r>
          </w:p>
          <w:p w:rsidR="00000000" w:rsidP="00850F9E">
            <w:pPr>
              <w:pStyle w:val="ListBullet"/>
              <w:rPr>
                <w:lang w:val="en-NZ"/>
              </w:rPr>
            </w:pPr>
            <w:r w:rsidRPr="00850F9E">
              <w:t>unavailability of staff or key personnel.</w:t>
            </w:r>
          </w:p>
        </w:tc>
      </w:tr>
      <w:tr w:rsidTr="001050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p>
        </w:tc>
      </w:tr>
      <w:tr w:rsidTr="001050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rPr>
                <w:rStyle w:val="BoldandItalics"/>
              </w:rPr>
              <w:t>Documentation</w:t>
            </w:r>
            <w:r w:rsidRPr="00850F9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50F9E" w:rsidP="00850F9E">
            <w:pPr>
              <w:pStyle w:val="ListBullet"/>
            </w:pPr>
            <w:r w:rsidRPr="00850F9E">
              <w:t>registration forms</w:t>
            </w:r>
          </w:p>
          <w:p w:rsidR="00000000" w:rsidRPr="00850F9E" w:rsidP="00850F9E">
            <w:pPr>
              <w:pStyle w:val="ListBullet"/>
            </w:pPr>
            <w:r w:rsidRPr="00850F9E">
              <w:t>waiver and indemnity forms</w:t>
            </w:r>
          </w:p>
          <w:p w:rsidR="00000000" w:rsidRPr="00850F9E" w:rsidP="00850F9E">
            <w:pPr>
              <w:pStyle w:val="ListBullet"/>
            </w:pPr>
            <w:r w:rsidRPr="00850F9E">
              <w:t>receipts and invoices</w:t>
            </w:r>
          </w:p>
          <w:p w:rsidR="00000000" w:rsidRPr="00850F9E" w:rsidP="00850F9E">
            <w:pPr>
              <w:pStyle w:val="ListBullet"/>
            </w:pPr>
            <w:r w:rsidRPr="00850F9E">
              <w:t>contracts</w:t>
            </w:r>
          </w:p>
          <w:p w:rsidR="00000000" w:rsidRPr="00850F9E" w:rsidP="00850F9E">
            <w:pPr>
              <w:pStyle w:val="ListBullet"/>
            </w:pPr>
            <w:r w:rsidRPr="00850F9E">
              <w:t>insurance coverage</w:t>
            </w:r>
          </w:p>
          <w:p w:rsidR="00000000" w:rsidRPr="00850F9E" w:rsidP="00850F9E">
            <w:pPr>
              <w:pStyle w:val="ListBullet"/>
            </w:pPr>
            <w:r w:rsidRPr="00850F9E">
              <w:t>reports</w:t>
            </w:r>
          </w:p>
          <w:p w:rsidR="00000000" w:rsidRPr="00850F9E" w:rsidP="00850F9E">
            <w:pPr>
              <w:pStyle w:val="ListBullet"/>
            </w:pPr>
            <w:r w:rsidRPr="00850F9E">
              <w:t>permits and licences</w:t>
            </w:r>
          </w:p>
          <w:p w:rsidR="00000000" w:rsidP="00850F9E">
            <w:pPr>
              <w:pStyle w:val="ListBullet"/>
              <w:rPr>
                <w:lang w:val="en-NZ"/>
              </w:rPr>
            </w:pPr>
            <w:r w:rsidRPr="00850F9E">
              <w:t>flyers and marketing materials.</w:t>
            </w:r>
          </w:p>
        </w:tc>
      </w:tr>
      <w:tr w:rsidTr="001050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p>
        </w:tc>
      </w:tr>
      <w:tr w:rsidTr="0010501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rPr>
                <w:rStyle w:val="BoldandItalics"/>
              </w:rPr>
              <w:t>Acceptable behaviour in different environments and communities</w:t>
            </w:r>
            <w:r w:rsidRPr="00850F9E">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850F9E" w:rsidP="00850F9E">
            <w:pPr>
              <w:pStyle w:val="ListBullet"/>
            </w:pPr>
            <w:r w:rsidRPr="00850F9E">
              <w:t>briefing customers on ways to ensure minimal negative impacts on the environment</w:t>
            </w:r>
          </w:p>
          <w:p w:rsidR="00000000" w:rsidRPr="00850F9E" w:rsidP="00850F9E">
            <w:pPr>
              <w:pStyle w:val="ListBullet"/>
            </w:pPr>
            <w:r w:rsidRPr="00850F9E">
              <w:t>providing advice on minimal impact practices that relate to such things as:</w:t>
            </w:r>
          </w:p>
          <w:p w:rsidR="00000000" w:rsidRPr="00850F9E" w:rsidP="00850F9E">
            <w:pPr>
              <w:pStyle w:val="ListBullet2"/>
            </w:pPr>
            <w:r w:rsidRPr="00850F9E">
              <w:t>use of tracks</w:t>
            </w:r>
          </w:p>
          <w:p w:rsidR="00000000" w:rsidRPr="00850F9E" w:rsidP="00850F9E">
            <w:pPr>
              <w:pStyle w:val="ListBullet2"/>
            </w:pPr>
            <w:r w:rsidRPr="00850F9E">
              <w:t xml:space="preserve">noise </w:t>
            </w:r>
          </w:p>
          <w:p w:rsidR="00000000" w:rsidRPr="00850F9E" w:rsidP="00850F9E">
            <w:pPr>
              <w:pStyle w:val="ListBullet2"/>
            </w:pPr>
            <w:r w:rsidRPr="00850F9E">
              <w:t>souveniring</w:t>
            </w:r>
          </w:p>
          <w:p w:rsidR="00000000" w:rsidRPr="00850F9E" w:rsidP="00850F9E">
            <w:pPr>
              <w:pStyle w:val="ListBullet2"/>
            </w:pPr>
            <w:r w:rsidRPr="00850F9E">
              <w:t>interaction with wildlife</w:t>
            </w:r>
          </w:p>
          <w:p w:rsidR="00000000" w:rsidRPr="00850F9E" w:rsidP="00850F9E">
            <w:pPr>
              <w:pStyle w:val="ListBullet"/>
            </w:pPr>
            <w:r w:rsidRPr="00850F9E">
              <w:t>briefing customers</w:t>
            </w:r>
            <w:r w:rsidRPr="00850F9E">
              <w:t xml:space="preserve"> on local customs and courtesies</w:t>
            </w:r>
          </w:p>
          <w:p w:rsidR="00000000" w:rsidRPr="00850F9E" w:rsidP="00850F9E">
            <w:pPr>
              <w:pStyle w:val="ListBullet"/>
            </w:pPr>
            <w:r w:rsidRPr="00850F9E">
              <w:t>briefing customers on ways to communicate with and avoid insult to local communities.</w:t>
            </w:r>
          </w:p>
        </w:tc>
      </w:tr>
    </w:tbl>
    <w:p w:rsidR="00105012" w:rsidP="00850F9E">
      <w:pPr>
        <w:pStyle w:val="BodyText"/>
      </w:pPr>
    </w:p>
    <w:p w:rsidR="00105012" w:rsidP="00850F9E">
      <w:pPr>
        <w:pStyle w:val="BodyText"/>
      </w:pPr>
    </w:p>
    <w:p w:rsidR="00000000" w:rsidRPr="00850F9E" w:rsidP="00850F9E">
      <w:pPr>
        <w:pStyle w:val="Heading1"/>
      </w:pPr>
      <w:bookmarkStart w:id="12" w:name="O_147530"/>
      <w:bookmarkEnd w:id="12"/>
      <w:r w:rsidRPr="00850F9E">
        <w:t>Unit Sector(s)</w:t>
      </w:r>
    </w:p>
    <w:tbl>
      <w:tblPr>
        <w:tblW w:w="0" w:type="auto"/>
        <w:tblLayout w:type="fixed"/>
        <w:tblCellMar>
          <w:left w:w="62" w:type="dxa"/>
          <w:right w:w="62" w:type="dxa"/>
        </w:tblCellMar>
        <w:tblLook w:val="0000"/>
      </w:tblPr>
      <w:tblGrid>
        <w:gridCol w:w="2836"/>
        <w:gridCol w:w="6344"/>
      </w:tblGrid>
      <w:tr w:rsidTr="0010501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50F9E" w:rsidP="00850F9E">
            <w:pPr>
              <w:pStyle w:val="BodyText"/>
            </w:pPr>
            <w:r w:rsidRPr="00850F9E">
              <w:t>Tourism</w:t>
            </w:r>
          </w:p>
        </w:tc>
      </w:tr>
    </w:tbl>
    <w:p w:rsidR="00000000" w:rsidRPr="00850F9E" w:rsidP="00850F9E">
      <w:pPr>
        <w:pStyle w:val="BodyText"/>
      </w:pPr>
    </w:p>
    <w:p w:rsidR="00000000" w:rsidRPr="00850F9E" w:rsidP="00850F9E">
      <w:pPr>
        <w:pStyle w:val="AllowPageBreak"/>
      </w:pPr>
    </w:p>
    <w:p w:rsidR="00000000" w:rsidRPr="00850F9E" w:rsidP="00850F9E">
      <w:pPr>
        <w:pStyle w:val="Heading1"/>
      </w:pPr>
      <w:bookmarkStart w:id="13" w:name="O_163392"/>
      <w:bookmarkEnd w:id="13"/>
      <w:r w:rsidRPr="00850F9E">
        <w:t>Competency field</w:t>
      </w:r>
    </w:p>
    <w:tbl>
      <w:tblPr>
        <w:tblW w:w="0" w:type="auto"/>
        <w:tblLayout w:type="fixed"/>
        <w:tblCellMar>
          <w:left w:w="62" w:type="dxa"/>
          <w:right w:w="62" w:type="dxa"/>
        </w:tblCellMar>
        <w:tblLook w:val="0000"/>
      </w:tblPr>
      <w:tblGrid>
        <w:gridCol w:w="2836"/>
        <w:gridCol w:w="6344"/>
      </w:tblGrid>
      <w:tr w:rsidTr="0010501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50F9E">
            <w:pPr>
              <w:pStyle w:val="BodyText"/>
              <w:rPr>
                <w:lang w:val="en-NZ"/>
              </w:rPr>
            </w:pPr>
            <w:r w:rsidRPr="00850F9E">
              <w:t>Holiday Parks and Resorts</w:t>
            </w:r>
          </w:p>
        </w:tc>
      </w:tr>
      <w:tr w:rsidTr="0010501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50F9E" w:rsidP="00850F9E">
            <w:pPr>
              <w:pStyle w:val="BodyText"/>
            </w:pPr>
          </w:p>
        </w:tc>
      </w:tr>
    </w:tbl>
    <w:p w:rsidR="00000000" w:rsidRPr="00850F9E" w:rsidP="00850F9E">
      <w:pPr>
        <w:pStyle w:val="BodyText"/>
      </w:pPr>
    </w:p>
    <w:p w:rsidR="00000000" w:rsidRPr="00850F9E" w:rsidP="00850F9E"/>
    <w:sectPr w:rsidSect="00850F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F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5012" w:rsidP="001050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F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12" w:rsidP="00850F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05012" w:rsidP="00850F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05012" w:rsidP="00850F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F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5012" w:rsidP="00105012">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F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012" w:rsidP="00850F9E">
    <w:pPr>
      <w:pStyle w:val="Header"/>
      <w:framePr w:wrap="around"/>
    </w:pPr>
    <w:r>
      <w:fldChar w:fldCharType="begin"/>
    </w:r>
    <w:r>
      <w:instrText xml:space="preserve"> TITLE   \* MERGEFORMAT </w:instrText>
    </w:r>
    <w:r>
      <w:fldChar w:fldCharType="separate"/>
    </w:r>
    <w:r>
      <w:t>SITTHPR302B Plan and organise in-house recreational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05012" w:rsidP="00850F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C6F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D49F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6E8B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F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0F9E"/>
    <w:pPr>
      <w:spacing w:before="360" w:after="60"/>
      <w:outlineLvl w:val="0"/>
    </w:pPr>
    <w:rPr>
      <w:sz w:val="32"/>
    </w:rPr>
  </w:style>
  <w:style w:type="paragraph" w:styleId="Heading2">
    <w:name w:val="heading 2"/>
    <w:basedOn w:val="HeadingBase"/>
    <w:next w:val="BodyText"/>
    <w:link w:val="Heading2Char"/>
    <w:qFormat/>
    <w:rsid w:val="00850F9E"/>
    <w:pPr>
      <w:keepLines/>
      <w:spacing w:before="240" w:after="120"/>
      <w:outlineLvl w:val="1"/>
    </w:pPr>
    <w:rPr>
      <w:sz w:val="28"/>
      <w:szCs w:val="40"/>
    </w:rPr>
  </w:style>
  <w:style w:type="paragraph" w:styleId="Heading3">
    <w:name w:val="heading 3"/>
    <w:basedOn w:val="HeadingBase"/>
    <w:next w:val="BodyText"/>
    <w:link w:val="Heading3Char"/>
    <w:qFormat/>
    <w:rsid w:val="00850F9E"/>
    <w:pPr>
      <w:spacing w:before="180" w:after="120"/>
      <w:outlineLvl w:val="2"/>
    </w:pPr>
    <w:rPr>
      <w:spacing w:val="-10"/>
      <w:kern w:val="32"/>
    </w:rPr>
  </w:style>
  <w:style w:type="paragraph" w:styleId="Heading4">
    <w:name w:val="heading 4"/>
    <w:basedOn w:val="HeadingBase"/>
    <w:next w:val="BodyText"/>
    <w:link w:val="Heading4Char"/>
    <w:qFormat/>
    <w:rsid w:val="00850F9E"/>
    <w:pPr>
      <w:spacing w:before="160" w:after="120"/>
      <w:outlineLvl w:val="3"/>
    </w:pPr>
    <w:rPr>
      <w:sz w:val="22"/>
    </w:rPr>
  </w:style>
  <w:style w:type="paragraph" w:styleId="Heading5">
    <w:name w:val="heading 5"/>
    <w:basedOn w:val="HeadingBase"/>
    <w:next w:val="Normal"/>
    <w:link w:val="Heading5Char"/>
    <w:qFormat/>
    <w:rsid w:val="00850F9E"/>
    <w:pPr>
      <w:spacing w:before="80"/>
      <w:outlineLvl w:val="4"/>
    </w:pPr>
    <w:rPr>
      <w:color w:val="918585"/>
      <w:sz w:val="20"/>
    </w:rPr>
  </w:style>
  <w:style w:type="paragraph" w:styleId="Heading6">
    <w:name w:val="heading 6"/>
    <w:basedOn w:val="HeadingBase"/>
    <w:next w:val="Normal"/>
    <w:link w:val="Heading6Char"/>
    <w:qFormat/>
    <w:rsid w:val="00850F9E"/>
    <w:pPr>
      <w:spacing w:before="60"/>
      <w:outlineLvl w:val="5"/>
    </w:pPr>
    <w:rPr>
      <w:color w:val="918585"/>
      <w:sz w:val="20"/>
    </w:rPr>
  </w:style>
  <w:style w:type="paragraph" w:styleId="Heading7">
    <w:name w:val="heading 7"/>
    <w:basedOn w:val="Normal"/>
    <w:next w:val="Normal"/>
    <w:link w:val="Heading7Char"/>
    <w:qFormat/>
    <w:rsid w:val="00850F9E"/>
    <w:pPr>
      <w:ind w:left="720"/>
      <w:outlineLvl w:val="6"/>
    </w:pPr>
    <w:rPr>
      <w:i/>
    </w:rPr>
  </w:style>
  <w:style w:type="paragraph" w:styleId="Heading8">
    <w:name w:val="heading 8"/>
    <w:basedOn w:val="Normal"/>
    <w:next w:val="Normal"/>
    <w:link w:val="Heading8Char"/>
    <w:qFormat/>
    <w:rsid w:val="00850F9E"/>
    <w:pPr>
      <w:ind w:left="720"/>
      <w:outlineLvl w:val="7"/>
    </w:pPr>
    <w:rPr>
      <w:i/>
    </w:rPr>
  </w:style>
  <w:style w:type="paragraph" w:styleId="Heading9">
    <w:name w:val="heading 9"/>
    <w:basedOn w:val="Normal"/>
    <w:next w:val="Normal"/>
    <w:link w:val="Heading9Char"/>
    <w:qFormat/>
    <w:rsid w:val="00850F9E"/>
    <w:pPr>
      <w:ind w:left="720"/>
      <w:outlineLvl w:val="8"/>
    </w:pPr>
    <w:rPr>
      <w:i/>
    </w:rPr>
  </w:style>
  <w:style w:type="character" w:default="1" w:styleId="DefaultParagraphFont">
    <w:name w:val="Default Paragraph Font"/>
    <w:uiPriority w:val="1"/>
    <w:unhideWhenUsed/>
    <w:rsid w:val="00850F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F9E"/>
  </w:style>
  <w:style w:type="character" w:customStyle="1" w:styleId="Heading1Char">
    <w:name w:val="Heading 1 Char"/>
    <w:basedOn w:val="DefaultParagraphFont"/>
    <w:link w:val="Heading1"/>
    <w:rsid w:val="00850F9E"/>
    <w:rPr>
      <w:rFonts w:ascii="Times New Roman" w:eastAsia="Times New Roman" w:hAnsi="Times New Roman" w:cs="Times New Roman"/>
      <w:b/>
      <w:sz w:val="32"/>
      <w:szCs w:val="20"/>
      <w:lang w:eastAsia="en-US"/>
    </w:rPr>
  </w:style>
  <w:style w:type="paragraph" w:styleId="BodyText">
    <w:name w:val="Body Text"/>
    <w:basedOn w:val="Normal"/>
    <w:link w:val="BodyTextChar"/>
    <w:rsid w:val="00850F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0F9E"/>
    <w:rPr>
      <w:rFonts w:ascii="Times New Roman" w:eastAsia="Times New Roman" w:hAnsi="Times New Roman" w:cs="Times New Roman"/>
      <w:sz w:val="24"/>
      <w:lang w:val="en-US" w:eastAsia="en-US"/>
    </w:rPr>
  </w:style>
  <w:style w:type="paragraph" w:styleId="Footer">
    <w:name w:val="footer"/>
    <w:basedOn w:val="Normal"/>
    <w:link w:val="FooterChar"/>
    <w:rsid w:val="00850F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F9E"/>
    <w:rPr>
      <w:rFonts w:ascii="Times New Roman" w:eastAsia="Times New Roman" w:hAnsi="Times New Roman" w:cs="Times New Roman"/>
      <w:sz w:val="16"/>
      <w:lang w:val="en-US" w:eastAsia="en-US"/>
    </w:rPr>
  </w:style>
  <w:style w:type="paragraph" w:styleId="List">
    <w:name w:val="List"/>
    <w:basedOn w:val="BodyText"/>
    <w:next w:val="BodyText"/>
    <w:rsid w:val="00850F9E"/>
    <w:pPr>
      <w:tabs>
        <w:tab w:val="left" w:pos="340"/>
      </w:tabs>
      <w:spacing w:before="60" w:after="60"/>
      <w:ind w:left="340" w:hanging="340"/>
    </w:pPr>
  </w:style>
  <w:style w:type="paragraph" w:styleId="ListBullet">
    <w:name w:val="List Bullet"/>
    <w:basedOn w:val="List"/>
    <w:rsid w:val="00850F9E"/>
    <w:pPr>
      <w:numPr>
        <w:numId w:val="13"/>
      </w:numPr>
      <w:tabs>
        <w:tab w:val="clear" w:pos="340"/>
      </w:tabs>
      <w:spacing w:before="40" w:after="40"/>
    </w:pPr>
  </w:style>
  <w:style w:type="character" w:customStyle="1" w:styleId="SpecialBold">
    <w:name w:val="Special Bold"/>
    <w:basedOn w:val="DefaultParagraphFont"/>
    <w:rsid w:val="00850F9E"/>
    <w:rPr>
      <w:b/>
      <w:spacing w:val="0"/>
    </w:rPr>
  </w:style>
  <w:style w:type="paragraph" w:styleId="ListBullet2">
    <w:name w:val="List Bullet 2"/>
    <w:basedOn w:val="List2"/>
    <w:rsid w:val="00850F9E"/>
    <w:pPr>
      <w:numPr>
        <w:numId w:val="14"/>
      </w:numPr>
      <w:tabs>
        <w:tab w:val="clear" w:pos="680"/>
      </w:tabs>
    </w:pPr>
  </w:style>
  <w:style w:type="paragraph" w:styleId="Header">
    <w:name w:val="header"/>
    <w:basedOn w:val="Normal"/>
    <w:link w:val="HeaderChar"/>
    <w:rsid w:val="00850F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F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0F9E"/>
    <w:pPr>
      <w:spacing w:before="240" w:after="120"/>
      <w:outlineLvl w:val="0"/>
    </w:pPr>
    <w:rPr>
      <w:rFonts w:ascii="Times New Roman" w:hAnsi="Times New Roman"/>
      <w:b/>
      <w:sz w:val="28"/>
    </w:rPr>
  </w:style>
  <w:style w:type="paragraph" w:customStyle="1" w:styleId="AllowPageBreak">
    <w:name w:val="AllowPageBreak"/>
    <w:rsid w:val="00850F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0F9E"/>
    <w:rPr>
      <w:b/>
      <w:i/>
      <w:u w:val="none"/>
    </w:rPr>
  </w:style>
  <w:style w:type="character" w:customStyle="1" w:styleId="Heading2Char">
    <w:name w:val="Heading 2 Char"/>
    <w:basedOn w:val="DefaultParagraphFont"/>
    <w:link w:val="Heading2"/>
    <w:rsid w:val="00850F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F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F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F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F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F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0F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0F9E"/>
    <w:rPr>
      <w:rFonts w:ascii="Courier New" w:eastAsia="Times New Roman" w:hAnsi="Courier New" w:cs="Times New Roman"/>
      <w:i/>
      <w:szCs w:val="20"/>
      <w:lang w:val="en-US" w:eastAsia="en-US"/>
    </w:rPr>
  </w:style>
  <w:style w:type="paragraph" w:customStyle="1" w:styleId="HeadingBase">
    <w:name w:val="Heading Base"/>
    <w:rsid w:val="00850F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F9E"/>
    <w:pPr>
      <w:tabs>
        <w:tab w:val="right" w:leader="dot" w:pos="9072"/>
      </w:tabs>
      <w:ind w:left="567"/>
    </w:pPr>
    <w:rPr>
      <w:szCs w:val="22"/>
    </w:rPr>
  </w:style>
  <w:style w:type="paragraph" w:customStyle="1" w:styleId="TOCBase">
    <w:name w:val="TOC Base"/>
    <w:rsid w:val="00850F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F9E"/>
    <w:pPr>
      <w:tabs>
        <w:tab w:val="right" w:leader="dot" w:pos="9072"/>
      </w:tabs>
      <w:spacing w:before="40" w:after="40"/>
      <w:ind w:left="284"/>
    </w:pPr>
    <w:rPr>
      <w:rFonts w:ascii="Times New Roman" w:hAnsi="Times New Roman"/>
    </w:rPr>
  </w:style>
  <w:style w:type="paragraph" w:styleId="TOC1">
    <w:name w:val="toc 1"/>
    <w:basedOn w:val="TOCBase"/>
    <w:next w:val="Normal"/>
    <w:rsid w:val="00850F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0F9E"/>
    <w:pPr>
      <w:spacing w:before="5040"/>
      <w:jc w:val="center"/>
    </w:pPr>
    <w:rPr>
      <w:sz w:val="48"/>
      <w:szCs w:val="72"/>
      <w:lang w:val="en-US"/>
    </w:rPr>
  </w:style>
  <w:style w:type="character" w:customStyle="1" w:styleId="TitleChar">
    <w:name w:val="Title Char"/>
    <w:basedOn w:val="DefaultParagraphFont"/>
    <w:link w:val="Title"/>
    <w:rsid w:val="00850F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F9E"/>
    <w:pPr>
      <w:tabs>
        <w:tab w:val="left" w:pos="3600"/>
        <w:tab w:val="left" w:pos="3958"/>
      </w:tabs>
    </w:pPr>
  </w:style>
  <w:style w:type="paragraph" w:customStyle="1" w:styleId="Note">
    <w:name w:val="Note"/>
    <w:basedOn w:val="BodyText"/>
    <w:rsid w:val="00850F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0F9E"/>
    <w:pPr>
      <w:framePr w:wrap="auto" w:hAnchor="text" w:y="6049"/>
    </w:pPr>
    <w:rPr>
      <w:color w:val="000000"/>
      <w:sz w:val="40"/>
    </w:rPr>
  </w:style>
  <w:style w:type="paragraph" w:customStyle="1" w:styleId="TOCTitle">
    <w:name w:val="TOCTitle"/>
    <w:basedOn w:val="Heading1"/>
    <w:rsid w:val="00850F9E"/>
    <w:pPr>
      <w:spacing w:after="240"/>
      <w:jc w:val="center"/>
      <w:outlineLvl w:val="9"/>
    </w:pPr>
    <w:rPr>
      <w:caps/>
    </w:rPr>
  </w:style>
  <w:style w:type="paragraph" w:customStyle="1" w:styleId="Version">
    <w:name w:val="Version"/>
    <w:rsid w:val="00850F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0F9E"/>
    <w:pPr>
      <w:keepNext w:val="0"/>
      <w:tabs>
        <w:tab w:val="right" w:pos="4176"/>
      </w:tabs>
      <w:ind w:left="198" w:hanging="198"/>
    </w:pPr>
    <w:rPr>
      <w:rFonts w:ascii="Garamond" w:hAnsi="Garamond"/>
    </w:rPr>
  </w:style>
  <w:style w:type="paragraph" w:styleId="IndexHeading">
    <w:name w:val="index heading"/>
    <w:basedOn w:val="Normal"/>
    <w:next w:val="Index1"/>
    <w:semiHidden/>
    <w:rsid w:val="00850F9E"/>
    <w:pPr>
      <w:spacing w:before="120" w:after="120"/>
    </w:pPr>
    <w:rPr>
      <w:rFonts w:ascii="Arial" w:hAnsi="Arial"/>
      <w:b/>
      <w:color w:val="918585"/>
      <w:sz w:val="24"/>
    </w:rPr>
  </w:style>
  <w:style w:type="paragraph" w:customStyle="1" w:styleId="Chapter">
    <w:name w:val="Chapter"/>
    <w:basedOn w:val="Normal"/>
    <w:rsid w:val="00850F9E"/>
    <w:pPr>
      <w:spacing w:before="240"/>
    </w:pPr>
    <w:rPr>
      <w:rFonts w:ascii="Times New Roman" w:hAnsi="Times New Roman"/>
      <w:smallCaps/>
      <w:spacing w:val="80"/>
      <w:sz w:val="28"/>
    </w:rPr>
  </w:style>
  <w:style w:type="paragraph" w:customStyle="1" w:styleId="InChapter">
    <w:name w:val="InChapter"/>
    <w:basedOn w:val="Heading3"/>
    <w:rsid w:val="00850F9E"/>
    <w:pPr>
      <w:spacing w:after="240"/>
      <w:outlineLvl w:val="9"/>
    </w:pPr>
    <w:rPr>
      <w:noProof/>
    </w:rPr>
  </w:style>
  <w:style w:type="paragraph" w:styleId="Index2">
    <w:name w:val="index 2"/>
    <w:basedOn w:val="Normal"/>
    <w:next w:val="Normal"/>
    <w:semiHidden/>
    <w:rsid w:val="00850F9E"/>
    <w:pPr>
      <w:tabs>
        <w:tab w:val="right" w:pos="4176"/>
      </w:tabs>
      <w:ind w:left="568" w:hanging="284"/>
    </w:pPr>
    <w:rPr>
      <w:rFonts w:ascii="Garamond" w:hAnsi="Garamond"/>
    </w:rPr>
  </w:style>
  <w:style w:type="paragraph" w:customStyle="1" w:styleId="Byline">
    <w:name w:val="Byline"/>
    <w:rsid w:val="00850F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F9E"/>
    <w:pPr>
      <w:tabs>
        <w:tab w:val="clear" w:pos="3600"/>
        <w:tab w:val="clear" w:pos="3958"/>
      </w:tabs>
      <w:jc w:val="right"/>
    </w:pPr>
  </w:style>
  <w:style w:type="character" w:styleId="Emphasis">
    <w:name w:val="Emphasis"/>
    <w:basedOn w:val="DefaultParagraphFont"/>
    <w:qFormat/>
    <w:rsid w:val="00850F9E"/>
    <w:rPr>
      <w:i/>
    </w:rPr>
  </w:style>
  <w:style w:type="paragraph" w:styleId="Caption">
    <w:name w:val="caption"/>
    <w:basedOn w:val="BodyText"/>
    <w:next w:val="Normal"/>
    <w:qFormat/>
    <w:rsid w:val="00850F9E"/>
    <w:pPr>
      <w:framePr w:w="2268" w:hSpace="181" w:vSpace="181" w:wrap="around" w:vAnchor="text" w:hAnchor="page" w:x="1135" w:y="285" w:anchorLock="1"/>
    </w:pPr>
    <w:rPr>
      <w:i/>
    </w:rPr>
  </w:style>
  <w:style w:type="paragraph" w:customStyle="1" w:styleId="MiniTOCTitle">
    <w:name w:val="MiniTOCTitle"/>
    <w:basedOn w:val="Heading4"/>
    <w:rsid w:val="00850F9E"/>
    <w:pPr>
      <w:spacing w:before="240"/>
      <w:outlineLvl w:val="9"/>
    </w:pPr>
    <w:rPr>
      <w:noProof/>
      <w:sz w:val="24"/>
    </w:rPr>
  </w:style>
  <w:style w:type="paragraph" w:customStyle="1" w:styleId="MiniTOCItem">
    <w:name w:val="MiniTOCItem"/>
    <w:basedOn w:val="ListBullet"/>
    <w:rsid w:val="00850F9E"/>
    <w:pPr>
      <w:numPr>
        <w:numId w:val="0"/>
      </w:numPr>
      <w:tabs>
        <w:tab w:val="right" w:leader="dot" w:pos="6521"/>
      </w:tabs>
      <w:spacing w:before="0" w:after="0"/>
    </w:pPr>
  </w:style>
  <w:style w:type="paragraph" w:customStyle="1" w:styleId="TOFTitle">
    <w:name w:val="TOFTitle"/>
    <w:basedOn w:val="TOCTitle"/>
    <w:rsid w:val="00850F9E"/>
  </w:style>
  <w:style w:type="paragraph" w:styleId="TableofFigures">
    <w:name w:val="table of figures"/>
    <w:basedOn w:val="Normal"/>
    <w:next w:val="Normal"/>
    <w:semiHidden/>
    <w:rsid w:val="00850F9E"/>
    <w:pPr>
      <w:tabs>
        <w:tab w:val="right" w:leader="dot" w:pos="9072"/>
      </w:tabs>
      <w:ind w:left="970" w:hanging="403"/>
    </w:pPr>
    <w:rPr>
      <w:rFonts w:ascii="Times New Roman" w:hAnsi="Times New Roman"/>
      <w:b/>
    </w:rPr>
  </w:style>
  <w:style w:type="paragraph" w:styleId="ListNumber">
    <w:name w:val="List Number"/>
    <w:basedOn w:val="List"/>
    <w:rsid w:val="00850F9E"/>
    <w:pPr>
      <w:numPr>
        <w:numId w:val="11"/>
      </w:numPr>
    </w:pPr>
  </w:style>
  <w:style w:type="character" w:customStyle="1" w:styleId="WingdingSymbols">
    <w:name w:val="Wingding Symbols"/>
    <w:rsid w:val="00850F9E"/>
    <w:rPr>
      <w:rFonts w:ascii="Wingdings" w:hAnsi="Wingdings"/>
    </w:rPr>
  </w:style>
  <w:style w:type="paragraph" w:customStyle="1" w:styleId="TableHeading">
    <w:name w:val="Table Heading"/>
    <w:basedOn w:val="HeadingBase"/>
    <w:rsid w:val="00850F9E"/>
    <w:pPr>
      <w:keepLines/>
      <w:pBdr>
        <w:bottom w:val="single" w:sz="6" w:space="1" w:color="918585"/>
      </w:pBdr>
      <w:spacing w:before="240"/>
    </w:pPr>
  </w:style>
  <w:style w:type="character" w:customStyle="1" w:styleId="HotSpot">
    <w:name w:val="HotSpot"/>
    <w:rsid w:val="00850F9E"/>
    <w:rPr>
      <w:color w:val="0033CC"/>
      <w:u w:val="none"/>
    </w:rPr>
  </w:style>
  <w:style w:type="paragraph" w:customStyle="1" w:styleId="BodyTextRight">
    <w:name w:val="Body Text Right"/>
    <w:basedOn w:val="BodyText"/>
    <w:rsid w:val="00850F9E"/>
    <w:pPr>
      <w:spacing w:before="0" w:after="0"/>
      <w:jc w:val="right"/>
    </w:pPr>
  </w:style>
  <w:style w:type="paragraph" w:styleId="Index3">
    <w:name w:val="index 3"/>
    <w:basedOn w:val="ListNumber2"/>
    <w:next w:val="Normal"/>
    <w:semiHidden/>
    <w:rsid w:val="00850F9E"/>
    <w:pPr>
      <w:numPr>
        <w:numId w:val="0"/>
      </w:numPr>
      <w:tabs>
        <w:tab w:val="right" w:leader="dot" w:pos="4176"/>
      </w:tabs>
    </w:pPr>
  </w:style>
  <w:style w:type="paragraph" w:styleId="ListNumber2">
    <w:name w:val="List Number 2"/>
    <w:basedOn w:val="List2"/>
    <w:rsid w:val="00850F9E"/>
    <w:pPr>
      <w:numPr>
        <w:numId w:val="10"/>
      </w:numPr>
      <w:tabs>
        <w:tab w:val="clear" w:pos="1060"/>
      </w:tabs>
    </w:pPr>
  </w:style>
  <w:style w:type="paragraph" w:customStyle="1" w:styleId="MarginNote">
    <w:name w:val="Margin Note"/>
    <w:basedOn w:val="BodyText"/>
    <w:rsid w:val="00850F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F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F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0F9E"/>
    <w:rPr>
      <w:sz w:val="32"/>
    </w:rPr>
  </w:style>
  <w:style w:type="paragraph" w:customStyle="1" w:styleId="HeadingProcedure">
    <w:name w:val="Heading Procedure"/>
    <w:basedOn w:val="HeadingBase"/>
    <w:next w:val="Normal"/>
    <w:rsid w:val="00850F9E"/>
    <w:pPr>
      <w:tabs>
        <w:tab w:val="left" w:pos="0"/>
      </w:tabs>
      <w:spacing w:before="120" w:after="60"/>
    </w:pPr>
    <w:rPr>
      <w:i/>
      <w:color w:val="918585"/>
      <w:sz w:val="22"/>
    </w:rPr>
  </w:style>
  <w:style w:type="paragraph" w:customStyle="1" w:styleId="TableBodyText">
    <w:name w:val="Table Body Text"/>
    <w:basedOn w:val="BodyText"/>
    <w:rsid w:val="00850F9E"/>
    <w:pPr>
      <w:spacing w:before="60" w:after="60"/>
    </w:pPr>
  </w:style>
  <w:style w:type="paragraph" w:styleId="ListContinue">
    <w:name w:val="List Continue"/>
    <w:basedOn w:val="List"/>
    <w:rsid w:val="00850F9E"/>
    <w:pPr>
      <w:ind w:firstLine="0"/>
    </w:pPr>
  </w:style>
  <w:style w:type="paragraph" w:customStyle="1" w:styleId="ListNote">
    <w:name w:val="List Note"/>
    <w:basedOn w:val="List"/>
    <w:rsid w:val="00850F9E"/>
    <w:pPr>
      <w:pBdr>
        <w:top w:val="single" w:sz="6" w:space="2" w:color="918585"/>
        <w:bottom w:val="single" w:sz="6" w:space="2" w:color="918585"/>
      </w:pBdr>
      <w:tabs>
        <w:tab w:val="left" w:pos="1021"/>
      </w:tabs>
      <w:ind w:firstLine="0"/>
    </w:pPr>
  </w:style>
  <w:style w:type="paragraph" w:customStyle="1" w:styleId="Warning">
    <w:name w:val="Warning"/>
    <w:basedOn w:val="BodyText"/>
    <w:rsid w:val="00850F9E"/>
    <w:pPr>
      <w:shd w:val="clear" w:color="auto" w:fill="D9D9D9"/>
      <w:tabs>
        <w:tab w:val="left" w:pos="992"/>
      </w:tabs>
      <w:ind w:left="119" w:right="119"/>
    </w:pPr>
    <w:rPr>
      <w:sz w:val="20"/>
    </w:rPr>
  </w:style>
  <w:style w:type="paragraph" w:customStyle="1" w:styleId="MarginIcons">
    <w:name w:val="Margin Icons"/>
    <w:basedOn w:val="BodyText"/>
    <w:rsid w:val="00850F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F9E"/>
    <w:rPr>
      <w:rFonts w:ascii="Courier New" w:hAnsi="Courier New"/>
    </w:rPr>
  </w:style>
  <w:style w:type="paragraph" w:customStyle="1" w:styleId="NoteBullet">
    <w:name w:val="Note Bullet"/>
    <w:basedOn w:val="Note"/>
    <w:rsid w:val="00850F9E"/>
    <w:pPr>
      <w:tabs>
        <w:tab w:val="clear" w:pos="680"/>
      </w:tabs>
      <w:spacing w:before="60" w:after="60"/>
    </w:pPr>
  </w:style>
  <w:style w:type="paragraph" w:customStyle="1" w:styleId="SubHeading2">
    <w:name w:val="SubHeading2"/>
    <w:basedOn w:val="HeadingBase"/>
    <w:rsid w:val="00850F9E"/>
    <w:pPr>
      <w:spacing w:before="240" w:after="60"/>
    </w:pPr>
    <w:rPr>
      <w:sz w:val="20"/>
    </w:rPr>
  </w:style>
  <w:style w:type="paragraph" w:customStyle="1" w:styleId="SubHeading1">
    <w:name w:val="SubHeading1"/>
    <w:basedOn w:val="HeadingBase"/>
    <w:rsid w:val="00850F9E"/>
    <w:pPr>
      <w:spacing w:before="240" w:after="60"/>
    </w:pPr>
    <w:rPr>
      <w:color w:val="918585"/>
      <w:sz w:val="22"/>
    </w:rPr>
  </w:style>
  <w:style w:type="paragraph" w:customStyle="1" w:styleId="SideHeading">
    <w:name w:val="Side Heading"/>
    <w:basedOn w:val="HeadingBase"/>
    <w:rsid w:val="00850F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F9E"/>
    <w:pPr>
      <w:numPr>
        <w:numId w:val="12"/>
      </w:numPr>
    </w:pPr>
  </w:style>
  <w:style w:type="paragraph" w:styleId="PlainText">
    <w:name w:val="Plain Text"/>
    <w:basedOn w:val="Normal"/>
    <w:link w:val="PlainTextChar"/>
    <w:rsid w:val="00850F9E"/>
    <w:rPr>
      <w:sz w:val="20"/>
    </w:rPr>
  </w:style>
  <w:style w:type="character" w:customStyle="1" w:styleId="PlainTextChar">
    <w:name w:val="Plain Text Char"/>
    <w:basedOn w:val="DefaultParagraphFont"/>
    <w:link w:val="PlainText"/>
    <w:rsid w:val="00850F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0F9E"/>
    <w:rPr>
      <w:b/>
      <w:smallCaps/>
    </w:rPr>
  </w:style>
  <w:style w:type="paragraph" w:customStyle="1" w:styleId="TableListNumber">
    <w:name w:val="Table List Number"/>
    <w:basedOn w:val="ListNumber"/>
    <w:rsid w:val="00850F9E"/>
    <w:pPr>
      <w:numPr>
        <w:numId w:val="0"/>
      </w:numPr>
    </w:pPr>
  </w:style>
  <w:style w:type="paragraph" w:styleId="TOC4">
    <w:name w:val="toc 4"/>
    <w:basedOn w:val="TOCBase"/>
    <w:next w:val="Normal"/>
    <w:semiHidden/>
    <w:rsid w:val="00850F9E"/>
    <w:pPr>
      <w:tabs>
        <w:tab w:val="right" w:leader="dot" w:pos="9071"/>
      </w:tabs>
      <w:ind w:left="1701"/>
    </w:pPr>
  </w:style>
  <w:style w:type="paragraph" w:customStyle="1" w:styleId="ListAlpha">
    <w:name w:val="List Alpha"/>
    <w:basedOn w:val="List"/>
    <w:rsid w:val="00850F9E"/>
    <w:pPr>
      <w:numPr>
        <w:numId w:val="9"/>
      </w:numPr>
    </w:pPr>
  </w:style>
  <w:style w:type="paragraph" w:customStyle="1" w:styleId="ListAlpha2">
    <w:name w:val="List Alpha 2"/>
    <w:basedOn w:val="List2"/>
    <w:rsid w:val="00850F9E"/>
    <w:pPr>
      <w:numPr>
        <w:numId w:val="8"/>
      </w:numPr>
    </w:pPr>
  </w:style>
  <w:style w:type="paragraph" w:styleId="List2">
    <w:name w:val="List 2"/>
    <w:basedOn w:val="BodyText"/>
    <w:rsid w:val="00850F9E"/>
    <w:pPr>
      <w:tabs>
        <w:tab w:val="left" w:pos="680"/>
      </w:tabs>
      <w:spacing w:before="60" w:after="60"/>
      <w:ind w:left="680" w:hanging="340"/>
    </w:pPr>
  </w:style>
  <w:style w:type="paragraph" w:styleId="List3">
    <w:name w:val="List 3"/>
    <w:basedOn w:val="BodyText"/>
    <w:rsid w:val="00850F9E"/>
    <w:pPr>
      <w:tabs>
        <w:tab w:val="left" w:pos="1021"/>
      </w:tabs>
      <w:spacing w:before="60" w:after="60"/>
      <w:ind w:left="1020" w:hanging="340"/>
    </w:pPr>
  </w:style>
  <w:style w:type="paragraph" w:styleId="List4">
    <w:name w:val="List 4"/>
    <w:basedOn w:val="BodyText"/>
    <w:rsid w:val="00850F9E"/>
    <w:pPr>
      <w:tabs>
        <w:tab w:val="left" w:pos="1361"/>
      </w:tabs>
      <w:spacing w:before="60" w:after="60"/>
      <w:ind w:left="1361" w:hanging="340"/>
    </w:pPr>
  </w:style>
  <w:style w:type="paragraph" w:styleId="List5">
    <w:name w:val="List 5"/>
    <w:basedOn w:val="BodyText"/>
    <w:rsid w:val="00850F9E"/>
    <w:pPr>
      <w:tabs>
        <w:tab w:val="left" w:pos="1701"/>
      </w:tabs>
      <w:spacing w:before="60" w:after="60"/>
      <w:ind w:left="1701" w:hanging="340"/>
    </w:pPr>
  </w:style>
  <w:style w:type="paragraph" w:styleId="ListBullet3">
    <w:name w:val="List Bullet 3"/>
    <w:basedOn w:val="List3"/>
    <w:rsid w:val="00850F9E"/>
    <w:pPr>
      <w:numPr>
        <w:numId w:val="15"/>
      </w:numPr>
      <w:tabs>
        <w:tab w:val="clear" w:pos="1021"/>
      </w:tabs>
      <w:ind w:left="1037" w:hanging="357"/>
    </w:pPr>
  </w:style>
  <w:style w:type="paragraph" w:styleId="ListBullet4">
    <w:name w:val="List Bullet 4"/>
    <w:basedOn w:val="List4"/>
    <w:rsid w:val="00850F9E"/>
    <w:pPr>
      <w:numPr>
        <w:numId w:val="3"/>
      </w:numPr>
    </w:pPr>
  </w:style>
  <w:style w:type="paragraph" w:styleId="ListBullet5">
    <w:name w:val="List Bullet 5"/>
    <w:basedOn w:val="List5"/>
    <w:rsid w:val="00850F9E"/>
    <w:pPr>
      <w:numPr>
        <w:numId w:val="4"/>
      </w:numPr>
    </w:pPr>
  </w:style>
  <w:style w:type="paragraph" w:styleId="ListContinue2">
    <w:name w:val="List Continue 2"/>
    <w:basedOn w:val="List2"/>
    <w:rsid w:val="00850F9E"/>
    <w:pPr>
      <w:ind w:firstLine="0"/>
    </w:pPr>
  </w:style>
  <w:style w:type="paragraph" w:styleId="ListContinue3">
    <w:name w:val="List Continue 3"/>
    <w:basedOn w:val="List3"/>
    <w:rsid w:val="00850F9E"/>
    <w:pPr>
      <w:ind w:left="1021" w:firstLine="0"/>
    </w:pPr>
  </w:style>
  <w:style w:type="paragraph" w:styleId="ListContinue4">
    <w:name w:val="List Continue 4"/>
    <w:basedOn w:val="List4"/>
    <w:rsid w:val="00850F9E"/>
    <w:pPr>
      <w:ind w:firstLine="0"/>
    </w:pPr>
  </w:style>
  <w:style w:type="paragraph" w:styleId="ListContinue5">
    <w:name w:val="List Continue 5"/>
    <w:basedOn w:val="List5"/>
    <w:rsid w:val="00850F9E"/>
    <w:pPr>
      <w:ind w:firstLine="0"/>
    </w:pPr>
  </w:style>
  <w:style w:type="paragraph" w:styleId="ListNumber3">
    <w:name w:val="List Number 3"/>
    <w:basedOn w:val="List3"/>
    <w:rsid w:val="00850F9E"/>
    <w:pPr>
      <w:numPr>
        <w:numId w:val="5"/>
      </w:numPr>
    </w:pPr>
  </w:style>
  <w:style w:type="paragraph" w:styleId="ListNumber4">
    <w:name w:val="List Number 4"/>
    <w:basedOn w:val="List4"/>
    <w:rsid w:val="00850F9E"/>
    <w:pPr>
      <w:numPr>
        <w:numId w:val="6"/>
      </w:numPr>
    </w:pPr>
  </w:style>
  <w:style w:type="paragraph" w:styleId="ListNumber5">
    <w:name w:val="List Number 5"/>
    <w:basedOn w:val="List5"/>
    <w:rsid w:val="00850F9E"/>
    <w:pPr>
      <w:numPr>
        <w:numId w:val="7"/>
      </w:numPr>
    </w:pPr>
  </w:style>
  <w:style w:type="paragraph" w:styleId="BlockText">
    <w:name w:val="Block Text"/>
    <w:basedOn w:val="Normal"/>
    <w:rsid w:val="00850F9E"/>
    <w:pPr>
      <w:spacing w:after="120"/>
      <w:ind w:left="1440" w:right="1440"/>
    </w:pPr>
  </w:style>
  <w:style w:type="character" w:customStyle="1" w:styleId="Subscript">
    <w:name w:val="Subscript"/>
    <w:basedOn w:val="DefaultParagraphFont"/>
    <w:rsid w:val="00850F9E"/>
    <w:rPr>
      <w:sz w:val="16"/>
      <w:vertAlign w:val="subscript"/>
    </w:rPr>
  </w:style>
  <w:style w:type="character" w:customStyle="1" w:styleId="Superscript">
    <w:name w:val="Superscript"/>
    <w:basedOn w:val="DefaultParagraphFont"/>
    <w:rsid w:val="00850F9E"/>
    <w:rPr>
      <w:sz w:val="16"/>
      <w:vertAlign w:val="superscript"/>
    </w:rPr>
  </w:style>
  <w:style w:type="character" w:customStyle="1" w:styleId="Symbols">
    <w:name w:val="Symbols"/>
    <w:basedOn w:val="DefaultParagraphFont"/>
    <w:rsid w:val="00850F9E"/>
    <w:rPr>
      <w:rFonts w:ascii="Symbol" w:hAnsi="Symbol"/>
    </w:rPr>
  </w:style>
  <w:style w:type="character" w:customStyle="1" w:styleId="MenuOptions">
    <w:name w:val="Menu Options"/>
    <w:basedOn w:val="DefaultParagraphFont"/>
    <w:rsid w:val="00850F9E"/>
    <w:rPr>
      <w:rFonts w:ascii="Arial Narrow" w:hAnsi="Arial Narrow"/>
      <w:smallCaps/>
    </w:rPr>
  </w:style>
  <w:style w:type="character" w:customStyle="1" w:styleId="Buttons">
    <w:name w:val="Buttons"/>
    <w:basedOn w:val="DefaultParagraphFont"/>
    <w:rsid w:val="00850F9E"/>
    <w:rPr>
      <w:b/>
    </w:rPr>
  </w:style>
  <w:style w:type="character" w:customStyle="1" w:styleId="Underlined">
    <w:name w:val="Underlined"/>
    <w:basedOn w:val="DefaultParagraphFont"/>
    <w:rsid w:val="00850F9E"/>
    <w:rPr>
      <w:u w:val="single"/>
    </w:rPr>
  </w:style>
  <w:style w:type="paragraph" w:customStyle="1" w:styleId="TableBodyTextRight">
    <w:name w:val="Table Body Text Right"/>
    <w:basedOn w:val="TableBodyText"/>
    <w:rsid w:val="00850F9E"/>
    <w:pPr>
      <w:widowControl w:val="0"/>
      <w:autoSpaceDE w:val="0"/>
      <w:autoSpaceDN w:val="0"/>
      <w:adjustRightInd w:val="0"/>
      <w:jc w:val="right"/>
    </w:pPr>
    <w:rPr>
      <w:rFonts w:cs="Arial"/>
      <w:szCs w:val="18"/>
    </w:rPr>
  </w:style>
  <w:style w:type="paragraph" w:customStyle="1" w:styleId="CopyrightText">
    <w:name w:val="Copyright Text"/>
    <w:basedOn w:val="BodyText"/>
    <w:rsid w:val="00850F9E"/>
    <w:rPr>
      <w:sz w:val="18"/>
    </w:rPr>
  </w:style>
  <w:style w:type="paragraph" w:customStyle="1" w:styleId="BodySmallRight">
    <w:name w:val="Body Small Right"/>
    <w:basedOn w:val="BodyTextRight"/>
    <w:rsid w:val="00850F9E"/>
    <w:rPr>
      <w:sz w:val="18"/>
      <w:szCs w:val="18"/>
    </w:rPr>
  </w:style>
  <w:style w:type="paragraph" w:customStyle="1" w:styleId="MarginEdition">
    <w:name w:val="Margin Edition"/>
    <w:basedOn w:val="MarginNote"/>
    <w:rsid w:val="00850F9E"/>
    <w:pPr>
      <w:spacing w:before="0" w:after="0"/>
    </w:pPr>
    <w:rPr>
      <w:rFonts w:ascii="Times New Roman" w:hAnsi="Times New Roman"/>
      <w:color w:val="999999"/>
    </w:rPr>
  </w:style>
  <w:style w:type="paragraph" w:customStyle="1" w:styleId="Spacer">
    <w:name w:val="Spacer"/>
    <w:basedOn w:val="Normal"/>
    <w:rsid w:val="00850F9E"/>
    <w:rPr>
      <w:sz w:val="2"/>
      <w:szCs w:val="2"/>
    </w:rPr>
  </w:style>
  <w:style w:type="character" w:customStyle="1" w:styleId="Small">
    <w:name w:val="Small"/>
    <w:basedOn w:val="DefaultParagraphFont"/>
    <w:rsid w:val="00850F9E"/>
    <w:rPr>
      <w:sz w:val="16"/>
    </w:rPr>
  </w:style>
  <w:style w:type="paragraph" w:customStyle="1" w:styleId="WideTable">
    <w:name w:val="Wide Table"/>
    <w:basedOn w:val="Normal"/>
    <w:rsid w:val="00850F9E"/>
    <w:pPr>
      <w:ind w:left="-1418"/>
    </w:pPr>
    <w:rPr>
      <w:sz w:val="2"/>
      <w:szCs w:val="2"/>
    </w:rPr>
  </w:style>
  <w:style w:type="character" w:styleId="PageNumber">
    <w:name w:val="page number"/>
    <w:basedOn w:val="DefaultParagraphFont"/>
    <w:rsid w:val="00850F9E"/>
  </w:style>
  <w:style w:type="paragraph" w:styleId="Quote">
    <w:name w:val="Quote"/>
    <w:basedOn w:val="Heading1"/>
    <w:link w:val="QuoteChar"/>
    <w:qFormat/>
    <w:rsid w:val="00850F9E"/>
    <w:rPr>
      <w:b w:val="0"/>
      <w:sz w:val="72"/>
      <w:szCs w:val="72"/>
      <w:lang w:val="en-NZ"/>
    </w:rPr>
  </w:style>
  <w:style w:type="character" w:customStyle="1" w:styleId="QuoteChar">
    <w:name w:val="Quote Char"/>
    <w:basedOn w:val="DefaultParagraphFont"/>
    <w:link w:val="Quote"/>
    <w:rsid w:val="00850F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F9E"/>
    <w:pPr>
      <w:pageBreakBefore/>
    </w:pPr>
  </w:style>
  <w:style w:type="paragraph" w:customStyle="1" w:styleId="Border">
    <w:name w:val="Border"/>
    <w:basedOn w:val="Normal"/>
    <w:qFormat/>
    <w:rsid w:val="00850F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F9E"/>
    <w:rPr>
      <w:b/>
      <w:bCs/>
      <w:i/>
      <w:iCs/>
      <w:color w:val="auto"/>
    </w:rPr>
  </w:style>
  <w:style w:type="paragraph" w:styleId="IntenseQuote">
    <w:name w:val="Intense Quote"/>
    <w:basedOn w:val="Normal"/>
    <w:next w:val="Normal"/>
    <w:link w:val="IntenseQuoteChar"/>
    <w:uiPriority w:val="30"/>
    <w:qFormat/>
    <w:rsid w:val="00850F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F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0F9E"/>
    <w:rPr>
      <w:smallCaps/>
      <w:color w:val="auto"/>
      <w:u w:val="single"/>
    </w:rPr>
  </w:style>
  <w:style w:type="character" w:styleId="IntenseReference">
    <w:name w:val="Intense Reference"/>
    <w:basedOn w:val="DefaultParagraphFont"/>
    <w:uiPriority w:val="32"/>
    <w:qFormat/>
    <w:rsid w:val="00850F9E"/>
    <w:rPr>
      <w:b/>
      <w:bCs/>
      <w:smallCaps/>
      <w:color w:val="auto"/>
      <w:spacing w:val="5"/>
      <w:u w:val="single"/>
    </w:rPr>
  </w:style>
  <w:style w:type="paragraph" w:customStyle="1" w:styleId="2ColumnHeading">
    <w:name w:val="2Column Heading"/>
    <w:basedOn w:val="BodyText"/>
    <w:qFormat/>
    <w:rsid w:val="00850F9E"/>
    <w:pPr>
      <w:spacing w:after="60"/>
      <w:ind w:left="-2268"/>
    </w:pPr>
    <w:rPr>
      <w:b/>
    </w:rPr>
  </w:style>
  <w:style w:type="paragraph" w:customStyle="1" w:styleId="Heading1TOC">
    <w:name w:val="Heading1 TOC"/>
    <w:basedOn w:val="Normal"/>
    <w:qFormat/>
    <w:rsid w:val="00850F9E"/>
    <w:pPr>
      <w:spacing w:before="240" w:after="120"/>
    </w:pPr>
    <w:rPr>
      <w:rFonts w:ascii="Times New Roman" w:hAnsi="Times New Roman"/>
      <w:b/>
      <w:sz w:val="32"/>
    </w:rPr>
  </w:style>
  <w:style w:type="paragraph" w:customStyle="1" w:styleId="Heading2TOC">
    <w:name w:val="Heading2 TOC"/>
    <w:basedOn w:val="Normal"/>
    <w:qFormat/>
    <w:rsid w:val="00850F9E"/>
    <w:pPr>
      <w:spacing w:before="240" w:after="60"/>
    </w:pPr>
    <w:rPr>
      <w:rFonts w:ascii="Times New Roman" w:hAnsi="Times New Roman"/>
      <w:b/>
      <w:sz w:val="28"/>
    </w:rPr>
  </w:style>
  <w:style w:type="character" w:customStyle="1" w:styleId="Underline">
    <w:name w:val="Underline"/>
    <w:basedOn w:val="DefaultParagraphFont"/>
    <w:qFormat/>
    <w:rsid w:val="00850F9E"/>
    <w:rPr>
      <w:u w:val="single"/>
    </w:rPr>
  </w:style>
  <w:style w:type="paragraph" w:styleId="BalloonText">
    <w:name w:val="Balloon Text"/>
    <w:basedOn w:val="Normal"/>
    <w:link w:val="BalloonTextChar"/>
    <w:rsid w:val="00850F9E"/>
    <w:rPr>
      <w:rFonts w:ascii="Tahoma" w:hAnsi="Tahoma" w:cs="Tahoma"/>
      <w:sz w:val="16"/>
      <w:szCs w:val="16"/>
    </w:rPr>
  </w:style>
  <w:style w:type="character" w:customStyle="1" w:styleId="BalloonTextChar">
    <w:name w:val="Balloon Text Char"/>
    <w:basedOn w:val="DefaultParagraphFont"/>
    <w:link w:val="BalloonText"/>
    <w:rsid w:val="00850F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0F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0F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1370</Words>
  <Characters>8705</Characters>
  <Application>Microsoft Office Word</Application>
  <DocSecurity>0</DocSecurity>
  <Lines>380</Lines>
  <Paragraphs>176</Paragraphs>
  <ScaleCrop>false</ScaleCrop>
  <Company>Author-it Software Corporation Ltd.</Company>
  <LinksUpToDate>false</LinksUpToDate>
  <CharactersWithSpaces>9979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SITTHPR302B Plan and organise in-house recreational activities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2012-05-26T10:26:00Z</dcterms:created>
  <dcterms:modified xsi:type="dcterms:W3CDTF">2012-05-26T10:26:00Z</dcterms:modified>
</cp:coreProperties>
</file>