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428" w:rsidP="00E91428">
      <w:pPr>
        <w:pStyle w:val="Title"/>
      </w:pPr>
      <w:r>
        <w:fldChar w:fldCharType="begin"/>
      </w:r>
      <w:r>
        <w:instrText xml:space="preserve"> TITLE   \* MERGEFORMAT </w:instrText>
      </w:r>
      <w:r>
        <w:fldChar w:fldCharType="separate"/>
      </w:r>
      <w:r>
        <w:t>SITHPAT012A Plan patisserie operations</w:t>
      </w:r>
      <w:r>
        <w:fldChar w:fldCharType="end"/>
      </w:r>
    </w:p>
    <w:p w:rsidR="00E91428" w:rsidP="00E91428">
      <w:pPr>
        <w:pStyle w:val="Version"/>
        <w:sectPr w:rsidSect="00C07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B79" w:rsidP="00C07B79">
      <w:pPr>
        <w:pStyle w:val="SuperHeading"/>
      </w:pPr>
      <w:r w:rsidRPr="00C07B79">
        <w:t>SITHPAT012A Plan patisserie operations</w:t>
      </w:r>
    </w:p>
    <w:p w:rsidR="00000000" w:rsidRPr="00C07B79" w:rsidP="00C07B79">
      <w:pPr>
        <w:pStyle w:val="SuperHeading"/>
      </w:pPr>
    </w:p>
    <w:p w:rsidR="00000000" w:rsidRPr="00C07B79" w:rsidP="00C07B79">
      <w:pPr>
        <w:pStyle w:val="Heading1"/>
      </w:pPr>
      <w:bookmarkStart w:id="1" w:name="O_147351"/>
      <w:bookmarkEnd w:id="1"/>
      <w:r w:rsidRPr="00C07B79">
        <w:t>Modification History</w:t>
      </w:r>
    </w:p>
    <w:p w:rsidR="00000000" w:rsidRPr="00C07B79" w:rsidP="00C07B79">
      <w:pPr>
        <w:pStyle w:val="BodyText"/>
      </w:pPr>
      <w:r w:rsidRPr="00C07B79">
        <w:t>Not applicable.</w:t>
      </w:r>
    </w:p>
    <w:p w:rsidR="00000000" w:rsidRPr="00C07B79" w:rsidP="00C07B79">
      <w:pPr>
        <w:pStyle w:val="AllowPageBreak"/>
      </w:pPr>
    </w:p>
    <w:p w:rsidR="00000000" w:rsidRPr="00C07B79" w:rsidP="00C07B79">
      <w:pPr>
        <w:pStyle w:val="Heading1"/>
      </w:pPr>
      <w:bookmarkStart w:id="2" w:name="O_147352"/>
      <w:bookmarkEnd w:id="2"/>
      <w:r w:rsidRPr="00C07B79">
        <w:t>Unit Descriptor</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This unit describes the performance outcomes, skills and knowledge required to plan patisserie operations in t</w:t>
            </w:r>
            <w:r w:rsidRPr="00C07B79">
              <w:t xml:space="preserve">erms of layout, menu and storage and the production, display and service of patisserie products and suitable beverages. </w:t>
            </w:r>
          </w:p>
          <w:p w:rsidR="00000000" w:rsidRPr="00C07B79" w:rsidP="00C07B79">
            <w:pPr>
              <w:pStyle w:val="BodyText"/>
            </w:pPr>
            <w:r w:rsidRPr="00C07B79">
              <w:t>It must be linked to other appropriate business management units, as this unit does not cover business planning, marketing and financia</w:t>
            </w:r>
            <w:r w:rsidRPr="00C07B79">
              <w:t>l management.</w:t>
            </w:r>
          </w:p>
          <w:p w:rsidR="00000000" w:rsidP="00C07B79">
            <w:pPr>
              <w:pStyle w:val="BodyText"/>
              <w:rPr>
                <w:lang w:val="en-NZ"/>
              </w:rPr>
            </w:pPr>
            <w:r w:rsidRPr="00C07B79">
              <w:t>No licensing, legislative, regulatory or certification requirements apply to this unit at the time of endorsement.</w:t>
            </w:r>
          </w:p>
        </w:tc>
      </w:tr>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3" w:name="O_147353"/>
      <w:bookmarkEnd w:id="3"/>
      <w:r w:rsidRPr="00C07B79">
        <w:t>Application of the Unit</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 xml:space="preserve">This unit applies to patissiers or cooks who want to operate a patisserie operation; for example, a patisserie, coffee shop or takeaway pastry outlet. It also covers operations that purchase ready-made pastry products prepared commercially and offered for </w:t>
            </w:r>
            <w:r w:rsidRPr="00C07B79">
              <w:t xml:space="preserve">sale to customers. </w:t>
            </w:r>
          </w:p>
        </w:tc>
      </w:tr>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4" w:name="O_147354"/>
      <w:bookmarkEnd w:id="4"/>
      <w:r w:rsidRPr="00C07B79">
        <w:t>Licensing/Regulatory Information</w:t>
      </w:r>
    </w:p>
    <w:p w:rsidR="00000000" w:rsidRPr="00C07B79" w:rsidP="00C07B79">
      <w:pPr>
        <w:pStyle w:val="BodyText"/>
      </w:pPr>
      <w:r w:rsidRPr="00C07B79">
        <w:t>Not applicable.</w:t>
      </w:r>
    </w:p>
    <w:p w:rsidR="00000000" w:rsidRPr="00C07B79" w:rsidP="00C07B79">
      <w:pPr>
        <w:pStyle w:val="AllowPageBreak"/>
      </w:pPr>
    </w:p>
    <w:p w:rsidR="00000000" w:rsidRPr="00C07B79" w:rsidP="00C07B79">
      <w:pPr>
        <w:pStyle w:val="Heading1"/>
      </w:pPr>
      <w:bookmarkStart w:id="5" w:name="O_147356"/>
      <w:bookmarkEnd w:id="5"/>
      <w:r w:rsidRPr="00C07B79">
        <w:t>Pre-Requisites</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This unit must be assessed after the following prerequisite unit:</w:t>
            </w:r>
          </w:p>
          <w:p w:rsidR="00000000" w:rsidP="00C07B79">
            <w:pPr>
              <w:pStyle w:val="BodyText"/>
              <w:rPr>
                <w:lang w:val="en-NZ"/>
              </w:rPr>
            </w:pPr>
            <w:r w:rsidRPr="00C07B79">
              <w:t>SITXFSA002A Develop and implement a food safety program.</w:t>
            </w:r>
          </w:p>
        </w:tc>
      </w:tr>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6" w:name="O_147355"/>
      <w:bookmarkEnd w:id="6"/>
      <w:r w:rsidRPr="00C07B79">
        <w:t>Employability Skills Information</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7" w:name="O_147357"/>
      <w:bookmarkEnd w:id="7"/>
      <w:r w:rsidRPr="00C07B79">
        <w:t>Elements and Performance Criteria Pre-Content</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 xml:space="preserve">Performance criteria describe the required performance needed to demonstrate achievement of the element. Where </w:t>
            </w:r>
            <w:r w:rsidRPr="00C07B79">
              <w:rPr>
                <w:rStyle w:val="BoldandItalics"/>
              </w:rPr>
              <w:t>bold itali</w:t>
            </w:r>
            <w:r w:rsidRPr="00C07B79">
              <w:rPr>
                <w:rStyle w:val="BoldandItalics"/>
              </w:rPr>
              <w:t>cised</w:t>
            </w:r>
            <w:r w:rsidRPr="00C07B79">
              <w:t xml:space="preserve"> text is used, further information is detailed in the required skills and knowledge and/or the range statement. Assessment of performance is to be consistent with the evidence guide.</w:t>
            </w: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8" w:name="O_147358"/>
      <w:bookmarkEnd w:id="8"/>
      <w:r w:rsidRPr="00C07B7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9142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07B79" w:rsidP="00C07B79">
            <w:pPr>
              <w:pStyle w:val="List"/>
            </w:pPr>
            <w:r w:rsidRPr="00C07B7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rPr>
                <w:rStyle w:val="SpecialBold"/>
              </w:rPr>
              <w:t>PERFORMANCE CRITERIA</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1</w:t>
            </w:r>
          </w:p>
        </w:tc>
        <w:tc>
          <w:tcPr>
            <w:tcW w:w="2410" w:type="dxa"/>
            <w:vMerge w:val="restart"/>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layout of patisserie operation.</w:t>
            </w: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1.1</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Develop a floor plan for kitchen, service, display and storage areas according to anticipated customer requirements and volume.</w:t>
            </w:r>
          </w:p>
        </w:tc>
      </w:tr>
      <w:tr w:rsidTr="00E914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1.2</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fixtures, furnishing, decor and equipment according to business objectives, budget and style of patisserie operation required and according to food safety and other regulatory requirements.</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2</w:t>
            </w:r>
          </w:p>
        </w:tc>
        <w:tc>
          <w:tcPr>
            <w:tcW w:w="2410" w:type="dxa"/>
            <w:vMerge w:val="restart"/>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the product and service elements of patisserie operation.</w:t>
            </w: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2.1</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 xml:space="preserve">Plan and design menu, identifying a range of appropriate </w:t>
            </w:r>
            <w:r w:rsidRPr="00C07B79">
              <w:rPr>
                <w:rStyle w:val="BoldandItalics"/>
              </w:rPr>
              <w:t>menu items</w:t>
            </w:r>
            <w:r w:rsidRPr="00C07B79">
              <w:t xml:space="preserve"> and beverages to meet market needs.</w:t>
            </w:r>
          </w:p>
        </w:tc>
      </w:tr>
      <w:tr w:rsidTr="00E9142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2.2</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 xml:space="preserve">Prepare a </w:t>
            </w:r>
            <w:r w:rsidRPr="00C07B79">
              <w:rPr>
                <w:rStyle w:val="BoldandItalics"/>
              </w:rPr>
              <w:t>work flow schedule</w:t>
            </w:r>
            <w:r w:rsidRPr="00C07B79">
              <w:t xml:space="preserve"> for production and service according to expected </w:t>
            </w:r>
            <w:r w:rsidRPr="00C07B79">
              <w:t>customer volume and menu requirements.</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2.3</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the display of items considering style of patisserie operation, required storage temperatures and visual appeal and according to the food safety program and regulatory requirements.</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2.4</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the preparation, display and storage of items in line with appropriate OHS and food safety procedures and to ensure that the stock is protected from loss, contamination, spoilage, temperature abuse and pests.</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3</w:t>
            </w:r>
          </w:p>
        </w:tc>
        <w:tc>
          <w:tcPr>
            <w:tcW w:w="2410"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Plan and organise storage for menu items.</w:t>
            </w: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3.1</w:t>
            </w:r>
          </w:p>
        </w:tc>
        <w:tc>
          <w:tcPr>
            <w:tcW w:w="577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 xml:space="preserve">Plan and organise storage for pastries, cakes and savoury items at the correct temperatures according to </w:t>
            </w:r>
            <w:r w:rsidRPr="00C07B79">
              <w:rPr>
                <w:rStyle w:val="BoldandItalics"/>
              </w:rPr>
              <w:t>food safety</w:t>
            </w:r>
            <w:r w:rsidRPr="00C07B79">
              <w:t xml:space="preserve"> requirements, and to maximise shelf life and </w:t>
            </w:r>
            <w:r w:rsidRPr="00C07B79">
              <w:rPr>
                <w:rStyle w:val="BoldandItalics"/>
              </w:rPr>
              <w:t>product quality</w:t>
            </w:r>
            <w:r w:rsidRPr="00C07B79">
              <w:t>.</w:t>
            </w:r>
          </w:p>
        </w:tc>
      </w:tr>
      <w:tr w:rsidTr="00E9142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7B79">
            <w:pPr>
              <w:pStyle w:val="List"/>
              <w:rPr>
                <w:lang w:val="en-NZ"/>
              </w:rPr>
            </w:pPr>
            <w:r w:rsidRPr="00C07B79">
              <w:t>3.2</w:t>
            </w:r>
          </w:p>
        </w:tc>
        <w:tc>
          <w:tcPr>
            <w:tcW w:w="5777" w:type="dxa"/>
            <w:tcBorders>
              <w:top w:val="nil"/>
              <w:left w:val="nil"/>
              <w:bottom w:val="nil"/>
              <w:right w:val="nil"/>
            </w:tcBorders>
            <w:tcMar>
              <w:top w:w="0" w:type="dxa"/>
              <w:left w:w="62" w:type="dxa"/>
              <w:bottom w:w="0" w:type="dxa"/>
              <w:right w:w="62" w:type="dxa"/>
            </w:tcMar>
          </w:tcPr>
          <w:p w:rsidR="00000000" w:rsidRPr="00C07B79" w:rsidP="00C07B79">
            <w:pPr>
              <w:pStyle w:val="List"/>
            </w:pPr>
            <w:r w:rsidRPr="00C07B79">
              <w:t>Plan packaging that is a</w:t>
            </w:r>
            <w:r w:rsidRPr="00C07B79">
              <w:t>ppropriate for the preservation of freshness, taste and eating characteristics.</w:t>
            </w: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9" w:name="O_147359"/>
      <w:bookmarkEnd w:id="9"/>
      <w:r w:rsidRPr="00C07B79">
        <w:t>Required Skills and Knowledge</w:t>
      </w:r>
    </w:p>
    <w:tbl>
      <w:tblPr>
        <w:tblW w:w="0" w:type="auto"/>
        <w:tblLayout w:type="fixed"/>
        <w:tblCellMar>
          <w:left w:w="62" w:type="dxa"/>
          <w:right w:w="62" w:type="dxa"/>
        </w:tblCellMar>
        <w:tblLook w:val="0000"/>
      </w:tblPr>
      <w:tblGrid>
        <w:gridCol w:w="9180"/>
      </w:tblGrid>
      <w:tr w:rsidTr="00E9142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REQUIRED SKILLS AND KNOWLEDGE</w:t>
            </w:r>
          </w:p>
        </w:tc>
      </w:tr>
      <w:tr w:rsidTr="00E914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This section describes the essential skills and knowledge and their level, required for this unit.</w:t>
            </w:r>
          </w:p>
        </w:tc>
      </w:tr>
      <w:tr w:rsidTr="00E914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The following skills must be assessed as part of this unit:</w:t>
            </w:r>
          </w:p>
          <w:p w:rsidR="00000000" w:rsidRPr="00C07B79" w:rsidP="00C07B79">
            <w:pPr>
              <w:pStyle w:val="ListBullet"/>
            </w:pPr>
            <w:r w:rsidRPr="00C07B79">
              <w:t>safe work practices, particularly in relation to using cutting implements, appliances, heated</w:t>
            </w:r>
            <w:r w:rsidRPr="00C07B79">
              <w:t xml:space="preserve"> surfaces, ovens and mixing equipment</w:t>
            </w:r>
          </w:p>
          <w:p w:rsidR="00000000" w:rsidRPr="00C07B79" w:rsidP="00C07B79">
            <w:pPr>
              <w:pStyle w:val="ListBullet"/>
            </w:pPr>
            <w:r w:rsidRPr="00C07B79">
              <w:t>problem-solving skills to develop a design within tight space restrictions</w:t>
            </w:r>
          </w:p>
          <w:p w:rsidR="00000000" w:rsidRPr="00C07B79" w:rsidP="00C07B79">
            <w:pPr>
              <w:pStyle w:val="ListBullet"/>
            </w:pPr>
            <w:r w:rsidRPr="00C07B79">
              <w:t>high level literacy skills to develop comprehensive plans, including detailed, accessible policies, procedures, product specifications, monitor</w:t>
            </w:r>
            <w:r w:rsidRPr="00C07B79">
              <w:t>ing documents and flow charts; and to read and analyse information about potential layout and equipment options</w:t>
            </w:r>
          </w:p>
          <w:p w:rsidR="00000000" w:rsidRPr="00C07B79" w:rsidP="00C07B79">
            <w:pPr>
              <w:pStyle w:val="ListBullet"/>
            </w:pPr>
            <w:r w:rsidRPr="00C07B79">
              <w:t>numeracy skills to cost equipment</w:t>
            </w:r>
          </w:p>
          <w:p w:rsidR="00000000" w:rsidP="00C07B79">
            <w:pPr>
              <w:pStyle w:val="ListBullet"/>
              <w:rPr>
                <w:lang w:val="en-NZ"/>
              </w:rPr>
            </w:pPr>
            <w:r w:rsidRPr="00C07B79">
              <w:t>critical thinking skills to allow for a rational and logical evaluation of the patisserie operation, including</w:t>
            </w:r>
            <w:r w:rsidRPr="00C07B79">
              <w:t xml:space="preserve"> food preparation and storage; display and storage areas; identification of hazards, customer needs, staffing and equipment needs; work flow schedules; product quality and budgetary considerations; enterprise practices; and regulatory requirements.</w:t>
            </w:r>
          </w:p>
        </w:tc>
      </w:tr>
      <w:tr w:rsidTr="00E914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The following knowledge must be assessed as part of this unit:</w:t>
            </w:r>
          </w:p>
          <w:p w:rsidR="00000000" w:rsidRPr="00C07B79" w:rsidP="00C07B79">
            <w:pPr>
              <w:pStyle w:val="ListBullet"/>
            </w:pPr>
            <w:r w:rsidRPr="00C07B79">
              <w:t>knowledge and understanding of the principles and requirements of the relevant legislation relating to:</w:t>
            </w:r>
          </w:p>
          <w:p w:rsidR="00000000" w:rsidRPr="00C07B79" w:rsidP="00C07B79">
            <w:pPr>
              <w:pStyle w:val="ListBullet2"/>
            </w:pPr>
            <w:r w:rsidRPr="00C07B79">
              <w:t>OHS</w:t>
            </w:r>
          </w:p>
          <w:p w:rsidR="00000000" w:rsidRPr="00C07B79" w:rsidP="00C07B79">
            <w:pPr>
              <w:pStyle w:val="ListBullet2"/>
            </w:pPr>
            <w:r w:rsidRPr="00C07B79">
              <w:t>hygiene and food safety</w:t>
            </w:r>
          </w:p>
          <w:p w:rsidR="00000000" w:rsidRPr="00C07B79" w:rsidP="00C07B79">
            <w:pPr>
              <w:pStyle w:val="ListBullet2"/>
            </w:pPr>
            <w:r w:rsidRPr="00C07B79">
              <w:t>nutrition</w:t>
            </w:r>
          </w:p>
          <w:p w:rsidR="00000000" w:rsidRPr="00C07B79" w:rsidP="00C07B79">
            <w:pPr>
              <w:pStyle w:val="ListBullet2"/>
            </w:pPr>
            <w:r w:rsidRPr="00C07B79">
              <w:t>licensing regulations</w:t>
            </w:r>
          </w:p>
          <w:p w:rsidR="00000000" w:rsidRPr="00C07B79" w:rsidP="00C07B79">
            <w:pPr>
              <w:pStyle w:val="ListBullet2"/>
            </w:pPr>
            <w:r w:rsidRPr="00C07B79">
              <w:t>local health regulations</w:t>
            </w:r>
          </w:p>
          <w:p w:rsidR="00000000" w:rsidRPr="00C07B79" w:rsidP="00C07B79">
            <w:pPr>
              <w:pStyle w:val="ListBullet"/>
            </w:pPr>
            <w:r w:rsidRPr="00C07B79">
              <w:t>knowledge and understanding of:</w:t>
            </w:r>
          </w:p>
          <w:p w:rsidR="00000000" w:rsidRPr="00C07B79" w:rsidP="00C07B79">
            <w:pPr>
              <w:pStyle w:val="ListBullet2"/>
            </w:pPr>
            <w:r w:rsidRPr="00C07B79">
              <w:t>organisational skills and teamwork</w:t>
            </w:r>
          </w:p>
          <w:p w:rsidR="00000000" w:rsidRPr="00C07B79" w:rsidP="00C07B79">
            <w:pPr>
              <w:pStyle w:val="ListBullet2"/>
            </w:pPr>
            <w:r w:rsidRPr="00C07B79">
              <w:t>menu planning and design</w:t>
            </w:r>
          </w:p>
          <w:p w:rsidR="00000000" w:rsidRPr="00C07B79" w:rsidP="00C07B79">
            <w:pPr>
              <w:pStyle w:val="ListBullet2"/>
            </w:pPr>
            <w:r w:rsidRPr="00C07B79">
              <w:t>appropriate technical and culinary terms for patisserie operations</w:t>
            </w:r>
          </w:p>
          <w:p w:rsidR="00000000" w:rsidRPr="00C07B79" w:rsidP="00C07B79">
            <w:pPr>
              <w:pStyle w:val="ListBullet2"/>
            </w:pPr>
            <w:r w:rsidRPr="00C07B79">
              <w:t>preparation of pastries, cakes and savoury products</w:t>
            </w:r>
          </w:p>
          <w:p w:rsidR="00000000" w:rsidRPr="00C07B79" w:rsidP="00C07B79">
            <w:pPr>
              <w:pStyle w:val="ListBullet2"/>
            </w:pPr>
            <w:r w:rsidRPr="00C07B79">
              <w:t>cutting and serving pastries, cakes and savo</w:t>
            </w:r>
            <w:r w:rsidRPr="00C07B79">
              <w:t>ury products</w:t>
            </w:r>
          </w:p>
          <w:p w:rsidR="00000000" w:rsidRPr="00C07B79" w:rsidP="00C07B79">
            <w:pPr>
              <w:pStyle w:val="ListBullet2"/>
            </w:pPr>
            <w:r w:rsidRPr="00C07B79">
              <w:t>costing, yield testing and portion control</w:t>
            </w:r>
          </w:p>
          <w:p w:rsidR="00000000" w:rsidRPr="00C07B79" w:rsidP="00C07B79">
            <w:pPr>
              <w:pStyle w:val="ListBullet2"/>
            </w:pPr>
            <w:r w:rsidRPr="00C07B79">
              <w:t>handling, portioning and serving ice-creams</w:t>
            </w:r>
          </w:p>
          <w:p w:rsidR="00000000" w:rsidRPr="00C07B79" w:rsidP="00C07B79">
            <w:pPr>
              <w:pStyle w:val="ListBullet2"/>
            </w:pPr>
            <w:r w:rsidRPr="00C07B79">
              <w:t>buffet and table set-ups</w:t>
            </w:r>
          </w:p>
          <w:p w:rsidR="00000000" w:rsidRPr="00C07B79" w:rsidP="00C07B79">
            <w:pPr>
              <w:pStyle w:val="ListBullet2"/>
            </w:pPr>
            <w:r w:rsidRPr="00C07B79">
              <w:t>coffee and tea preparation and beverage service</w:t>
            </w:r>
          </w:p>
          <w:p w:rsidR="00000000" w:rsidRPr="00C07B79" w:rsidP="00C07B79">
            <w:pPr>
              <w:pStyle w:val="ListBullet2"/>
            </w:pPr>
            <w:r w:rsidRPr="00C07B79">
              <w:t>coffee shop equipment, its function and routine maintenance</w:t>
            </w:r>
          </w:p>
          <w:p w:rsidR="00000000" w:rsidRPr="00C07B79" w:rsidP="00C07B79">
            <w:pPr>
              <w:pStyle w:val="ListBullet2"/>
            </w:pPr>
            <w:r w:rsidRPr="00C07B79">
              <w:t>defining and applying quality control</w:t>
            </w:r>
          </w:p>
          <w:p w:rsidR="00000000" w:rsidRPr="00C07B79" w:rsidP="00C07B79">
            <w:pPr>
              <w:pStyle w:val="ListBullet2"/>
            </w:pPr>
            <w:r w:rsidRPr="00C07B79">
              <w:t xml:space="preserve">storage conditions for menu items and optimising shelf life, freshness and eating </w:t>
            </w:r>
            <w:r w:rsidRPr="00C07B79">
              <w:t>qualities</w:t>
            </w:r>
          </w:p>
          <w:p w:rsidR="00000000" w:rsidRPr="00C07B79" w:rsidP="00C07B79">
            <w:pPr>
              <w:pStyle w:val="ListBullet2"/>
            </w:pPr>
            <w:r w:rsidRPr="00C07B79">
              <w:t>time management skills</w:t>
            </w:r>
          </w:p>
          <w:p w:rsidR="00000000" w:rsidRPr="00C07B79" w:rsidP="00C07B79">
            <w:pPr>
              <w:pStyle w:val="ListBullet2"/>
            </w:pPr>
            <w:r w:rsidRPr="00C07B79">
              <w:t>communication skills</w:t>
            </w:r>
          </w:p>
          <w:p w:rsidR="00000000" w:rsidRPr="00C07B79" w:rsidP="00C07B79">
            <w:pPr>
              <w:pStyle w:val="ListBullet"/>
            </w:pPr>
            <w:r w:rsidRPr="00C07B79">
              <w:t>varieties and characteristics of menu items offered</w:t>
            </w:r>
          </w:p>
          <w:p w:rsidR="00000000" w:rsidRPr="00C07B79" w:rsidP="00C07B79">
            <w:pPr>
              <w:pStyle w:val="ListBullet"/>
            </w:pPr>
            <w:r w:rsidRPr="00C07B79">
              <w:t>underlying principles of maki</w:t>
            </w:r>
            <w:r w:rsidRPr="00C07B79">
              <w:t>ng cakes, pastries and savoury items</w:t>
            </w:r>
          </w:p>
          <w:p w:rsidR="00000000" w:rsidRPr="00C07B79" w:rsidP="00C07B79">
            <w:pPr>
              <w:pStyle w:val="ListBullet"/>
            </w:pPr>
            <w:r w:rsidRPr="00C07B79">
              <w:t>commodity knowledge, including quality indicators of ingredients.</w:t>
            </w:r>
          </w:p>
        </w:tc>
      </w:tr>
    </w:tbl>
    <w:p w:rsidR="00E91428" w:rsidP="00C07B79">
      <w:pPr>
        <w:pStyle w:val="BodyText"/>
      </w:pPr>
    </w:p>
    <w:p w:rsidR="00E91428" w:rsidP="00C07B79">
      <w:pPr>
        <w:pStyle w:val="BodyText"/>
      </w:pPr>
    </w:p>
    <w:p w:rsidR="00000000" w:rsidRPr="00C07B79" w:rsidP="00C07B79">
      <w:pPr>
        <w:pStyle w:val="Heading1"/>
      </w:pPr>
      <w:bookmarkStart w:id="10" w:name="O_147360"/>
      <w:bookmarkEnd w:id="10"/>
      <w:r w:rsidRPr="00C07B79">
        <w:t>Evidence Guide</w:t>
      </w:r>
    </w:p>
    <w:tbl>
      <w:tblPr>
        <w:tblW w:w="0" w:type="auto"/>
        <w:tblLayout w:type="fixed"/>
        <w:tblCellMar>
          <w:left w:w="62" w:type="dxa"/>
          <w:right w:w="62" w:type="dxa"/>
        </w:tblCellMar>
        <w:tblLook w:val="0000"/>
      </w:tblPr>
      <w:tblGrid>
        <w:gridCol w:w="3345"/>
        <w:gridCol w:w="5835"/>
      </w:tblGrid>
      <w:tr w:rsidTr="00E914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EVIDENCE GUIDE</w:t>
            </w:r>
          </w:p>
        </w:tc>
      </w:tr>
      <w:tr w:rsidTr="00E914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The evidence guide provides advice on assessment and must be read in conjunction with the performance criteria, required skills and knowledge, the range statement and the Assessment Guidelines for this Training Package.</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Evidence of the following is essential:</w:t>
            </w:r>
          </w:p>
          <w:p w:rsidR="00000000" w:rsidRPr="00C07B79" w:rsidP="00C07B79">
            <w:pPr>
              <w:pStyle w:val="ListBullet"/>
            </w:pPr>
            <w:r w:rsidRPr="00C07B79">
              <w:t>ability to plan the layout, menu and storage aspects of a patisserie operation</w:t>
            </w:r>
          </w:p>
          <w:p w:rsidR="00000000" w:rsidRPr="00C07B79" w:rsidP="00C07B79">
            <w:pPr>
              <w:pStyle w:val="ListBullet"/>
            </w:pPr>
            <w:r w:rsidRPr="00C07B79">
              <w:t>project or work activities that allow the candidate to d</w:t>
            </w:r>
            <w:r w:rsidRPr="00C07B79">
              <w:t>emonstrate skills required to complete planning for the operation of a proposed patisserie operation</w:t>
            </w:r>
          </w:p>
          <w:p w:rsidR="00000000" w:rsidP="00C07B79">
            <w:pPr>
              <w:pStyle w:val="ListBullet"/>
              <w:rPr>
                <w:lang w:val="en-NZ"/>
              </w:rPr>
            </w:pPr>
            <w:r w:rsidRPr="00C07B79">
              <w:t>knowledge of key hygiene and food safety issues relating to patisserie operations.</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Context of and specific resources for assessment</w:t>
            </w:r>
            <w:r w:rsidRPr="00C07B79">
              <w:t xml:space="preserve"> </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Assessment must ensure:</w:t>
            </w:r>
          </w:p>
          <w:p w:rsidR="00000000" w:rsidP="00C07B79">
            <w:pPr>
              <w:pStyle w:val="ListBullet"/>
              <w:rPr>
                <w:lang w:val="en-NZ"/>
              </w:rPr>
            </w:pPr>
            <w:r w:rsidRPr="00C07B79">
              <w:t>access to relevant product and equipment information.</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Methods of assessment</w:t>
            </w:r>
            <w:r w:rsidRPr="00C07B79">
              <w:t xml:space="preserve"> </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 xml:space="preserve">A range of assessment methods should be used to assess practical skills and knowledge. The following examples are appropriate for this unit: </w:t>
            </w:r>
          </w:p>
          <w:p w:rsidR="00000000" w:rsidRPr="00C07B79" w:rsidP="00C07B79">
            <w:pPr>
              <w:pStyle w:val="ListBullet"/>
            </w:pPr>
            <w:r w:rsidRPr="00C07B79">
              <w:t>evaluat</w:t>
            </w:r>
            <w:r w:rsidRPr="00C07B79">
              <w:t>ion of plans and designs produced by the candidate for a patisserie operation within a nominated location</w:t>
            </w:r>
          </w:p>
          <w:p w:rsidR="00000000" w:rsidRPr="00C07B79" w:rsidP="00C07B79">
            <w:pPr>
              <w:pStyle w:val="ListBullet"/>
            </w:pPr>
            <w:r w:rsidRPr="00C07B79">
              <w:t>evaluation of projects to propose enhancements to existing patisserie operation</w:t>
            </w:r>
          </w:p>
          <w:p w:rsidR="00000000" w:rsidRPr="00C07B79" w:rsidP="00C07B79">
            <w:pPr>
              <w:pStyle w:val="ListBullet"/>
            </w:pPr>
            <w:r w:rsidRPr="00C07B79">
              <w:t>case studies to assess ability to tailor plans to different market con</w:t>
            </w:r>
            <w:r w:rsidRPr="00C07B79">
              <w:t>ditions</w:t>
            </w:r>
          </w:p>
          <w:p w:rsidR="00000000" w:rsidRPr="00C07B79" w:rsidP="00C07B79">
            <w:pPr>
              <w:pStyle w:val="ListBullet"/>
            </w:pPr>
            <w:r w:rsidRPr="00C07B79">
              <w:t>review of portfolios of evidence and third-party workplace reports of on-the-job performance by the candidate.</w:t>
            </w:r>
          </w:p>
          <w:p w:rsidR="00000000" w:rsidRPr="00C07B79" w:rsidP="00C07B79">
            <w:pPr>
              <w:pStyle w:val="BodyText"/>
            </w:pPr>
            <w:r w:rsidRPr="00C07B79">
              <w:t>Holistic assessment with other units relevant to the industry sector, workplace and job role is recommended, for example:</w:t>
            </w:r>
          </w:p>
          <w:p w:rsidR="00000000" w:rsidRPr="00C07B79" w:rsidP="00C07B79">
            <w:pPr>
              <w:pStyle w:val="ListBullet"/>
            </w:pPr>
            <w:r w:rsidRPr="00C07B79">
              <w:t>SITHPAT001A Prepare and produce pastries</w:t>
            </w:r>
          </w:p>
          <w:p w:rsidR="00000000" w:rsidRPr="00C07B79" w:rsidP="00C07B79">
            <w:pPr>
              <w:pStyle w:val="ListBullet"/>
            </w:pPr>
            <w:r w:rsidRPr="00C07B79">
              <w:t>SITHPAT002A Prepare and produce cakes</w:t>
            </w:r>
          </w:p>
          <w:p w:rsidR="00000000" w:rsidRPr="00C07B79" w:rsidP="00C07B79">
            <w:pPr>
              <w:pStyle w:val="ListBullet"/>
            </w:pPr>
            <w:r w:rsidRPr="00C07B79">
              <w:t>SITHFAB012B Prepare and serve espresso coffee</w:t>
            </w:r>
          </w:p>
          <w:p w:rsidR="00000000" w:rsidP="00C07B79">
            <w:pPr>
              <w:pStyle w:val="ListBullet"/>
              <w:rPr>
                <w:lang w:val="en-NZ"/>
              </w:rPr>
            </w:pPr>
            <w:r w:rsidRPr="00C07B79">
              <w:t>SITHFAB016A Plan and monitor espresso coffee service.</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Employability skills are integral to effec</w:t>
            </w:r>
            <w:r w:rsidRPr="00C07B79">
              <w:t>tive performance in the workplace and are broadly consistent across industry sectors. How these skills are applied varies between occupations and qualifications due to the different work functions and contexts.</w:t>
            </w:r>
          </w:p>
          <w:p w:rsidR="00000000" w:rsidRPr="00C07B79" w:rsidP="00C07B79">
            <w:pPr>
              <w:pStyle w:val="BodyText"/>
            </w:pPr>
            <w:r w:rsidRPr="00C07B79">
              <w:t>Employability skills embedded in this unit sh</w:t>
            </w:r>
            <w:r w:rsidRPr="00C07B79">
              <w:t>ould be assessed holistically with other relevant units that make up the skill set or qualification and in the context of the job role.</w:t>
            </w:r>
          </w:p>
        </w:tc>
      </w:tr>
    </w:tbl>
    <w:p w:rsidR="00E91428" w:rsidP="00C07B79">
      <w:pPr>
        <w:pStyle w:val="BodyText"/>
      </w:pPr>
    </w:p>
    <w:p w:rsidR="00E91428" w:rsidP="00C07B79">
      <w:pPr>
        <w:pStyle w:val="BodyText"/>
      </w:pPr>
    </w:p>
    <w:p w:rsidR="00000000" w:rsidRPr="00C07B79" w:rsidP="00C07B79">
      <w:pPr>
        <w:pStyle w:val="Heading1"/>
      </w:pPr>
      <w:bookmarkStart w:id="11" w:name="O_147361"/>
      <w:bookmarkEnd w:id="11"/>
      <w:r w:rsidRPr="00C07B79">
        <w:t>Range Statement</w:t>
      </w:r>
    </w:p>
    <w:tbl>
      <w:tblPr>
        <w:tblW w:w="0" w:type="auto"/>
        <w:tblLayout w:type="fixed"/>
        <w:tblCellMar>
          <w:left w:w="62" w:type="dxa"/>
          <w:right w:w="62" w:type="dxa"/>
        </w:tblCellMar>
        <w:tblLook w:val="0000"/>
      </w:tblPr>
      <w:tblGrid>
        <w:gridCol w:w="3345"/>
        <w:gridCol w:w="5835"/>
      </w:tblGrid>
      <w:tr w:rsidTr="00E9142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RANGE STATEMENT</w:t>
            </w:r>
          </w:p>
        </w:tc>
      </w:tr>
      <w:tr w:rsidTr="00E914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The range statement relates to the unit of competency as a whole. It allows for different work environments and situations that may affect performance. Bold italicised wording in the performance criteria is detailed below.</w:t>
            </w:r>
          </w:p>
        </w:tc>
      </w:tr>
      <w:tr w:rsidTr="00E9142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E91428" w:rsidP="00C07B79">
            <w:pPr>
              <w:pStyle w:val="BodyText"/>
            </w:pPr>
            <w:r w:rsidRPr="00C07B79">
              <w:rPr>
                <w:rStyle w:val="BoldandItalics"/>
              </w:rPr>
              <w:t>Menu</w:t>
            </w:r>
            <w:r w:rsidRPr="00C07B79">
              <w:t xml:space="preserve"> </w:t>
            </w:r>
            <w:r w:rsidRPr="00C07B79">
              <w:rPr>
                <w:rStyle w:val="BoldandItalics"/>
              </w:rPr>
              <w:t>items</w:t>
            </w:r>
            <w:r w:rsidRPr="00C07B79">
              <w:t xml:space="preserve"> may include:</w:t>
            </w:r>
          </w:p>
          <w:p w:rsidR="00E91428" w:rsidP="00C07B79">
            <w:pPr>
              <w:pStyle w:val="BodyText"/>
            </w:pPr>
          </w:p>
          <w:p w:rsidR="00000000" w:rsidP="00C07B79">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ListBullet"/>
            </w:pPr>
            <w:r w:rsidRPr="00C07B79">
              <w:t>pastries and cakes</w:t>
            </w:r>
          </w:p>
          <w:p w:rsidR="00000000" w:rsidRPr="00C07B79" w:rsidP="00C07B79">
            <w:pPr>
              <w:pStyle w:val="ListBullet"/>
            </w:pPr>
            <w:r w:rsidRPr="00C07B79">
              <w:t>savoury items such as quiche, and ham and cheese croissants</w:t>
            </w:r>
          </w:p>
          <w:p w:rsidR="00000000" w:rsidRPr="00C07B79" w:rsidP="00C07B79">
            <w:pPr>
              <w:pStyle w:val="ListBullet"/>
            </w:pPr>
            <w:r w:rsidRPr="00C07B79">
              <w:t>beverages such as:</w:t>
            </w:r>
          </w:p>
          <w:p w:rsidR="00000000" w:rsidRPr="00C07B79" w:rsidP="00C07B79">
            <w:pPr>
              <w:pStyle w:val="ListBullet2"/>
            </w:pPr>
            <w:r w:rsidRPr="00C07B79">
              <w:t>coffee</w:t>
            </w:r>
          </w:p>
          <w:p w:rsidR="00000000" w:rsidRPr="00C07B79" w:rsidP="00C07B79">
            <w:pPr>
              <w:pStyle w:val="ListBullet2"/>
            </w:pPr>
            <w:r w:rsidRPr="00C07B79">
              <w:t>tea</w:t>
            </w:r>
          </w:p>
          <w:p w:rsidR="00000000" w:rsidRPr="00C07B79" w:rsidP="00C07B79">
            <w:pPr>
              <w:pStyle w:val="ListBullet2"/>
            </w:pPr>
            <w:r w:rsidRPr="00C07B79">
              <w:t>cold carbonated drinks</w:t>
            </w:r>
          </w:p>
          <w:p w:rsidR="00000000" w:rsidRPr="00C07B79" w:rsidP="00C07B79">
            <w:pPr>
              <w:pStyle w:val="ListBullet2"/>
            </w:pPr>
            <w:r w:rsidRPr="00C07B79">
              <w:t>fresh juices</w:t>
            </w:r>
          </w:p>
          <w:p w:rsidR="00000000" w:rsidRPr="00C07B79" w:rsidP="00C07B79">
            <w:pPr>
              <w:pStyle w:val="ListBullet2"/>
            </w:pPr>
            <w:r w:rsidRPr="00C07B79">
              <w:t>milk</w:t>
            </w:r>
          </w:p>
          <w:p w:rsidR="00000000" w:rsidRPr="00C07B79" w:rsidP="00C07B79">
            <w:pPr>
              <w:pStyle w:val="ListBullet2"/>
            </w:pPr>
            <w:r w:rsidRPr="00C07B79">
              <w:t>soy-based drinks</w:t>
            </w:r>
          </w:p>
          <w:p w:rsidR="00000000" w:rsidP="00C07B79">
            <w:pPr>
              <w:pStyle w:val="ListBullet"/>
              <w:rPr>
                <w:lang w:val="en-NZ"/>
              </w:rPr>
            </w:pPr>
            <w:r w:rsidRPr="00C07B79">
              <w:t>ice-cream.</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BoldandItalics"/>
              </w:rPr>
              <w:t>Work flow schedule</w:t>
            </w:r>
            <w:r w:rsidRPr="00C07B79">
              <w:t xml:space="preserve"> must take into consideration:</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ListBullet"/>
            </w:pPr>
            <w:r w:rsidRPr="00C07B79">
              <w:t>available facilities, staff, time and equipment</w:t>
            </w:r>
          </w:p>
          <w:p w:rsidR="00000000" w:rsidRPr="00C07B79" w:rsidP="00C07B79">
            <w:pPr>
              <w:pStyle w:val="ListBullet"/>
            </w:pPr>
            <w:r w:rsidRPr="00C07B79">
              <w:t>enterprise practices and regulatory requirements</w:t>
            </w:r>
          </w:p>
          <w:p w:rsidR="00000000" w:rsidP="00C07B79">
            <w:pPr>
              <w:pStyle w:val="ListBullet"/>
              <w:rPr>
                <w:lang w:val="en-NZ"/>
              </w:rPr>
            </w:pPr>
            <w:r w:rsidRPr="00C07B79">
              <w:t>food safety program.</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BoldandItalics"/>
              </w:rPr>
              <w:t>Food safety</w:t>
            </w:r>
            <w:r w:rsidRPr="00C07B79">
              <w:t xml:space="preserve"> practices may include:</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ListBullet"/>
            </w:pPr>
            <w:r w:rsidRPr="00C07B79">
              <w:t>covering menu items on display</w:t>
            </w:r>
          </w:p>
          <w:p w:rsidR="00000000" w:rsidRPr="00C07B79" w:rsidP="00C07B79">
            <w:pPr>
              <w:pStyle w:val="ListBullet"/>
            </w:pPr>
            <w:r w:rsidRPr="00C07B79">
              <w:t>maintaining appropriate temperatures for different menu items</w:t>
            </w:r>
          </w:p>
          <w:p w:rsidR="00000000" w:rsidP="00C07B79">
            <w:pPr>
              <w:pStyle w:val="ListBullet"/>
              <w:rPr>
                <w:lang w:val="en-NZ"/>
              </w:rPr>
            </w:pPr>
            <w:r w:rsidRPr="00C07B79">
              <w:t>food-</w:t>
            </w:r>
            <w:r w:rsidRPr="00C07B79">
              <w:t>handling practices.</w:t>
            </w:r>
          </w:p>
        </w:tc>
      </w:tr>
      <w:tr w:rsidTr="00E9142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BoldandItalics"/>
              </w:rPr>
              <w:t>Product quality</w:t>
            </w:r>
            <w:r w:rsidRPr="00C07B79">
              <w:t xml:space="preserve"> requirements may include:</w:t>
            </w:r>
          </w:p>
        </w:tc>
        <w:tc>
          <w:tcPr>
            <w:tcW w:w="5835" w:type="dxa"/>
            <w:tcBorders>
              <w:top w:val="nil"/>
              <w:left w:val="nil"/>
              <w:bottom w:val="nil"/>
              <w:right w:val="nil"/>
            </w:tcBorders>
            <w:tcMar>
              <w:top w:w="0" w:type="dxa"/>
              <w:left w:w="62" w:type="dxa"/>
              <w:bottom w:w="0" w:type="dxa"/>
              <w:right w:w="62" w:type="dxa"/>
            </w:tcMar>
          </w:tcPr>
          <w:p w:rsidR="00000000" w:rsidRPr="00C07B79" w:rsidP="00C07B79">
            <w:pPr>
              <w:pStyle w:val="ListBullet"/>
            </w:pPr>
            <w:r w:rsidRPr="00C07B79">
              <w:t>warm or chilled service temperatures</w:t>
            </w:r>
          </w:p>
          <w:p w:rsidR="00000000" w:rsidRPr="00C07B79" w:rsidP="00C07B79">
            <w:pPr>
              <w:pStyle w:val="ListBullet"/>
            </w:pPr>
            <w:r w:rsidRPr="00C07B79">
              <w:t>eating qualities such as taste, texture and moisture content.</w:t>
            </w:r>
          </w:p>
        </w:tc>
      </w:tr>
    </w:tbl>
    <w:p w:rsidR="00E91428" w:rsidP="00C07B79">
      <w:pPr>
        <w:pStyle w:val="BodyText"/>
      </w:pPr>
    </w:p>
    <w:p w:rsidR="00E91428" w:rsidP="00C07B79">
      <w:pPr>
        <w:pStyle w:val="BodyText"/>
      </w:pPr>
    </w:p>
    <w:p w:rsidR="00000000" w:rsidRPr="00C07B79" w:rsidP="00C07B79">
      <w:pPr>
        <w:pStyle w:val="Heading1"/>
      </w:pPr>
      <w:bookmarkStart w:id="12" w:name="O_147362"/>
      <w:bookmarkEnd w:id="12"/>
      <w:r w:rsidRPr="00C07B79">
        <w:t>Unit Sector(s)</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r w:rsidRPr="00C07B79">
              <w:t>Hospitality</w:t>
            </w:r>
          </w:p>
        </w:tc>
      </w:tr>
    </w:tbl>
    <w:p w:rsidR="00000000" w:rsidRPr="00C07B79" w:rsidP="00C07B79">
      <w:pPr>
        <w:pStyle w:val="BodyText"/>
      </w:pPr>
    </w:p>
    <w:p w:rsidR="00000000" w:rsidRPr="00C07B79" w:rsidP="00C07B79">
      <w:pPr>
        <w:pStyle w:val="AllowPageBreak"/>
      </w:pPr>
    </w:p>
    <w:p w:rsidR="00000000" w:rsidRPr="00C07B79" w:rsidP="00C07B79">
      <w:pPr>
        <w:pStyle w:val="Heading1"/>
      </w:pPr>
      <w:bookmarkStart w:id="13" w:name="O_163373"/>
      <w:bookmarkEnd w:id="13"/>
      <w:r w:rsidRPr="00C07B79">
        <w:t>Competency field</w:t>
      </w:r>
    </w:p>
    <w:tbl>
      <w:tblPr>
        <w:tblW w:w="0" w:type="auto"/>
        <w:tblLayout w:type="fixed"/>
        <w:tblCellMar>
          <w:left w:w="62" w:type="dxa"/>
          <w:right w:w="62" w:type="dxa"/>
        </w:tblCellMar>
        <w:tblLook w:val="0000"/>
      </w:tblPr>
      <w:tblGrid>
        <w:gridCol w:w="2836"/>
        <w:gridCol w:w="6344"/>
      </w:tblGrid>
      <w:tr w:rsidTr="00E9142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07B79">
            <w:pPr>
              <w:pStyle w:val="BodyText"/>
              <w:rPr>
                <w:lang w:val="en-NZ"/>
              </w:rPr>
            </w:pPr>
            <w:r w:rsidRPr="00C07B79">
              <w:t>Patisserie</w:t>
            </w:r>
          </w:p>
        </w:tc>
      </w:tr>
      <w:tr w:rsidTr="00E9142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7B79" w:rsidP="00C07B79">
            <w:pPr>
              <w:pStyle w:val="BodyText"/>
            </w:pPr>
          </w:p>
        </w:tc>
      </w:tr>
    </w:tbl>
    <w:p w:rsidR="00000000" w:rsidRPr="00C07B79" w:rsidP="00C07B79">
      <w:pPr>
        <w:pStyle w:val="BodyText"/>
      </w:pPr>
    </w:p>
    <w:p w:rsidR="00000000" w:rsidRPr="00C07B79" w:rsidP="00C07B79"/>
    <w:sectPr w:rsidSect="00C07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428" w:rsidP="00E91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28" w:rsidP="00C07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1428" w:rsidP="00C07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1428" w:rsidP="00C07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428" w:rsidP="00E914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28" w:rsidP="00C07B79">
    <w:pPr>
      <w:pStyle w:val="Header"/>
      <w:framePr w:wrap="around"/>
    </w:pPr>
    <w:r>
      <w:fldChar w:fldCharType="begin"/>
    </w:r>
    <w:r>
      <w:instrText xml:space="preserve"> TITLE   \* MERGEFORMAT </w:instrText>
    </w:r>
    <w:r>
      <w:fldChar w:fldCharType="separate"/>
    </w:r>
    <w:r>
      <w:t>SITHPAT012A Plan patisserie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1428" w:rsidP="00C07B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41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4D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90E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B79"/>
    <w:pPr>
      <w:spacing w:before="360" w:after="60"/>
      <w:outlineLvl w:val="0"/>
    </w:pPr>
    <w:rPr>
      <w:sz w:val="32"/>
    </w:rPr>
  </w:style>
  <w:style w:type="paragraph" w:styleId="Heading2">
    <w:name w:val="heading 2"/>
    <w:basedOn w:val="HeadingBase"/>
    <w:next w:val="BodyText"/>
    <w:link w:val="Heading2Char"/>
    <w:qFormat/>
    <w:rsid w:val="00C07B79"/>
    <w:pPr>
      <w:keepLines/>
      <w:spacing w:before="240" w:after="120"/>
      <w:outlineLvl w:val="1"/>
    </w:pPr>
    <w:rPr>
      <w:sz w:val="28"/>
      <w:szCs w:val="40"/>
    </w:rPr>
  </w:style>
  <w:style w:type="paragraph" w:styleId="Heading3">
    <w:name w:val="heading 3"/>
    <w:basedOn w:val="HeadingBase"/>
    <w:next w:val="BodyText"/>
    <w:link w:val="Heading3Char"/>
    <w:qFormat/>
    <w:rsid w:val="00C07B79"/>
    <w:pPr>
      <w:spacing w:before="180" w:after="120"/>
      <w:outlineLvl w:val="2"/>
    </w:pPr>
    <w:rPr>
      <w:spacing w:val="-10"/>
      <w:kern w:val="32"/>
    </w:rPr>
  </w:style>
  <w:style w:type="paragraph" w:styleId="Heading4">
    <w:name w:val="heading 4"/>
    <w:basedOn w:val="HeadingBase"/>
    <w:next w:val="BodyText"/>
    <w:link w:val="Heading4Char"/>
    <w:qFormat/>
    <w:rsid w:val="00C07B79"/>
    <w:pPr>
      <w:spacing w:before="160" w:after="120"/>
      <w:outlineLvl w:val="3"/>
    </w:pPr>
    <w:rPr>
      <w:sz w:val="22"/>
    </w:rPr>
  </w:style>
  <w:style w:type="paragraph" w:styleId="Heading5">
    <w:name w:val="heading 5"/>
    <w:basedOn w:val="HeadingBase"/>
    <w:next w:val="Normal"/>
    <w:link w:val="Heading5Char"/>
    <w:qFormat/>
    <w:rsid w:val="00C07B79"/>
    <w:pPr>
      <w:spacing w:before="80"/>
      <w:outlineLvl w:val="4"/>
    </w:pPr>
    <w:rPr>
      <w:color w:val="918585"/>
      <w:sz w:val="20"/>
    </w:rPr>
  </w:style>
  <w:style w:type="paragraph" w:styleId="Heading6">
    <w:name w:val="heading 6"/>
    <w:basedOn w:val="HeadingBase"/>
    <w:next w:val="Normal"/>
    <w:link w:val="Heading6Char"/>
    <w:qFormat/>
    <w:rsid w:val="00C07B79"/>
    <w:pPr>
      <w:spacing w:before="60"/>
      <w:outlineLvl w:val="5"/>
    </w:pPr>
    <w:rPr>
      <w:color w:val="918585"/>
      <w:sz w:val="20"/>
    </w:rPr>
  </w:style>
  <w:style w:type="paragraph" w:styleId="Heading7">
    <w:name w:val="heading 7"/>
    <w:basedOn w:val="Normal"/>
    <w:next w:val="Normal"/>
    <w:link w:val="Heading7Char"/>
    <w:qFormat/>
    <w:rsid w:val="00C07B79"/>
    <w:pPr>
      <w:ind w:left="720"/>
      <w:outlineLvl w:val="6"/>
    </w:pPr>
    <w:rPr>
      <w:i/>
    </w:rPr>
  </w:style>
  <w:style w:type="paragraph" w:styleId="Heading8">
    <w:name w:val="heading 8"/>
    <w:basedOn w:val="Normal"/>
    <w:next w:val="Normal"/>
    <w:link w:val="Heading8Char"/>
    <w:qFormat/>
    <w:rsid w:val="00C07B79"/>
    <w:pPr>
      <w:ind w:left="720"/>
      <w:outlineLvl w:val="7"/>
    </w:pPr>
    <w:rPr>
      <w:i/>
    </w:rPr>
  </w:style>
  <w:style w:type="paragraph" w:styleId="Heading9">
    <w:name w:val="heading 9"/>
    <w:basedOn w:val="Normal"/>
    <w:next w:val="Normal"/>
    <w:link w:val="Heading9Char"/>
    <w:qFormat/>
    <w:rsid w:val="00C07B79"/>
    <w:pPr>
      <w:ind w:left="720"/>
      <w:outlineLvl w:val="8"/>
    </w:pPr>
    <w:rPr>
      <w:i/>
    </w:rPr>
  </w:style>
  <w:style w:type="character" w:default="1" w:styleId="DefaultParagraphFont">
    <w:name w:val="Default Paragraph Font"/>
    <w:uiPriority w:val="1"/>
    <w:unhideWhenUsed/>
    <w:rsid w:val="00C07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B79"/>
  </w:style>
  <w:style w:type="character" w:customStyle="1" w:styleId="Heading1Char">
    <w:name w:val="Heading 1 Char"/>
    <w:basedOn w:val="DefaultParagraphFont"/>
    <w:link w:val="Heading1"/>
    <w:rsid w:val="00C07B79"/>
    <w:rPr>
      <w:rFonts w:ascii="Times New Roman" w:eastAsia="Times New Roman" w:hAnsi="Times New Roman" w:cs="Times New Roman"/>
      <w:b/>
      <w:sz w:val="32"/>
      <w:szCs w:val="20"/>
      <w:lang w:eastAsia="en-US"/>
    </w:rPr>
  </w:style>
  <w:style w:type="paragraph" w:styleId="BodyText">
    <w:name w:val="Body Text"/>
    <w:basedOn w:val="Normal"/>
    <w:link w:val="BodyTextChar"/>
    <w:rsid w:val="00C07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B79"/>
    <w:rPr>
      <w:rFonts w:ascii="Times New Roman" w:eastAsia="Times New Roman" w:hAnsi="Times New Roman" w:cs="Times New Roman"/>
      <w:sz w:val="24"/>
      <w:lang w:val="en-US" w:eastAsia="en-US"/>
    </w:rPr>
  </w:style>
  <w:style w:type="paragraph" w:styleId="Footer">
    <w:name w:val="footer"/>
    <w:basedOn w:val="Normal"/>
    <w:link w:val="FooterChar"/>
    <w:rsid w:val="00C07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B79"/>
    <w:rPr>
      <w:rFonts w:ascii="Times New Roman" w:eastAsia="Times New Roman" w:hAnsi="Times New Roman" w:cs="Times New Roman"/>
      <w:sz w:val="16"/>
      <w:lang w:val="en-US" w:eastAsia="en-US"/>
    </w:rPr>
  </w:style>
  <w:style w:type="paragraph" w:styleId="List">
    <w:name w:val="List"/>
    <w:basedOn w:val="BodyText"/>
    <w:next w:val="BodyText"/>
    <w:rsid w:val="00C07B79"/>
    <w:pPr>
      <w:tabs>
        <w:tab w:val="left" w:pos="340"/>
      </w:tabs>
      <w:spacing w:before="60" w:after="60"/>
      <w:ind w:left="340" w:hanging="340"/>
    </w:pPr>
  </w:style>
  <w:style w:type="paragraph" w:styleId="ListBullet">
    <w:name w:val="List Bullet"/>
    <w:basedOn w:val="List"/>
    <w:rsid w:val="00C07B79"/>
    <w:pPr>
      <w:numPr>
        <w:numId w:val="13"/>
      </w:numPr>
      <w:tabs>
        <w:tab w:val="clear" w:pos="340"/>
      </w:tabs>
      <w:spacing w:before="40" w:after="40"/>
    </w:pPr>
  </w:style>
  <w:style w:type="character" w:customStyle="1" w:styleId="SpecialBold">
    <w:name w:val="Special Bold"/>
    <w:basedOn w:val="DefaultParagraphFont"/>
    <w:rsid w:val="00C07B79"/>
    <w:rPr>
      <w:b/>
      <w:spacing w:val="0"/>
    </w:rPr>
  </w:style>
  <w:style w:type="paragraph" w:styleId="ListBullet2">
    <w:name w:val="List Bullet 2"/>
    <w:basedOn w:val="List2"/>
    <w:rsid w:val="00C07B79"/>
    <w:pPr>
      <w:numPr>
        <w:numId w:val="14"/>
      </w:numPr>
      <w:tabs>
        <w:tab w:val="clear" w:pos="680"/>
      </w:tabs>
    </w:pPr>
  </w:style>
  <w:style w:type="paragraph" w:styleId="Header">
    <w:name w:val="header"/>
    <w:basedOn w:val="Normal"/>
    <w:link w:val="HeaderChar"/>
    <w:rsid w:val="00C07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B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B79"/>
    <w:pPr>
      <w:spacing w:before="240" w:after="120"/>
      <w:outlineLvl w:val="0"/>
    </w:pPr>
    <w:rPr>
      <w:rFonts w:ascii="Times New Roman" w:hAnsi="Times New Roman"/>
      <w:b/>
      <w:sz w:val="28"/>
    </w:rPr>
  </w:style>
  <w:style w:type="paragraph" w:customStyle="1" w:styleId="AllowPageBreak">
    <w:name w:val="AllowPageBreak"/>
    <w:rsid w:val="00C07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7B79"/>
    <w:rPr>
      <w:b/>
      <w:i/>
      <w:u w:val="none"/>
    </w:rPr>
  </w:style>
  <w:style w:type="character" w:customStyle="1" w:styleId="Heading2Char">
    <w:name w:val="Heading 2 Char"/>
    <w:basedOn w:val="DefaultParagraphFont"/>
    <w:link w:val="Heading2"/>
    <w:rsid w:val="00C07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B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B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B79"/>
    <w:rPr>
      <w:rFonts w:ascii="Courier New" w:eastAsia="Times New Roman" w:hAnsi="Courier New" w:cs="Times New Roman"/>
      <w:i/>
      <w:szCs w:val="20"/>
      <w:lang w:val="en-US" w:eastAsia="en-US"/>
    </w:rPr>
  </w:style>
  <w:style w:type="paragraph" w:customStyle="1" w:styleId="HeadingBase">
    <w:name w:val="Heading Base"/>
    <w:rsid w:val="00C07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B79"/>
    <w:pPr>
      <w:tabs>
        <w:tab w:val="right" w:leader="dot" w:pos="9072"/>
      </w:tabs>
      <w:ind w:left="567"/>
    </w:pPr>
    <w:rPr>
      <w:szCs w:val="22"/>
    </w:rPr>
  </w:style>
  <w:style w:type="paragraph" w:customStyle="1" w:styleId="TOCBase">
    <w:name w:val="TOC Base"/>
    <w:rsid w:val="00C07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B79"/>
    <w:pPr>
      <w:tabs>
        <w:tab w:val="right" w:leader="dot" w:pos="9072"/>
      </w:tabs>
      <w:spacing w:before="40" w:after="40"/>
      <w:ind w:left="284"/>
    </w:pPr>
    <w:rPr>
      <w:rFonts w:ascii="Times New Roman" w:hAnsi="Times New Roman"/>
    </w:rPr>
  </w:style>
  <w:style w:type="paragraph" w:styleId="TOC1">
    <w:name w:val="toc 1"/>
    <w:basedOn w:val="TOCBase"/>
    <w:next w:val="Normal"/>
    <w:rsid w:val="00C07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B79"/>
    <w:pPr>
      <w:spacing w:before="5040"/>
      <w:jc w:val="center"/>
    </w:pPr>
    <w:rPr>
      <w:sz w:val="48"/>
      <w:szCs w:val="72"/>
      <w:lang w:val="en-US"/>
    </w:rPr>
  </w:style>
  <w:style w:type="character" w:customStyle="1" w:styleId="TitleChar">
    <w:name w:val="Title Char"/>
    <w:basedOn w:val="DefaultParagraphFont"/>
    <w:link w:val="Title"/>
    <w:rsid w:val="00C07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B79"/>
    <w:pPr>
      <w:tabs>
        <w:tab w:val="left" w:pos="3600"/>
        <w:tab w:val="left" w:pos="3958"/>
      </w:tabs>
    </w:pPr>
  </w:style>
  <w:style w:type="paragraph" w:customStyle="1" w:styleId="Note">
    <w:name w:val="Note"/>
    <w:basedOn w:val="BodyText"/>
    <w:rsid w:val="00C07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B79"/>
    <w:pPr>
      <w:framePr w:wrap="auto" w:hAnchor="text" w:y="6049"/>
    </w:pPr>
    <w:rPr>
      <w:color w:val="000000"/>
      <w:sz w:val="40"/>
    </w:rPr>
  </w:style>
  <w:style w:type="paragraph" w:customStyle="1" w:styleId="TOCTitle">
    <w:name w:val="TOCTitle"/>
    <w:basedOn w:val="Heading1"/>
    <w:rsid w:val="00C07B79"/>
    <w:pPr>
      <w:spacing w:after="240"/>
      <w:jc w:val="center"/>
      <w:outlineLvl w:val="9"/>
    </w:pPr>
    <w:rPr>
      <w:caps/>
    </w:rPr>
  </w:style>
  <w:style w:type="paragraph" w:customStyle="1" w:styleId="Version">
    <w:name w:val="Version"/>
    <w:rsid w:val="00C07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B79"/>
    <w:pPr>
      <w:keepNext w:val="0"/>
      <w:tabs>
        <w:tab w:val="right" w:pos="4176"/>
      </w:tabs>
      <w:ind w:left="198" w:hanging="198"/>
    </w:pPr>
    <w:rPr>
      <w:rFonts w:ascii="Garamond" w:hAnsi="Garamond"/>
    </w:rPr>
  </w:style>
  <w:style w:type="paragraph" w:styleId="IndexHeading">
    <w:name w:val="index heading"/>
    <w:basedOn w:val="Normal"/>
    <w:next w:val="Index1"/>
    <w:semiHidden/>
    <w:rsid w:val="00C07B79"/>
    <w:pPr>
      <w:spacing w:before="120" w:after="120"/>
    </w:pPr>
    <w:rPr>
      <w:rFonts w:ascii="Arial" w:hAnsi="Arial"/>
      <w:b/>
      <w:color w:val="918585"/>
      <w:sz w:val="24"/>
    </w:rPr>
  </w:style>
  <w:style w:type="paragraph" w:customStyle="1" w:styleId="Chapter">
    <w:name w:val="Chapter"/>
    <w:basedOn w:val="Normal"/>
    <w:rsid w:val="00C07B79"/>
    <w:pPr>
      <w:spacing w:before="240"/>
    </w:pPr>
    <w:rPr>
      <w:rFonts w:ascii="Times New Roman" w:hAnsi="Times New Roman"/>
      <w:smallCaps/>
      <w:spacing w:val="80"/>
      <w:sz w:val="28"/>
    </w:rPr>
  </w:style>
  <w:style w:type="paragraph" w:customStyle="1" w:styleId="InChapter">
    <w:name w:val="InChapter"/>
    <w:basedOn w:val="Heading3"/>
    <w:rsid w:val="00C07B79"/>
    <w:pPr>
      <w:spacing w:after="240"/>
      <w:outlineLvl w:val="9"/>
    </w:pPr>
    <w:rPr>
      <w:noProof/>
    </w:rPr>
  </w:style>
  <w:style w:type="paragraph" w:styleId="Index2">
    <w:name w:val="index 2"/>
    <w:basedOn w:val="Normal"/>
    <w:next w:val="Normal"/>
    <w:semiHidden/>
    <w:rsid w:val="00C07B79"/>
    <w:pPr>
      <w:tabs>
        <w:tab w:val="right" w:pos="4176"/>
      </w:tabs>
      <w:ind w:left="568" w:hanging="284"/>
    </w:pPr>
    <w:rPr>
      <w:rFonts w:ascii="Garamond" w:hAnsi="Garamond"/>
    </w:rPr>
  </w:style>
  <w:style w:type="paragraph" w:customStyle="1" w:styleId="Byline">
    <w:name w:val="Byline"/>
    <w:rsid w:val="00C07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B79"/>
    <w:pPr>
      <w:tabs>
        <w:tab w:val="clear" w:pos="3600"/>
        <w:tab w:val="clear" w:pos="3958"/>
      </w:tabs>
      <w:jc w:val="right"/>
    </w:pPr>
  </w:style>
  <w:style w:type="character" w:styleId="Emphasis">
    <w:name w:val="Emphasis"/>
    <w:basedOn w:val="DefaultParagraphFont"/>
    <w:qFormat/>
    <w:rsid w:val="00C07B79"/>
    <w:rPr>
      <w:i/>
    </w:rPr>
  </w:style>
  <w:style w:type="paragraph" w:styleId="Caption">
    <w:name w:val="caption"/>
    <w:basedOn w:val="BodyText"/>
    <w:next w:val="Normal"/>
    <w:qFormat/>
    <w:rsid w:val="00C07B79"/>
    <w:pPr>
      <w:framePr w:w="2268" w:hSpace="181" w:vSpace="181" w:wrap="around" w:vAnchor="text" w:hAnchor="page" w:x="1135" w:y="285" w:anchorLock="1"/>
    </w:pPr>
    <w:rPr>
      <w:i/>
    </w:rPr>
  </w:style>
  <w:style w:type="paragraph" w:customStyle="1" w:styleId="MiniTOCTitle">
    <w:name w:val="MiniTOCTitle"/>
    <w:basedOn w:val="Heading4"/>
    <w:rsid w:val="00C07B79"/>
    <w:pPr>
      <w:spacing w:before="240"/>
      <w:outlineLvl w:val="9"/>
    </w:pPr>
    <w:rPr>
      <w:noProof/>
      <w:sz w:val="24"/>
    </w:rPr>
  </w:style>
  <w:style w:type="paragraph" w:customStyle="1" w:styleId="MiniTOCItem">
    <w:name w:val="MiniTOCItem"/>
    <w:basedOn w:val="ListBullet"/>
    <w:rsid w:val="00C07B79"/>
    <w:pPr>
      <w:numPr>
        <w:numId w:val="0"/>
      </w:numPr>
      <w:tabs>
        <w:tab w:val="right" w:leader="dot" w:pos="6521"/>
      </w:tabs>
      <w:spacing w:before="0" w:after="0"/>
    </w:pPr>
  </w:style>
  <w:style w:type="paragraph" w:customStyle="1" w:styleId="TOFTitle">
    <w:name w:val="TOFTitle"/>
    <w:basedOn w:val="TOCTitle"/>
    <w:rsid w:val="00C07B79"/>
  </w:style>
  <w:style w:type="paragraph" w:styleId="TableofFigures">
    <w:name w:val="table of figures"/>
    <w:basedOn w:val="Normal"/>
    <w:next w:val="Normal"/>
    <w:semiHidden/>
    <w:rsid w:val="00C07B79"/>
    <w:pPr>
      <w:tabs>
        <w:tab w:val="right" w:leader="dot" w:pos="9072"/>
      </w:tabs>
      <w:ind w:left="970" w:hanging="403"/>
    </w:pPr>
    <w:rPr>
      <w:rFonts w:ascii="Times New Roman" w:hAnsi="Times New Roman"/>
      <w:b/>
    </w:rPr>
  </w:style>
  <w:style w:type="paragraph" w:styleId="ListNumber">
    <w:name w:val="List Number"/>
    <w:basedOn w:val="List"/>
    <w:rsid w:val="00C07B79"/>
    <w:pPr>
      <w:numPr>
        <w:numId w:val="11"/>
      </w:numPr>
    </w:pPr>
  </w:style>
  <w:style w:type="character" w:customStyle="1" w:styleId="WingdingSymbols">
    <w:name w:val="Wingding Symbols"/>
    <w:rsid w:val="00C07B79"/>
    <w:rPr>
      <w:rFonts w:ascii="Wingdings" w:hAnsi="Wingdings"/>
    </w:rPr>
  </w:style>
  <w:style w:type="paragraph" w:customStyle="1" w:styleId="TableHeading">
    <w:name w:val="Table Heading"/>
    <w:basedOn w:val="HeadingBase"/>
    <w:rsid w:val="00C07B79"/>
    <w:pPr>
      <w:keepLines/>
      <w:pBdr>
        <w:bottom w:val="single" w:sz="6" w:space="1" w:color="918585"/>
      </w:pBdr>
      <w:spacing w:before="240"/>
    </w:pPr>
  </w:style>
  <w:style w:type="character" w:customStyle="1" w:styleId="HotSpot">
    <w:name w:val="HotSpot"/>
    <w:rsid w:val="00C07B79"/>
    <w:rPr>
      <w:color w:val="0033CC"/>
      <w:u w:val="none"/>
    </w:rPr>
  </w:style>
  <w:style w:type="paragraph" w:customStyle="1" w:styleId="BodyTextRight">
    <w:name w:val="Body Text Right"/>
    <w:basedOn w:val="BodyText"/>
    <w:rsid w:val="00C07B79"/>
    <w:pPr>
      <w:spacing w:before="0" w:after="0"/>
      <w:jc w:val="right"/>
    </w:pPr>
  </w:style>
  <w:style w:type="paragraph" w:styleId="Index3">
    <w:name w:val="index 3"/>
    <w:basedOn w:val="ListNumber2"/>
    <w:next w:val="Normal"/>
    <w:semiHidden/>
    <w:rsid w:val="00C07B79"/>
    <w:pPr>
      <w:numPr>
        <w:numId w:val="0"/>
      </w:numPr>
      <w:tabs>
        <w:tab w:val="right" w:leader="dot" w:pos="4176"/>
      </w:tabs>
    </w:pPr>
  </w:style>
  <w:style w:type="paragraph" w:styleId="ListNumber2">
    <w:name w:val="List Number 2"/>
    <w:basedOn w:val="List2"/>
    <w:rsid w:val="00C07B79"/>
    <w:pPr>
      <w:numPr>
        <w:numId w:val="10"/>
      </w:numPr>
      <w:tabs>
        <w:tab w:val="clear" w:pos="1060"/>
      </w:tabs>
    </w:pPr>
  </w:style>
  <w:style w:type="paragraph" w:customStyle="1" w:styleId="MarginNote">
    <w:name w:val="Margin Note"/>
    <w:basedOn w:val="BodyText"/>
    <w:rsid w:val="00C07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B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B79"/>
    <w:rPr>
      <w:sz w:val="32"/>
    </w:rPr>
  </w:style>
  <w:style w:type="paragraph" w:customStyle="1" w:styleId="HeadingProcedure">
    <w:name w:val="Heading Procedure"/>
    <w:basedOn w:val="HeadingBase"/>
    <w:next w:val="Normal"/>
    <w:rsid w:val="00C07B79"/>
    <w:pPr>
      <w:tabs>
        <w:tab w:val="left" w:pos="0"/>
      </w:tabs>
      <w:spacing w:before="120" w:after="60"/>
    </w:pPr>
    <w:rPr>
      <w:i/>
      <w:color w:val="918585"/>
      <w:sz w:val="22"/>
    </w:rPr>
  </w:style>
  <w:style w:type="paragraph" w:customStyle="1" w:styleId="TableBodyText">
    <w:name w:val="Table Body Text"/>
    <w:basedOn w:val="BodyText"/>
    <w:rsid w:val="00C07B79"/>
    <w:pPr>
      <w:spacing w:before="60" w:after="60"/>
    </w:pPr>
  </w:style>
  <w:style w:type="paragraph" w:styleId="ListContinue">
    <w:name w:val="List Continue"/>
    <w:basedOn w:val="List"/>
    <w:rsid w:val="00C07B79"/>
    <w:pPr>
      <w:ind w:firstLine="0"/>
    </w:pPr>
  </w:style>
  <w:style w:type="paragraph" w:customStyle="1" w:styleId="ListNote">
    <w:name w:val="List Note"/>
    <w:basedOn w:val="List"/>
    <w:rsid w:val="00C07B79"/>
    <w:pPr>
      <w:pBdr>
        <w:top w:val="single" w:sz="6" w:space="2" w:color="918585"/>
        <w:bottom w:val="single" w:sz="6" w:space="2" w:color="918585"/>
      </w:pBdr>
      <w:tabs>
        <w:tab w:val="left" w:pos="1021"/>
      </w:tabs>
      <w:ind w:firstLine="0"/>
    </w:pPr>
  </w:style>
  <w:style w:type="paragraph" w:customStyle="1" w:styleId="Warning">
    <w:name w:val="Warning"/>
    <w:basedOn w:val="BodyText"/>
    <w:rsid w:val="00C07B79"/>
    <w:pPr>
      <w:shd w:val="clear" w:color="auto" w:fill="D9D9D9"/>
      <w:tabs>
        <w:tab w:val="left" w:pos="992"/>
      </w:tabs>
      <w:ind w:left="119" w:right="119"/>
    </w:pPr>
    <w:rPr>
      <w:sz w:val="20"/>
    </w:rPr>
  </w:style>
  <w:style w:type="paragraph" w:customStyle="1" w:styleId="MarginIcons">
    <w:name w:val="Margin Icons"/>
    <w:basedOn w:val="BodyText"/>
    <w:rsid w:val="00C07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B79"/>
    <w:rPr>
      <w:rFonts w:ascii="Courier New" w:hAnsi="Courier New"/>
    </w:rPr>
  </w:style>
  <w:style w:type="paragraph" w:customStyle="1" w:styleId="NoteBullet">
    <w:name w:val="Note Bullet"/>
    <w:basedOn w:val="Note"/>
    <w:rsid w:val="00C07B79"/>
    <w:pPr>
      <w:tabs>
        <w:tab w:val="clear" w:pos="680"/>
      </w:tabs>
      <w:spacing w:before="60" w:after="60"/>
    </w:pPr>
  </w:style>
  <w:style w:type="paragraph" w:customStyle="1" w:styleId="SubHeading2">
    <w:name w:val="SubHeading2"/>
    <w:basedOn w:val="HeadingBase"/>
    <w:rsid w:val="00C07B79"/>
    <w:pPr>
      <w:spacing w:before="240" w:after="60"/>
    </w:pPr>
    <w:rPr>
      <w:sz w:val="20"/>
    </w:rPr>
  </w:style>
  <w:style w:type="paragraph" w:customStyle="1" w:styleId="SubHeading1">
    <w:name w:val="SubHeading1"/>
    <w:basedOn w:val="HeadingBase"/>
    <w:rsid w:val="00C07B79"/>
    <w:pPr>
      <w:spacing w:before="240" w:after="60"/>
    </w:pPr>
    <w:rPr>
      <w:color w:val="918585"/>
      <w:sz w:val="22"/>
    </w:rPr>
  </w:style>
  <w:style w:type="paragraph" w:customStyle="1" w:styleId="SideHeading">
    <w:name w:val="Side Heading"/>
    <w:basedOn w:val="HeadingBase"/>
    <w:rsid w:val="00C07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B79"/>
    <w:pPr>
      <w:numPr>
        <w:numId w:val="12"/>
      </w:numPr>
    </w:pPr>
  </w:style>
  <w:style w:type="paragraph" w:styleId="PlainText">
    <w:name w:val="Plain Text"/>
    <w:basedOn w:val="Normal"/>
    <w:link w:val="PlainTextChar"/>
    <w:rsid w:val="00C07B79"/>
    <w:rPr>
      <w:sz w:val="20"/>
    </w:rPr>
  </w:style>
  <w:style w:type="character" w:customStyle="1" w:styleId="PlainTextChar">
    <w:name w:val="Plain Text Char"/>
    <w:basedOn w:val="DefaultParagraphFont"/>
    <w:link w:val="PlainText"/>
    <w:rsid w:val="00C07B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B79"/>
    <w:rPr>
      <w:b/>
      <w:smallCaps/>
    </w:rPr>
  </w:style>
  <w:style w:type="paragraph" w:customStyle="1" w:styleId="TableListNumber">
    <w:name w:val="Table List Number"/>
    <w:basedOn w:val="ListNumber"/>
    <w:rsid w:val="00C07B79"/>
    <w:pPr>
      <w:numPr>
        <w:numId w:val="0"/>
      </w:numPr>
    </w:pPr>
  </w:style>
  <w:style w:type="paragraph" w:styleId="TOC4">
    <w:name w:val="toc 4"/>
    <w:basedOn w:val="TOCBase"/>
    <w:next w:val="Normal"/>
    <w:semiHidden/>
    <w:rsid w:val="00C07B79"/>
    <w:pPr>
      <w:tabs>
        <w:tab w:val="right" w:leader="dot" w:pos="9071"/>
      </w:tabs>
      <w:ind w:left="1701"/>
    </w:pPr>
  </w:style>
  <w:style w:type="paragraph" w:customStyle="1" w:styleId="ListAlpha">
    <w:name w:val="List Alpha"/>
    <w:basedOn w:val="List"/>
    <w:rsid w:val="00C07B79"/>
    <w:pPr>
      <w:numPr>
        <w:numId w:val="9"/>
      </w:numPr>
    </w:pPr>
  </w:style>
  <w:style w:type="paragraph" w:customStyle="1" w:styleId="ListAlpha2">
    <w:name w:val="List Alpha 2"/>
    <w:basedOn w:val="List2"/>
    <w:rsid w:val="00C07B79"/>
    <w:pPr>
      <w:numPr>
        <w:numId w:val="8"/>
      </w:numPr>
    </w:pPr>
  </w:style>
  <w:style w:type="paragraph" w:styleId="List2">
    <w:name w:val="List 2"/>
    <w:basedOn w:val="BodyText"/>
    <w:rsid w:val="00C07B79"/>
    <w:pPr>
      <w:tabs>
        <w:tab w:val="left" w:pos="680"/>
      </w:tabs>
      <w:spacing w:before="60" w:after="60"/>
      <w:ind w:left="680" w:hanging="340"/>
    </w:pPr>
  </w:style>
  <w:style w:type="paragraph" w:styleId="List3">
    <w:name w:val="List 3"/>
    <w:basedOn w:val="BodyText"/>
    <w:rsid w:val="00C07B79"/>
    <w:pPr>
      <w:tabs>
        <w:tab w:val="left" w:pos="1021"/>
      </w:tabs>
      <w:spacing w:before="60" w:after="60"/>
      <w:ind w:left="1020" w:hanging="340"/>
    </w:pPr>
  </w:style>
  <w:style w:type="paragraph" w:styleId="List4">
    <w:name w:val="List 4"/>
    <w:basedOn w:val="BodyText"/>
    <w:rsid w:val="00C07B79"/>
    <w:pPr>
      <w:tabs>
        <w:tab w:val="left" w:pos="1361"/>
      </w:tabs>
      <w:spacing w:before="60" w:after="60"/>
      <w:ind w:left="1361" w:hanging="340"/>
    </w:pPr>
  </w:style>
  <w:style w:type="paragraph" w:styleId="List5">
    <w:name w:val="List 5"/>
    <w:basedOn w:val="BodyText"/>
    <w:rsid w:val="00C07B79"/>
    <w:pPr>
      <w:tabs>
        <w:tab w:val="left" w:pos="1701"/>
      </w:tabs>
      <w:spacing w:before="60" w:after="60"/>
      <w:ind w:left="1701" w:hanging="340"/>
    </w:pPr>
  </w:style>
  <w:style w:type="paragraph" w:styleId="ListBullet3">
    <w:name w:val="List Bullet 3"/>
    <w:basedOn w:val="List3"/>
    <w:rsid w:val="00C07B79"/>
    <w:pPr>
      <w:numPr>
        <w:numId w:val="15"/>
      </w:numPr>
      <w:tabs>
        <w:tab w:val="clear" w:pos="1021"/>
      </w:tabs>
      <w:ind w:left="1037" w:hanging="357"/>
    </w:pPr>
  </w:style>
  <w:style w:type="paragraph" w:styleId="ListBullet4">
    <w:name w:val="List Bullet 4"/>
    <w:basedOn w:val="List4"/>
    <w:rsid w:val="00C07B79"/>
    <w:pPr>
      <w:numPr>
        <w:numId w:val="3"/>
      </w:numPr>
    </w:pPr>
  </w:style>
  <w:style w:type="paragraph" w:styleId="ListBullet5">
    <w:name w:val="List Bullet 5"/>
    <w:basedOn w:val="List5"/>
    <w:rsid w:val="00C07B79"/>
    <w:pPr>
      <w:numPr>
        <w:numId w:val="4"/>
      </w:numPr>
    </w:pPr>
  </w:style>
  <w:style w:type="paragraph" w:styleId="ListContinue2">
    <w:name w:val="List Continue 2"/>
    <w:basedOn w:val="List2"/>
    <w:rsid w:val="00C07B79"/>
    <w:pPr>
      <w:ind w:firstLine="0"/>
    </w:pPr>
  </w:style>
  <w:style w:type="paragraph" w:styleId="ListContinue3">
    <w:name w:val="List Continue 3"/>
    <w:basedOn w:val="List3"/>
    <w:rsid w:val="00C07B79"/>
    <w:pPr>
      <w:ind w:left="1021" w:firstLine="0"/>
    </w:pPr>
  </w:style>
  <w:style w:type="paragraph" w:styleId="ListContinue4">
    <w:name w:val="List Continue 4"/>
    <w:basedOn w:val="List4"/>
    <w:rsid w:val="00C07B79"/>
    <w:pPr>
      <w:ind w:firstLine="0"/>
    </w:pPr>
  </w:style>
  <w:style w:type="paragraph" w:styleId="ListContinue5">
    <w:name w:val="List Continue 5"/>
    <w:basedOn w:val="List5"/>
    <w:rsid w:val="00C07B79"/>
    <w:pPr>
      <w:ind w:firstLine="0"/>
    </w:pPr>
  </w:style>
  <w:style w:type="paragraph" w:styleId="ListNumber3">
    <w:name w:val="List Number 3"/>
    <w:basedOn w:val="List3"/>
    <w:rsid w:val="00C07B79"/>
    <w:pPr>
      <w:numPr>
        <w:numId w:val="5"/>
      </w:numPr>
    </w:pPr>
  </w:style>
  <w:style w:type="paragraph" w:styleId="ListNumber4">
    <w:name w:val="List Number 4"/>
    <w:basedOn w:val="List4"/>
    <w:rsid w:val="00C07B79"/>
    <w:pPr>
      <w:numPr>
        <w:numId w:val="6"/>
      </w:numPr>
    </w:pPr>
  </w:style>
  <w:style w:type="paragraph" w:styleId="ListNumber5">
    <w:name w:val="List Number 5"/>
    <w:basedOn w:val="List5"/>
    <w:rsid w:val="00C07B79"/>
    <w:pPr>
      <w:numPr>
        <w:numId w:val="7"/>
      </w:numPr>
    </w:pPr>
  </w:style>
  <w:style w:type="paragraph" w:styleId="BlockText">
    <w:name w:val="Block Text"/>
    <w:basedOn w:val="Normal"/>
    <w:rsid w:val="00C07B79"/>
    <w:pPr>
      <w:spacing w:after="120"/>
      <w:ind w:left="1440" w:right="1440"/>
    </w:pPr>
  </w:style>
  <w:style w:type="character" w:customStyle="1" w:styleId="Subscript">
    <w:name w:val="Subscript"/>
    <w:basedOn w:val="DefaultParagraphFont"/>
    <w:rsid w:val="00C07B79"/>
    <w:rPr>
      <w:sz w:val="16"/>
      <w:vertAlign w:val="subscript"/>
    </w:rPr>
  </w:style>
  <w:style w:type="character" w:customStyle="1" w:styleId="Superscript">
    <w:name w:val="Superscript"/>
    <w:basedOn w:val="DefaultParagraphFont"/>
    <w:rsid w:val="00C07B79"/>
    <w:rPr>
      <w:sz w:val="16"/>
      <w:vertAlign w:val="superscript"/>
    </w:rPr>
  </w:style>
  <w:style w:type="character" w:customStyle="1" w:styleId="Symbols">
    <w:name w:val="Symbols"/>
    <w:basedOn w:val="DefaultParagraphFont"/>
    <w:rsid w:val="00C07B79"/>
    <w:rPr>
      <w:rFonts w:ascii="Symbol" w:hAnsi="Symbol"/>
    </w:rPr>
  </w:style>
  <w:style w:type="character" w:customStyle="1" w:styleId="MenuOptions">
    <w:name w:val="Menu Options"/>
    <w:basedOn w:val="DefaultParagraphFont"/>
    <w:rsid w:val="00C07B79"/>
    <w:rPr>
      <w:rFonts w:ascii="Arial Narrow" w:hAnsi="Arial Narrow"/>
      <w:smallCaps/>
    </w:rPr>
  </w:style>
  <w:style w:type="character" w:customStyle="1" w:styleId="Buttons">
    <w:name w:val="Buttons"/>
    <w:basedOn w:val="DefaultParagraphFont"/>
    <w:rsid w:val="00C07B79"/>
    <w:rPr>
      <w:b/>
    </w:rPr>
  </w:style>
  <w:style w:type="character" w:customStyle="1" w:styleId="Underlined">
    <w:name w:val="Underlined"/>
    <w:basedOn w:val="DefaultParagraphFont"/>
    <w:rsid w:val="00C07B79"/>
    <w:rPr>
      <w:u w:val="single"/>
    </w:rPr>
  </w:style>
  <w:style w:type="paragraph" w:customStyle="1" w:styleId="TableBodyTextRight">
    <w:name w:val="Table Body Text Right"/>
    <w:basedOn w:val="TableBodyText"/>
    <w:rsid w:val="00C07B79"/>
    <w:pPr>
      <w:widowControl w:val="0"/>
      <w:autoSpaceDE w:val="0"/>
      <w:autoSpaceDN w:val="0"/>
      <w:adjustRightInd w:val="0"/>
      <w:jc w:val="right"/>
    </w:pPr>
    <w:rPr>
      <w:rFonts w:cs="Arial"/>
      <w:szCs w:val="18"/>
    </w:rPr>
  </w:style>
  <w:style w:type="paragraph" w:customStyle="1" w:styleId="CopyrightText">
    <w:name w:val="Copyright Text"/>
    <w:basedOn w:val="BodyText"/>
    <w:rsid w:val="00C07B79"/>
    <w:rPr>
      <w:sz w:val="18"/>
    </w:rPr>
  </w:style>
  <w:style w:type="paragraph" w:customStyle="1" w:styleId="BodySmallRight">
    <w:name w:val="Body Small Right"/>
    <w:basedOn w:val="BodyTextRight"/>
    <w:rsid w:val="00C07B79"/>
    <w:rPr>
      <w:sz w:val="18"/>
      <w:szCs w:val="18"/>
    </w:rPr>
  </w:style>
  <w:style w:type="paragraph" w:customStyle="1" w:styleId="MarginEdition">
    <w:name w:val="Margin Edition"/>
    <w:basedOn w:val="MarginNote"/>
    <w:rsid w:val="00C07B79"/>
    <w:pPr>
      <w:spacing w:before="0" w:after="0"/>
    </w:pPr>
    <w:rPr>
      <w:rFonts w:ascii="Times New Roman" w:hAnsi="Times New Roman"/>
      <w:color w:val="999999"/>
    </w:rPr>
  </w:style>
  <w:style w:type="paragraph" w:customStyle="1" w:styleId="Spacer">
    <w:name w:val="Spacer"/>
    <w:basedOn w:val="Normal"/>
    <w:rsid w:val="00C07B79"/>
    <w:rPr>
      <w:sz w:val="2"/>
      <w:szCs w:val="2"/>
    </w:rPr>
  </w:style>
  <w:style w:type="character" w:customStyle="1" w:styleId="Small">
    <w:name w:val="Small"/>
    <w:basedOn w:val="DefaultParagraphFont"/>
    <w:rsid w:val="00C07B79"/>
    <w:rPr>
      <w:sz w:val="16"/>
    </w:rPr>
  </w:style>
  <w:style w:type="paragraph" w:customStyle="1" w:styleId="WideTable">
    <w:name w:val="Wide Table"/>
    <w:basedOn w:val="Normal"/>
    <w:rsid w:val="00C07B79"/>
    <w:pPr>
      <w:ind w:left="-1418"/>
    </w:pPr>
    <w:rPr>
      <w:sz w:val="2"/>
      <w:szCs w:val="2"/>
    </w:rPr>
  </w:style>
  <w:style w:type="character" w:styleId="PageNumber">
    <w:name w:val="page number"/>
    <w:basedOn w:val="DefaultParagraphFont"/>
    <w:rsid w:val="00C07B79"/>
  </w:style>
  <w:style w:type="paragraph" w:styleId="Quote">
    <w:name w:val="Quote"/>
    <w:basedOn w:val="Heading1"/>
    <w:link w:val="QuoteChar"/>
    <w:qFormat/>
    <w:rsid w:val="00C07B79"/>
    <w:rPr>
      <w:b w:val="0"/>
      <w:sz w:val="72"/>
      <w:szCs w:val="72"/>
      <w:lang w:val="en-NZ"/>
    </w:rPr>
  </w:style>
  <w:style w:type="character" w:customStyle="1" w:styleId="QuoteChar">
    <w:name w:val="Quote Char"/>
    <w:basedOn w:val="DefaultParagraphFont"/>
    <w:link w:val="Quote"/>
    <w:rsid w:val="00C07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B79"/>
    <w:pPr>
      <w:pageBreakBefore/>
    </w:pPr>
  </w:style>
  <w:style w:type="paragraph" w:customStyle="1" w:styleId="Border">
    <w:name w:val="Border"/>
    <w:basedOn w:val="Normal"/>
    <w:qFormat/>
    <w:rsid w:val="00C07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B79"/>
    <w:rPr>
      <w:b/>
      <w:bCs/>
      <w:i/>
      <w:iCs/>
      <w:color w:val="auto"/>
    </w:rPr>
  </w:style>
  <w:style w:type="paragraph" w:styleId="IntenseQuote">
    <w:name w:val="Intense Quote"/>
    <w:basedOn w:val="Normal"/>
    <w:next w:val="Normal"/>
    <w:link w:val="IntenseQuoteChar"/>
    <w:uiPriority w:val="30"/>
    <w:qFormat/>
    <w:rsid w:val="00C07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B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B79"/>
    <w:rPr>
      <w:smallCaps/>
      <w:color w:val="auto"/>
      <w:u w:val="single"/>
    </w:rPr>
  </w:style>
  <w:style w:type="character" w:styleId="IntenseReference">
    <w:name w:val="Intense Reference"/>
    <w:basedOn w:val="DefaultParagraphFont"/>
    <w:uiPriority w:val="32"/>
    <w:qFormat/>
    <w:rsid w:val="00C07B79"/>
    <w:rPr>
      <w:b/>
      <w:bCs/>
      <w:smallCaps/>
      <w:color w:val="auto"/>
      <w:spacing w:val="5"/>
      <w:u w:val="single"/>
    </w:rPr>
  </w:style>
  <w:style w:type="paragraph" w:customStyle="1" w:styleId="2ColumnHeading">
    <w:name w:val="2Column Heading"/>
    <w:basedOn w:val="BodyText"/>
    <w:qFormat/>
    <w:rsid w:val="00C07B79"/>
    <w:pPr>
      <w:spacing w:after="60"/>
      <w:ind w:left="-2268"/>
    </w:pPr>
    <w:rPr>
      <w:b/>
    </w:rPr>
  </w:style>
  <w:style w:type="paragraph" w:customStyle="1" w:styleId="Heading1TOC">
    <w:name w:val="Heading1 TOC"/>
    <w:basedOn w:val="Normal"/>
    <w:qFormat/>
    <w:rsid w:val="00C07B79"/>
    <w:pPr>
      <w:spacing w:before="240" w:after="120"/>
    </w:pPr>
    <w:rPr>
      <w:rFonts w:ascii="Times New Roman" w:hAnsi="Times New Roman"/>
      <w:b/>
      <w:sz w:val="32"/>
    </w:rPr>
  </w:style>
  <w:style w:type="paragraph" w:customStyle="1" w:styleId="Heading2TOC">
    <w:name w:val="Heading2 TOC"/>
    <w:basedOn w:val="Normal"/>
    <w:qFormat/>
    <w:rsid w:val="00C07B79"/>
    <w:pPr>
      <w:spacing w:before="240" w:after="60"/>
    </w:pPr>
    <w:rPr>
      <w:rFonts w:ascii="Times New Roman" w:hAnsi="Times New Roman"/>
      <w:b/>
      <w:sz w:val="28"/>
    </w:rPr>
  </w:style>
  <w:style w:type="character" w:customStyle="1" w:styleId="Underline">
    <w:name w:val="Underline"/>
    <w:basedOn w:val="DefaultParagraphFont"/>
    <w:qFormat/>
    <w:rsid w:val="00C07B79"/>
    <w:rPr>
      <w:u w:val="single"/>
    </w:rPr>
  </w:style>
  <w:style w:type="paragraph" w:styleId="BalloonText">
    <w:name w:val="Balloon Text"/>
    <w:basedOn w:val="Normal"/>
    <w:link w:val="BalloonTextChar"/>
    <w:rsid w:val="00C07B79"/>
    <w:rPr>
      <w:rFonts w:ascii="Tahoma" w:hAnsi="Tahoma" w:cs="Tahoma"/>
      <w:sz w:val="16"/>
      <w:szCs w:val="16"/>
    </w:rPr>
  </w:style>
  <w:style w:type="character" w:customStyle="1" w:styleId="BalloonTextChar">
    <w:name w:val="Balloon Text Char"/>
    <w:basedOn w:val="DefaultParagraphFont"/>
    <w:link w:val="BalloonText"/>
    <w:rsid w:val="00C07B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B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7533</Characters>
  <Application>Microsoft Office Word</Application>
  <DocSecurity>0</DocSecurity>
  <Lines>301</Lines>
  <Paragraphs>140</Paragraphs>
  <ScaleCrop>false</ScaleCrop>
  <Company>Author-it Software Corporation Ltd.</Company>
  <LinksUpToDate>false</LinksUpToDate>
  <CharactersWithSpaces>8669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SITHPAT012A Plan patisserie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