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4C5" w:rsidP="00F274C5">
      <w:pPr>
        <w:pStyle w:val="Title"/>
      </w:pPr>
      <w:r>
        <w:fldChar w:fldCharType="begin"/>
      </w:r>
      <w:r>
        <w:instrText xml:space="preserve"> TITLE   \* MERGEFORMAT </w:instrText>
      </w:r>
      <w:r>
        <w:fldChar w:fldCharType="separate"/>
      </w:r>
      <w:r>
        <w:t>SITHPAT008A Prepare and model marzipan</w:t>
      </w:r>
      <w:r>
        <w:fldChar w:fldCharType="end"/>
      </w:r>
    </w:p>
    <w:p w:rsidR="00F274C5" w:rsidP="00F274C5">
      <w:pPr>
        <w:pStyle w:val="Version"/>
        <w:sectPr w:rsidSect="00DA16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A16E1" w:rsidP="00DA16E1">
      <w:pPr>
        <w:pStyle w:val="SuperHeading"/>
      </w:pPr>
      <w:r w:rsidRPr="00DA16E1">
        <w:t>SITHPAT008A Prepare and model marzipan</w:t>
      </w:r>
    </w:p>
    <w:p w:rsidR="00000000" w:rsidRPr="00DA16E1" w:rsidP="00DA16E1">
      <w:pPr>
        <w:pStyle w:val="SuperHeading"/>
      </w:pPr>
    </w:p>
    <w:p w:rsidR="00000000" w:rsidRPr="00DA16E1" w:rsidP="00DA16E1">
      <w:pPr>
        <w:pStyle w:val="Heading1"/>
      </w:pPr>
      <w:bookmarkStart w:id="1" w:name="O_147303"/>
      <w:bookmarkEnd w:id="1"/>
      <w:r w:rsidRPr="00DA16E1">
        <w:t>Modification History</w:t>
      </w:r>
    </w:p>
    <w:p w:rsidR="00000000" w:rsidRPr="00DA16E1" w:rsidP="00DA16E1">
      <w:pPr>
        <w:pStyle w:val="BodyText"/>
      </w:pPr>
      <w:r w:rsidRPr="00DA16E1">
        <w:t>Not applicable.</w:t>
      </w:r>
    </w:p>
    <w:p w:rsidR="00000000" w:rsidRPr="00DA16E1" w:rsidP="00DA16E1">
      <w:pPr>
        <w:pStyle w:val="AllowPageBreak"/>
      </w:pPr>
    </w:p>
    <w:p w:rsidR="00000000" w:rsidRPr="00DA16E1" w:rsidP="00DA16E1">
      <w:pPr>
        <w:pStyle w:val="Heading1"/>
      </w:pPr>
      <w:bookmarkStart w:id="2" w:name="O_147304"/>
      <w:bookmarkEnd w:id="2"/>
      <w:r w:rsidRPr="00DA16E1">
        <w:t>Unit Descriptor</w:t>
      </w:r>
    </w:p>
    <w:tbl>
      <w:tblPr>
        <w:tblW w:w="0" w:type="auto"/>
        <w:tblLayout w:type="fixed"/>
        <w:tblCellMar>
          <w:left w:w="62" w:type="dxa"/>
          <w:right w:w="62" w:type="dxa"/>
        </w:tblCellMar>
        <w:tblLook w:val="0000"/>
      </w:tblPr>
      <w:tblGrid>
        <w:gridCol w:w="2836"/>
        <w:gridCol w:w="6344"/>
      </w:tblGrid>
      <w:tr w:rsidTr="00F274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A16E1" w:rsidP="00DA16E1">
            <w:pPr>
              <w:pStyle w:val="BodyText"/>
            </w:pPr>
            <w:r w:rsidRPr="00DA16E1">
              <w:t>This unit describes the performance outcomes, skills and knowledge required to prepare, handle and model marzi</w:t>
            </w:r>
            <w:r w:rsidRPr="00DA16E1">
              <w:t>pan and to decorate, colour and present modelled items.</w:t>
            </w:r>
          </w:p>
          <w:p w:rsidR="00000000" w:rsidRPr="00DA16E1" w:rsidP="00DA16E1">
            <w:pPr>
              <w:pStyle w:val="BodyText"/>
            </w:pPr>
            <w:r w:rsidRPr="00DA16E1">
              <w:t>Preparing marzipan refers to combining manufactured marzipan paste, pure icing sugar and glucose syrup to a smooth paste of a consistency best suited for its intended purpose.</w:t>
            </w:r>
          </w:p>
          <w:p w:rsidR="00000000" w:rsidP="00DA16E1">
            <w:pPr>
              <w:pStyle w:val="BodyText"/>
              <w:rPr>
                <w:lang w:val="en-NZ"/>
              </w:rPr>
            </w:pPr>
            <w:r w:rsidRPr="00DA16E1">
              <w:t>No licensing, legislativ</w:t>
            </w:r>
            <w:r w:rsidRPr="00DA16E1">
              <w:t>e, regulatory or certification requirements apply to this unit at the time of endorsement.</w:t>
            </w:r>
          </w:p>
        </w:tc>
      </w:tr>
      <w:tr w:rsidTr="00F274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A16E1" w:rsidP="00DA16E1">
            <w:pPr>
              <w:pStyle w:val="BodyText"/>
            </w:pPr>
          </w:p>
        </w:tc>
      </w:tr>
    </w:tbl>
    <w:p w:rsidR="00000000" w:rsidRPr="00DA16E1" w:rsidP="00DA16E1">
      <w:pPr>
        <w:pStyle w:val="BodyText"/>
      </w:pPr>
    </w:p>
    <w:p w:rsidR="00000000" w:rsidRPr="00DA16E1" w:rsidP="00DA16E1">
      <w:pPr>
        <w:pStyle w:val="AllowPageBreak"/>
      </w:pPr>
    </w:p>
    <w:p w:rsidR="00000000" w:rsidRPr="00DA16E1" w:rsidP="00DA16E1">
      <w:pPr>
        <w:pStyle w:val="Heading1"/>
      </w:pPr>
      <w:bookmarkStart w:id="3" w:name="O_147305"/>
      <w:bookmarkEnd w:id="3"/>
      <w:r w:rsidRPr="00DA16E1">
        <w:t>Application of the Unit</w:t>
      </w:r>
    </w:p>
    <w:tbl>
      <w:tblPr>
        <w:tblW w:w="0" w:type="auto"/>
        <w:tblLayout w:type="fixed"/>
        <w:tblCellMar>
          <w:left w:w="62" w:type="dxa"/>
          <w:right w:w="62" w:type="dxa"/>
        </w:tblCellMar>
        <w:tblLook w:val="0000"/>
      </w:tblPr>
      <w:tblGrid>
        <w:gridCol w:w="2836"/>
        <w:gridCol w:w="6344"/>
      </w:tblGrid>
      <w:tr w:rsidTr="00F274C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t xml:space="preserve">This unit applies to patissiers in hospitality enterprises where marzipan is prepared and served, such as patisseries, hotels, restaurants and coffee shops. </w:t>
            </w:r>
          </w:p>
        </w:tc>
      </w:tr>
      <w:tr w:rsidTr="00F274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A16E1" w:rsidP="00DA16E1">
            <w:pPr>
              <w:pStyle w:val="BodyText"/>
            </w:pPr>
          </w:p>
        </w:tc>
      </w:tr>
    </w:tbl>
    <w:p w:rsidR="00000000" w:rsidRPr="00DA16E1" w:rsidP="00DA16E1">
      <w:pPr>
        <w:pStyle w:val="BodyText"/>
      </w:pPr>
    </w:p>
    <w:p w:rsidR="00000000" w:rsidRPr="00DA16E1" w:rsidP="00DA16E1">
      <w:pPr>
        <w:pStyle w:val="AllowPageBreak"/>
      </w:pPr>
    </w:p>
    <w:p w:rsidR="00000000" w:rsidRPr="00DA16E1" w:rsidP="00DA16E1">
      <w:pPr>
        <w:pStyle w:val="Heading1"/>
      </w:pPr>
      <w:bookmarkStart w:id="4" w:name="O_147306"/>
      <w:bookmarkEnd w:id="4"/>
      <w:r w:rsidRPr="00DA16E1">
        <w:t>Licensing/Regulatory Information</w:t>
      </w:r>
    </w:p>
    <w:p w:rsidR="00000000" w:rsidRPr="00DA16E1" w:rsidP="00DA16E1">
      <w:pPr>
        <w:pStyle w:val="BodyText"/>
      </w:pPr>
      <w:r w:rsidRPr="00DA16E1">
        <w:t>Not applicable.</w:t>
      </w:r>
    </w:p>
    <w:p w:rsidR="00000000" w:rsidRPr="00DA16E1" w:rsidP="00DA16E1">
      <w:pPr>
        <w:pStyle w:val="AllowPageBreak"/>
      </w:pPr>
    </w:p>
    <w:p w:rsidR="00000000" w:rsidRPr="00DA16E1" w:rsidP="00DA16E1">
      <w:pPr>
        <w:pStyle w:val="Heading1"/>
      </w:pPr>
      <w:bookmarkStart w:id="5" w:name="O_147307"/>
      <w:bookmarkEnd w:id="5"/>
      <w:r w:rsidRPr="00DA16E1">
        <w:t>Pre-Requisites</w:t>
      </w:r>
    </w:p>
    <w:tbl>
      <w:tblPr>
        <w:tblW w:w="0" w:type="auto"/>
        <w:tblLayout w:type="fixed"/>
        <w:tblCellMar>
          <w:left w:w="62" w:type="dxa"/>
          <w:right w:w="62" w:type="dxa"/>
        </w:tblCellMar>
        <w:tblLook w:val="0000"/>
      </w:tblPr>
      <w:tblGrid>
        <w:gridCol w:w="2836"/>
        <w:gridCol w:w="6344"/>
      </w:tblGrid>
      <w:tr w:rsidTr="00F274C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DA16E1" w:rsidP="00DA16E1">
            <w:pPr>
              <w:pStyle w:val="BodyText"/>
            </w:pPr>
            <w:r w:rsidRPr="00DA16E1">
              <w:t>This unit must be assessed after the following prerequisite unit:</w:t>
            </w:r>
          </w:p>
          <w:p w:rsidR="00000000" w:rsidP="00DA16E1">
            <w:pPr>
              <w:pStyle w:val="BodyText"/>
              <w:rPr>
                <w:lang w:val="en-NZ"/>
              </w:rPr>
            </w:pPr>
            <w:r w:rsidRPr="00DA16E1">
              <w:t>SITHOHS002A Follow workplace hygiene procedures</w:t>
            </w:r>
          </w:p>
        </w:tc>
      </w:tr>
      <w:tr w:rsidTr="00F274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A16E1" w:rsidP="00DA16E1">
            <w:pPr>
              <w:pStyle w:val="BodyText"/>
            </w:pPr>
          </w:p>
        </w:tc>
      </w:tr>
    </w:tbl>
    <w:p w:rsidR="00000000" w:rsidRPr="00DA16E1" w:rsidP="00DA16E1">
      <w:pPr>
        <w:pStyle w:val="BodyText"/>
      </w:pPr>
    </w:p>
    <w:p w:rsidR="00000000" w:rsidRPr="00DA16E1" w:rsidP="00DA16E1">
      <w:pPr>
        <w:pStyle w:val="AllowPageBreak"/>
      </w:pPr>
    </w:p>
    <w:p w:rsidR="00000000" w:rsidRPr="00DA16E1" w:rsidP="00DA16E1">
      <w:pPr>
        <w:pStyle w:val="Heading1"/>
      </w:pPr>
      <w:bookmarkStart w:id="6" w:name="O_147308"/>
      <w:bookmarkEnd w:id="6"/>
      <w:r w:rsidRPr="00DA16E1">
        <w:t>Employability Skills Information</w:t>
      </w:r>
    </w:p>
    <w:tbl>
      <w:tblPr>
        <w:tblW w:w="0" w:type="auto"/>
        <w:tblLayout w:type="fixed"/>
        <w:tblCellMar>
          <w:left w:w="62" w:type="dxa"/>
          <w:right w:w="62" w:type="dxa"/>
        </w:tblCellMar>
        <w:tblLook w:val="0000"/>
      </w:tblPr>
      <w:tblGrid>
        <w:gridCol w:w="2836"/>
        <w:gridCol w:w="6344"/>
      </w:tblGrid>
      <w:tr w:rsidTr="00F274C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F274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A16E1" w:rsidP="00DA16E1">
            <w:pPr>
              <w:pStyle w:val="BodyText"/>
            </w:pPr>
          </w:p>
        </w:tc>
      </w:tr>
    </w:tbl>
    <w:p w:rsidR="00000000" w:rsidRPr="00DA16E1" w:rsidP="00DA16E1">
      <w:pPr>
        <w:pStyle w:val="BodyText"/>
      </w:pPr>
    </w:p>
    <w:p w:rsidR="00000000" w:rsidRPr="00DA16E1" w:rsidP="00DA16E1">
      <w:pPr>
        <w:pStyle w:val="AllowPageBreak"/>
      </w:pPr>
    </w:p>
    <w:p w:rsidR="00000000" w:rsidRPr="00DA16E1" w:rsidP="00DA16E1">
      <w:pPr>
        <w:pStyle w:val="Heading1"/>
      </w:pPr>
      <w:bookmarkStart w:id="7" w:name="O_147309"/>
      <w:bookmarkEnd w:id="7"/>
      <w:r w:rsidRPr="00DA16E1">
        <w:t>Elements and Performance Criteria Pre-Content</w:t>
      </w:r>
    </w:p>
    <w:tbl>
      <w:tblPr>
        <w:tblW w:w="0" w:type="auto"/>
        <w:tblLayout w:type="fixed"/>
        <w:tblCellMar>
          <w:left w:w="62" w:type="dxa"/>
          <w:right w:w="62" w:type="dxa"/>
        </w:tblCellMar>
        <w:tblLook w:val="0000"/>
      </w:tblPr>
      <w:tblGrid>
        <w:gridCol w:w="2836"/>
        <w:gridCol w:w="6344"/>
      </w:tblGrid>
      <w:tr w:rsidTr="00F274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A16E1" w:rsidP="00DA16E1">
            <w:pPr>
              <w:pStyle w:val="BodyText"/>
            </w:pPr>
            <w:r w:rsidRPr="00DA16E1">
              <w:t xml:space="preserve">Performance criteria describe the required performance needed to demonstrate achievement of the element. Where </w:t>
            </w:r>
            <w:r w:rsidRPr="00DA16E1">
              <w:rPr>
                <w:rStyle w:val="BoldandItalics"/>
              </w:rPr>
              <w:t>bold itali</w:t>
            </w:r>
            <w:r w:rsidRPr="00DA16E1">
              <w:rPr>
                <w:rStyle w:val="BoldandItalics"/>
              </w:rPr>
              <w:t>cised</w:t>
            </w:r>
            <w:r w:rsidRPr="00DA16E1">
              <w:t xml:space="preserve"> text is used, further information is detailed in the required skills and knowledge and/or the range statement. Assessment of performance is to be consistent with the evidence guide.</w:t>
            </w:r>
          </w:p>
        </w:tc>
      </w:tr>
    </w:tbl>
    <w:p w:rsidR="00000000" w:rsidRPr="00DA16E1" w:rsidP="00DA16E1">
      <w:pPr>
        <w:pStyle w:val="BodyText"/>
      </w:pPr>
    </w:p>
    <w:p w:rsidR="00000000" w:rsidRPr="00DA16E1" w:rsidP="00DA16E1">
      <w:pPr>
        <w:pStyle w:val="AllowPageBreak"/>
      </w:pPr>
    </w:p>
    <w:p w:rsidR="00000000" w:rsidRPr="00DA16E1" w:rsidP="00DA16E1">
      <w:pPr>
        <w:pStyle w:val="Heading1"/>
      </w:pPr>
      <w:bookmarkStart w:id="8" w:name="O_147310"/>
      <w:bookmarkEnd w:id="8"/>
      <w:r w:rsidRPr="00DA16E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274C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A16E1" w:rsidP="00DA16E1">
            <w:pPr>
              <w:pStyle w:val="List"/>
            </w:pPr>
            <w:r w:rsidRPr="00DA16E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rPr>
                <w:rStyle w:val="SpecialBold"/>
              </w:rPr>
              <w:t>PERFORMANCE CRITERIA</w:t>
            </w:r>
          </w:p>
        </w:tc>
      </w:tr>
      <w:tr w:rsidTr="00F274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p>
        </w:tc>
      </w:tr>
      <w:tr w:rsidTr="00F274C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1</w:t>
            </w:r>
          </w:p>
        </w:tc>
        <w:tc>
          <w:tcPr>
            <w:tcW w:w="2410" w:type="dxa"/>
            <w:vMerge w:val="restart"/>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Prepare modelling marzipan.</w:t>
            </w:r>
          </w:p>
        </w:tc>
        <w:tc>
          <w:tcPr>
            <w:tcW w:w="567"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1.1</w:t>
            </w:r>
          </w:p>
        </w:tc>
        <w:tc>
          <w:tcPr>
            <w:tcW w:w="5777"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Select, weigh and combine ingredients to achieve desired composition and characteristics of quality modelling marzipan.</w:t>
            </w:r>
          </w:p>
        </w:tc>
      </w:tr>
      <w:tr w:rsidTr="00F274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1.2</w:t>
            </w:r>
          </w:p>
        </w:tc>
        <w:tc>
          <w:tcPr>
            <w:tcW w:w="5777"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Identify potential problems and take appropriate preventative measures to maintain desired characteristics.</w:t>
            </w:r>
          </w:p>
        </w:tc>
      </w:tr>
      <w:tr w:rsidTr="00F274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1.3</w:t>
            </w:r>
          </w:p>
        </w:tc>
        <w:tc>
          <w:tcPr>
            <w:tcW w:w="5777"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Observe food hygiene principles and requirements.</w:t>
            </w:r>
          </w:p>
        </w:tc>
      </w:tr>
      <w:tr w:rsidTr="00F274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p>
        </w:tc>
      </w:tr>
      <w:tr w:rsidTr="00F274C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2</w:t>
            </w:r>
          </w:p>
        </w:tc>
        <w:tc>
          <w:tcPr>
            <w:tcW w:w="2410" w:type="dxa"/>
            <w:vMerge w:val="restart"/>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Prepare moulded and modelled shapes.</w:t>
            </w:r>
          </w:p>
        </w:tc>
        <w:tc>
          <w:tcPr>
            <w:tcW w:w="567"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2.1</w:t>
            </w:r>
          </w:p>
        </w:tc>
        <w:tc>
          <w:tcPr>
            <w:tcW w:w="5777"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 xml:space="preserve">Mould or model </w:t>
            </w:r>
            <w:r w:rsidRPr="00DA16E1">
              <w:rPr>
                <w:rStyle w:val="BoldandItalics"/>
              </w:rPr>
              <w:t>marzipan</w:t>
            </w:r>
            <w:r w:rsidRPr="00DA16E1">
              <w:t xml:space="preserve"> in a variety of figures, shapes and flowers.</w:t>
            </w:r>
          </w:p>
        </w:tc>
      </w:tr>
      <w:tr w:rsidTr="00F274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2.2</w:t>
            </w:r>
          </w:p>
        </w:tc>
        <w:tc>
          <w:tcPr>
            <w:tcW w:w="5777"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Apply appropriate colourings, decorations and coating agents to enhance appearance and presentation.</w:t>
            </w:r>
          </w:p>
        </w:tc>
      </w:tr>
      <w:tr w:rsidTr="00F274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2.3</w:t>
            </w:r>
          </w:p>
        </w:tc>
        <w:tc>
          <w:tcPr>
            <w:tcW w:w="5777"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Seal finished shapes to preserve freshness and eating characteristics and appearance.</w:t>
            </w:r>
          </w:p>
        </w:tc>
      </w:tr>
      <w:tr w:rsidTr="00F274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3</w:t>
            </w:r>
          </w:p>
        </w:tc>
        <w:tc>
          <w:tcPr>
            <w:tcW w:w="2410"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Store marzipan products.</w:t>
            </w:r>
          </w:p>
        </w:tc>
        <w:tc>
          <w:tcPr>
            <w:tcW w:w="567"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3.1</w:t>
            </w:r>
          </w:p>
        </w:tc>
        <w:tc>
          <w:tcPr>
            <w:tcW w:w="5777"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Store marzipan products at the correct temperature and in conditions to avoid excessive crust formation, drying out and hardening and to maintain maximum eating characteristics and appearance.</w:t>
            </w:r>
          </w:p>
        </w:tc>
      </w:tr>
      <w:tr w:rsidTr="00F274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p>
        </w:tc>
      </w:tr>
      <w:tr w:rsidTr="00F274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4</w:t>
            </w:r>
          </w:p>
        </w:tc>
        <w:tc>
          <w:tcPr>
            <w:tcW w:w="2410" w:type="dxa"/>
            <w:vMerge w:val="restart"/>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Use marzipan to cover cakes, gateaux, torten and petits fours.</w:t>
            </w:r>
          </w:p>
        </w:tc>
        <w:tc>
          <w:tcPr>
            <w:tcW w:w="567"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4.1</w:t>
            </w:r>
          </w:p>
        </w:tc>
        <w:tc>
          <w:tcPr>
            <w:tcW w:w="5777"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Ensure surface of items to be covered is level and smooth.</w:t>
            </w:r>
          </w:p>
        </w:tc>
      </w:tr>
      <w:tr w:rsidTr="00F274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A16E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4.2</w:t>
            </w:r>
          </w:p>
        </w:tc>
        <w:tc>
          <w:tcPr>
            <w:tcW w:w="5777"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Roll out marzipan to specified size and thickness.</w:t>
            </w:r>
          </w:p>
        </w:tc>
      </w:tr>
      <w:tr w:rsidTr="00F274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A16E1">
            <w:pPr>
              <w:pStyle w:val="List"/>
              <w:rPr>
                <w:lang w:val="en-NZ"/>
              </w:rPr>
            </w:pPr>
            <w:r w:rsidRPr="00DA16E1">
              <w:t>4.3</w:t>
            </w:r>
          </w:p>
        </w:tc>
        <w:tc>
          <w:tcPr>
            <w:tcW w:w="5777" w:type="dxa"/>
            <w:tcBorders>
              <w:top w:val="nil"/>
              <w:left w:val="nil"/>
              <w:bottom w:val="nil"/>
              <w:right w:val="nil"/>
            </w:tcBorders>
            <w:tcMar>
              <w:top w:w="0" w:type="dxa"/>
              <w:left w:w="62" w:type="dxa"/>
              <w:bottom w:w="0" w:type="dxa"/>
              <w:right w:w="62" w:type="dxa"/>
            </w:tcMar>
          </w:tcPr>
          <w:p w:rsidR="00000000" w:rsidRPr="00DA16E1" w:rsidP="00DA16E1">
            <w:pPr>
              <w:pStyle w:val="List"/>
            </w:pPr>
            <w:r w:rsidRPr="00DA16E1">
              <w:t>Apply marzipan ensuring a smooth and seamless finish.</w:t>
            </w:r>
          </w:p>
        </w:tc>
      </w:tr>
    </w:tbl>
    <w:p w:rsidR="00000000" w:rsidRPr="00DA16E1" w:rsidP="00DA16E1">
      <w:pPr>
        <w:pStyle w:val="BodyText"/>
      </w:pPr>
    </w:p>
    <w:p w:rsidR="00000000" w:rsidRPr="00DA16E1" w:rsidP="00DA16E1">
      <w:pPr>
        <w:pStyle w:val="AllowPageBreak"/>
      </w:pPr>
    </w:p>
    <w:p w:rsidR="00000000" w:rsidRPr="00DA16E1" w:rsidP="00DA16E1">
      <w:pPr>
        <w:pStyle w:val="Heading1"/>
      </w:pPr>
      <w:bookmarkStart w:id="9" w:name="O_147311"/>
      <w:bookmarkEnd w:id="9"/>
      <w:r w:rsidRPr="00DA16E1">
        <w:t>Required Skills and Knowledge</w:t>
      </w:r>
    </w:p>
    <w:tbl>
      <w:tblPr>
        <w:tblW w:w="0" w:type="auto"/>
        <w:tblLayout w:type="fixed"/>
        <w:tblCellMar>
          <w:left w:w="62" w:type="dxa"/>
          <w:right w:w="62" w:type="dxa"/>
        </w:tblCellMar>
        <w:tblLook w:val="0000"/>
      </w:tblPr>
      <w:tblGrid>
        <w:gridCol w:w="9180"/>
      </w:tblGrid>
      <w:tr w:rsidTr="00F274C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rPr>
                <w:rStyle w:val="SpecialBold"/>
              </w:rPr>
              <w:t>REQUIRED SKILLS AND KNOWLEDGE</w:t>
            </w:r>
          </w:p>
        </w:tc>
      </w:tr>
      <w:tr w:rsidTr="00F274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t>This section describes the essential skills and knowledge and their level, required for this unit.</w:t>
            </w:r>
          </w:p>
        </w:tc>
      </w:tr>
      <w:tr w:rsidTr="00F274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p>
        </w:tc>
      </w:tr>
      <w:tr w:rsidTr="00F274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A16E1" w:rsidP="00DA16E1">
            <w:pPr>
              <w:pStyle w:val="BodyText"/>
            </w:pPr>
            <w:r w:rsidRPr="00DA16E1">
              <w:t>The following skills must be assessed as part of this unit:</w:t>
            </w:r>
          </w:p>
          <w:p w:rsidR="00000000" w:rsidRPr="00DA16E1" w:rsidP="00DA16E1">
            <w:pPr>
              <w:pStyle w:val="ListBullet"/>
            </w:pPr>
            <w:r w:rsidRPr="00DA16E1">
              <w:t>creative skills in decoration and presentation</w:t>
            </w:r>
          </w:p>
          <w:p w:rsidR="00000000" w:rsidRPr="00DA16E1" w:rsidP="00DA16E1">
            <w:pPr>
              <w:pStyle w:val="ListBullet"/>
            </w:pPr>
            <w:r w:rsidRPr="00DA16E1">
              <w:t>handling and storing marzipan and marzipan products and recognising factors affecting their quality</w:t>
            </w:r>
          </w:p>
          <w:p w:rsidR="00000000" w:rsidRPr="00DA16E1" w:rsidP="00DA16E1">
            <w:pPr>
              <w:pStyle w:val="ListBullet"/>
            </w:pPr>
            <w:r w:rsidRPr="00DA16E1">
              <w:t>working methods used in production and display of marzipan, including the use of equipment for preparation an</w:t>
            </w:r>
            <w:r w:rsidRPr="00DA16E1">
              <w:t xml:space="preserve">d moulding </w:t>
            </w:r>
          </w:p>
          <w:p w:rsidR="00000000" w:rsidRPr="00DA16E1" w:rsidP="00DA16E1">
            <w:pPr>
              <w:pStyle w:val="ListBullet"/>
            </w:pPr>
            <w:r w:rsidRPr="00DA16E1">
              <w:t>defining and applying corrective steps to ensure quality control</w:t>
            </w:r>
          </w:p>
          <w:p w:rsidR="00000000" w:rsidRPr="00DA16E1" w:rsidP="00DA16E1">
            <w:pPr>
              <w:pStyle w:val="ListBullet"/>
            </w:pPr>
            <w:r w:rsidRPr="00DA16E1">
              <w:t>problem-solving skills to control quality</w:t>
            </w:r>
          </w:p>
          <w:p w:rsidR="00000000" w:rsidRPr="00DA16E1" w:rsidP="00DA16E1">
            <w:pPr>
              <w:pStyle w:val="ListBullet"/>
            </w:pPr>
            <w:r w:rsidRPr="00DA16E1">
              <w:t>literacy skills to read recipes, menus, instructions and orders</w:t>
            </w:r>
          </w:p>
          <w:p w:rsidR="00000000" w:rsidP="00DA16E1">
            <w:pPr>
              <w:pStyle w:val="ListBullet"/>
              <w:rPr>
                <w:lang w:val="en-NZ"/>
              </w:rPr>
            </w:pPr>
            <w:r w:rsidRPr="00DA16E1">
              <w:t>numeracy skills to calculate portions and weigh and measure quantities of ingredients.</w:t>
            </w:r>
          </w:p>
        </w:tc>
      </w:tr>
      <w:tr w:rsidTr="00F274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p>
        </w:tc>
      </w:tr>
      <w:tr w:rsidTr="00F274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A16E1" w:rsidP="00DA16E1">
            <w:pPr>
              <w:pStyle w:val="BodyText"/>
            </w:pPr>
            <w:r w:rsidRPr="00DA16E1">
              <w:t>The following knowledge must be assessed as part of this unit:</w:t>
            </w:r>
          </w:p>
          <w:p w:rsidR="00000000" w:rsidRPr="00DA16E1" w:rsidP="00DA16E1">
            <w:pPr>
              <w:pStyle w:val="ListBullet"/>
            </w:pPr>
            <w:r w:rsidRPr="00DA16E1">
              <w:t>characteristics of marzipan, both classical and contemporary, including taste, texture, structure, sha</w:t>
            </w:r>
            <w:r w:rsidRPr="00DA16E1">
              <w:t>pe and size appropriate for industry and enterprise standard marzipan products</w:t>
            </w:r>
          </w:p>
          <w:p w:rsidR="00000000" w:rsidRPr="00DA16E1" w:rsidP="00DA16E1">
            <w:pPr>
              <w:pStyle w:val="ListBullet"/>
            </w:pPr>
            <w:r w:rsidRPr="00DA16E1">
              <w:t>hygiene and food safety requirements relating to preparing, decorating, handling and storing marzipan</w:t>
            </w:r>
          </w:p>
          <w:p w:rsidR="00000000" w:rsidRPr="00DA16E1" w:rsidP="00DA16E1">
            <w:pPr>
              <w:pStyle w:val="ListBullet"/>
            </w:pPr>
            <w:r w:rsidRPr="00DA16E1">
              <w:t>historical and cultural aspects of marzipan</w:t>
            </w:r>
          </w:p>
          <w:p w:rsidR="00000000" w:rsidRPr="00DA16E1" w:rsidP="00DA16E1">
            <w:pPr>
              <w:pStyle w:val="ListBullet"/>
            </w:pPr>
            <w:r w:rsidRPr="00DA16E1">
              <w:t>underlying principles of making</w:t>
            </w:r>
            <w:r w:rsidRPr="00DA16E1">
              <w:t xml:space="preserve"> marzipan</w:t>
            </w:r>
          </w:p>
          <w:p w:rsidR="00000000" w:rsidRPr="00DA16E1" w:rsidP="00DA16E1">
            <w:pPr>
              <w:pStyle w:val="ListBullet"/>
            </w:pPr>
            <w:r w:rsidRPr="00DA16E1">
              <w:t>commodity knowledge, including quality indicators of marzipan ingredients</w:t>
            </w:r>
          </w:p>
          <w:p w:rsidR="00000000" w:rsidRPr="00DA16E1" w:rsidP="00DA16E1">
            <w:pPr>
              <w:pStyle w:val="ListBullet"/>
            </w:pPr>
            <w:r w:rsidRPr="00DA16E1">
              <w:t>culinary terms commonly used in the industry related to marzipan</w:t>
            </w:r>
          </w:p>
          <w:p w:rsidR="00000000" w:rsidRPr="00DA16E1" w:rsidP="00DA16E1">
            <w:pPr>
              <w:pStyle w:val="ListBullet"/>
            </w:pPr>
            <w:r w:rsidRPr="00DA16E1">
              <w:t>portion control and yield</w:t>
            </w:r>
          </w:p>
          <w:p w:rsidR="00000000" w:rsidRPr="00DA16E1" w:rsidP="00DA16E1">
            <w:pPr>
              <w:pStyle w:val="ListBullet"/>
            </w:pPr>
            <w:r w:rsidRPr="00DA16E1">
              <w:t>storage conditions for marzipan and optimising shelf life</w:t>
            </w:r>
          </w:p>
          <w:p w:rsidR="00000000" w:rsidRPr="00DA16E1" w:rsidP="00DA16E1">
            <w:pPr>
              <w:pStyle w:val="ListBullet"/>
            </w:pPr>
            <w:r w:rsidRPr="00DA16E1">
              <w:t>properties of the ingre</w:t>
            </w:r>
            <w:r w:rsidRPr="00DA16E1">
              <w:t>dients used and their interaction and changes during production.</w:t>
            </w:r>
          </w:p>
        </w:tc>
      </w:tr>
    </w:tbl>
    <w:p w:rsidR="00F274C5" w:rsidP="00DA16E1">
      <w:pPr>
        <w:pStyle w:val="BodyText"/>
      </w:pPr>
    </w:p>
    <w:p w:rsidR="00F274C5" w:rsidP="00DA16E1">
      <w:pPr>
        <w:pStyle w:val="BodyText"/>
      </w:pPr>
    </w:p>
    <w:p w:rsidR="00000000" w:rsidRPr="00DA16E1" w:rsidP="00DA16E1">
      <w:pPr>
        <w:pStyle w:val="Heading1"/>
      </w:pPr>
      <w:bookmarkStart w:id="10" w:name="O_147312"/>
      <w:bookmarkEnd w:id="10"/>
      <w:r w:rsidRPr="00DA16E1">
        <w:t>Evidence Guide</w:t>
      </w:r>
    </w:p>
    <w:tbl>
      <w:tblPr>
        <w:tblW w:w="0" w:type="auto"/>
        <w:tblLayout w:type="fixed"/>
        <w:tblCellMar>
          <w:left w:w="62" w:type="dxa"/>
          <w:right w:w="62" w:type="dxa"/>
        </w:tblCellMar>
        <w:tblLook w:val="0000"/>
      </w:tblPr>
      <w:tblGrid>
        <w:gridCol w:w="3345"/>
        <w:gridCol w:w="5835"/>
      </w:tblGrid>
      <w:tr w:rsidTr="00F274C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rPr>
                <w:rStyle w:val="SpecialBold"/>
              </w:rPr>
              <w:t>EVIDENCE GUIDE</w:t>
            </w:r>
          </w:p>
        </w:tc>
      </w:tr>
      <w:tr w:rsidTr="00F274C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t>The evidence guide provides advice on assessment and must be read in conjunction with t</w:t>
            </w:r>
            <w:r w:rsidRPr="00DA16E1">
              <w:t>he performance criteria, required skills and knowledge, the range statement and the Assessment Guidelines for this Training Package.</w:t>
            </w:r>
          </w:p>
        </w:tc>
      </w:tr>
      <w:tr w:rsidTr="00F274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DA16E1" w:rsidP="00DA16E1">
            <w:pPr>
              <w:pStyle w:val="BodyText"/>
            </w:pPr>
            <w:r w:rsidRPr="00DA16E1">
              <w:t>Evidence of the following is essential:</w:t>
            </w:r>
          </w:p>
          <w:p w:rsidR="00000000" w:rsidRPr="00DA16E1" w:rsidP="00DA16E1">
            <w:pPr>
              <w:pStyle w:val="ListBullet"/>
            </w:pPr>
            <w:r w:rsidRPr="00DA16E1">
              <w:t>ability to present and display a diverse range of modelled and moulded marzipan products with consistency in size, shape, quality and presentation</w:t>
            </w:r>
          </w:p>
          <w:p w:rsidR="00000000" w:rsidRPr="00DA16E1" w:rsidP="00DA16E1">
            <w:pPr>
              <w:pStyle w:val="ListBullet"/>
            </w:pPr>
            <w:r w:rsidRPr="00DA16E1">
              <w:t>application of food hygiene and safety principles throughout the preparation, decoration and presentation pro</w:t>
            </w:r>
            <w:r w:rsidRPr="00DA16E1">
              <w:t>cess</w:t>
            </w:r>
          </w:p>
          <w:p w:rsidR="00000000" w:rsidRPr="00DA16E1" w:rsidP="00DA16E1">
            <w:pPr>
              <w:pStyle w:val="ListBullet"/>
            </w:pPr>
            <w:r w:rsidRPr="00DA16E1">
              <w:t>knowledge of the characteristics of marzipan and suitable decorations or garnishes and the conditions required for optimum quality and presentation</w:t>
            </w:r>
          </w:p>
          <w:p w:rsidR="00000000" w:rsidP="00DA16E1">
            <w:pPr>
              <w:pStyle w:val="ListBullet"/>
              <w:rPr>
                <w:lang w:val="en-NZ"/>
              </w:rPr>
            </w:pPr>
            <w:r w:rsidRPr="00DA16E1">
              <w:t>preparation, decoration and presentation of a range of marzipan shapes within typical workp</w:t>
            </w:r>
            <w:r w:rsidRPr="00DA16E1">
              <w:t>lace conditions and timeframes.</w:t>
            </w:r>
          </w:p>
        </w:tc>
      </w:tr>
      <w:tr w:rsidTr="00F274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p>
        </w:tc>
      </w:tr>
      <w:tr w:rsidTr="00F274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rPr>
                <w:rStyle w:val="SpecialBold"/>
              </w:rPr>
              <w:t>Context of and specific resources for assessment</w:t>
            </w:r>
            <w:r w:rsidRPr="00DA16E1">
              <w:t xml:space="preserve"> </w:t>
            </w:r>
          </w:p>
        </w:tc>
        <w:tc>
          <w:tcPr>
            <w:tcW w:w="5835" w:type="dxa"/>
            <w:tcBorders>
              <w:top w:val="nil"/>
              <w:left w:val="nil"/>
              <w:bottom w:val="nil"/>
              <w:right w:val="nil"/>
            </w:tcBorders>
            <w:tcMar>
              <w:top w:w="0" w:type="dxa"/>
              <w:left w:w="62" w:type="dxa"/>
              <w:bottom w:w="0" w:type="dxa"/>
              <w:right w:w="62" w:type="dxa"/>
            </w:tcMar>
          </w:tcPr>
          <w:p w:rsidR="00000000" w:rsidRPr="00DA16E1" w:rsidP="00DA16E1">
            <w:pPr>
              <w:pStyle w:val="BodyText"/>
            </w:pPr>
            <w:r w:rsidRPr="00DA16E1">
              <w:t>Assessment must ensure:</w:t>
            </w:r>
          </w:p>
          <w:p w:rsidR="00000000" w:rsidRPr="00DA16E1" w:rsidP="00DA16E1">
            <w:pPr>
              <w:pStyle w:val="ListBullet"/>
            </w:pPr>
            <w:r w:rsidRPr="00DA16E1">
              <w:t xml:space="preserve">demonstration of skills within a commercial pastry kitchen as defined in the Assessment Guidelines </w:t>
            </w:r>
          </w:p>
          <w:p w:rsidR="00000000" w:rsidRPr="00DA16E1" w:rsidP="00DA16E1">
            <w:pPr>
              <w:pStyle w:val="ListBullet"/>
            </w:pPr>
            <w:r w:rsidRPr="00DA16E1">
              <w:t>access to industry-current equipment for prep</w:t>
            </w:r>
            <w:r w:rsidRPr="00DA16E1">
              <w:t>aration and modelling of marzipan, including:</w:t>
            </w:r>
          </w:p>
          <w:p w:rsidR="00000000" w:rsidRPr="00DA16E1" w:rsidP="00DA16E1">
            <w:pPr>
              <w:pStyle w:val="ListBullet2"/>
            </w:pPr>
            <w:r w:rsidRPr="00DA16E1">
              <w:t xml:space="preserve">marzipan modelling tools and moulds, such as leaf, flower petal cutters, novelty moulds, crimpers of various sizes and designs, textured rolling pins and boards, piping tubes, dipping forks, fine piping tubes </w:t>
            </w:r>
            <w:r w:rsidRPr="00DA16E1">
              <w:t>size 3 to 000, and fine icing sugar sieves</w:t>
            </w:r>
          </w:p>
          <w:p w:rsidR="00000000" w:rsidRPr="00DA16E1" w:rsidP="00DA16E1">
            <w:pPr>
              <w:pStyle w:val="ListBullet2"/>
            </w:pPr>
            <w:r w:rsidRPr="00DA16E1">
              <w:t>marzipan refiner or high powered food processor, such as robot coupe</w:t>
            </w:r>
          </w:p>
          <w:p w:rsidR="00000000" w:rsidRPr="00DA16E1" w:rsidP="00DA16E1">
            <w:pPr>
              <w:pStyle w:val="ListBullet2"/>
            </w:pPr>
            <w:r w:rsidRPr="00DA16E1">
              <w:t>chocolate thermometer and saccharometer</w:t>
            </w:r>
          </w:p>
          <w:p w:rsidR="00000000" w:rsidRPr="00DA16E1" w:rsidP="00DA16E1">
            <w:pPr>
              <w:pStyle w:val="ListBullet2"/>
            </w:pPr>
            <w:r w:rsidRPr="00DA16E1">
              <w:t>marble slab and silicon mats</w:t>
            </w:r>
          </w:p>
          <w:p w:rsidR="00000000" w:rsidRPr="00DA16E1" w:rsidP="00DA16E1">
            <w:pPr>
              <w:pStyle w:val="ListBullet2"/>
            </w:pPr>
            <w:r w:rsidRPr="00DA16E1">
              <w:t>chocolate spray gun kit, or brown cocoa butter aerosol and airbrush</w:t>
            </w:r>
          </w:p>
          <w:p w:rsidR="00000000" w:rsidRPr="00DA16E1" w:rsidP="00DA16E1">
            <w:pPr>
              <w:pStyle w:val="ListBullet"/>
            </w:pPr>
            <w:r w:rsidRPr="00DA16E1">
              <w:t>access to presentation equipment, including:</w:t>
            </w:r>
          </w:p>
          <w:p w:rsidR="00000000" w:rsidRPr="00DA16E1" w:rsidP="00DA16E1">
            <w:pPr>
              <w:pStyle w:val="ListBullet2"/>
            </w:pPr>
            <w:r w:rsidRPr="00DA16E1">
              <w:t>cake stands, including multi-tier and clear cover, platters and mirrors, and cake boards</w:t>
            </w:r>
          </w:p>
          <w:p w:rsidR="00000000" w:rsidRPr="00DA16E1" w:rsidP="00DA16E1">
            <w:pPr>
              <w:pStyle w:val="ListBullet2"/>
            </w:pPr>
            <w:r w:rsidRPr="00DA16E1">
              <w:t>doilies in a range of shapes and sizes</w:t>
            </w:r>
          </w:p>
          <w:p w:rsidR="00000000" w:rsidRPr="00DA16E1" w:rsidP="00DA16E1">
            <w:pPr>
              <w:pStyle w:val="ListBullet2"/>
            </w:pPr>
            <w:r w:rsidRPr="00DA16E1">
              <w:t>presentation containers or boxes of various sizes</w:t>
            </w:r>
          </w:p>
          <w:p w:rsidR="00000000" w:rsidP="00DA16E1">
            <w:pPr>
              <w:pStyle w:val="ListBullet2"/>
              <w:rPr>
                <w:lang w:val="en-NZ"/>
              </w:rPr>
            </w:pPr>
            <w:r w:rsidRPr="00DA16E1">
              <w:t>use of authentic ingredients.</w:t>
            </w:r>
          </w:p>
        </w:tc>
      </w:tr>
      <w:tr w:rsidTr="00F274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p>
        </w:tc>
      </w:tr>
      <w:tr w:rsidTr="00F274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rPr>
                <w:rStyle w:val="SpecialBold"/>
              </w:rPr>
              <w:t>Methods of assessment</w:t>
            </w:r>
            <w:r w:rsidRPr="00DA16E1">
              <w:t xml:space="preserve"> </w:t>
            </w:r>
          </w:p>
        </w:tc>
        <w:tc>
          <w:tcPr>
            <w:tcW w:w="5835" w:type="dxa"/>
            <w:tcBorders>
              <w:top w:val="nil"/>
              <w:left w:val="nil"/>
              <w:bottom w:val="nil"/>
              <w:right w:val="nil"/>
            </w:tcBorders>
            <w:tcMar>
              <w:top w:w="0" w:type="dxa"/>
              <w:left w:w="62" w:type="dxa"/>
              <w:bottom w:w="0" w:type="dxa"/>
              <w:right w:w="62" w:type="dxa"/>
            </w:tcMar>
          </w:tcPr>
          <w:p w:rsidR="00000000" w:rsidRPr="00DA16E1" w:rsidP="00DA16E1">
            <w:pPr>
              <w:pStyle w:val="BodyText"/>
            </w:pPr>
            <w:r w:rsidRPr="00DA16E1">
              <w:t xml:space="preserve">A range of assessment methods should be used to assess practical skills and knowledge. The following examples are appropriate for this unit: </w:t>
            </w:r>
          </w:p>
          <w:p w:rsidR="00000000" w:rsidRPr="00DA16E1" w:rsidP="00DA16E1">
            <w:pPr>
              <w:pStyle w:val="ListBullet"/>
            </w:pPr>
            <w:r w:rsidRPr="00DA16E1">
              <w:t>observation of practical demonstration by the candidate of preparing, decorating and pre</w:t>
            </w:r>
            <w:r w:rsidRPr="00DA16E1">
              <w:t>senting modelled and moulded marzipan</w:t>
            </w:r>
          </w:p>
          <w:p w:rsidR="00000000" w:rsidRPr="00DA16E1" w:rsidP="00DA16E1">
            <w:pPr>
              <w:pStyle w:val="ListBullet"/>
            </w:pPr>
            <w:r w:rsidRPr="00DA16E1">
              <w:t>questions about hygiene procedures, commodities, presentation and decoration techniques and storage requirements to ensure optimum quality and food safety</w:t>
            </w:r>
          </w:p>
          <w:p w:rsidR="00000000" w:rsidRPr="00DA16E1" w:rsidP="00DA16E1">
            <w:pPr>
              <w:pStyle w:val="ListBullet"/>
            </w:pPr>
            <w:r w:rsidRPr="00DA16E1">
              <w:t>review of portfolios of evidence and third-party workplace repo</w:t>
            </w:r>
            <w:r w:rsidRPr="00DA16E1">
              <w:t>rts of on-the-job performance by the candidate.</w:t>
            </w:r>
          </w:p>
          <w:p w:rsidR="00000000" w:rsidRPr="00DA16E1" w:rsidP="00DA16E1">
            <w:pPr>
              <w:pStyle w:val="BodyText"/>
            </w:pPr>
            <w:r w:rsidRPr="00DA16E1">
              <w:t>Holistic assessment with other units relevant to the industry sector, workplace and job role is recommended, for example:</w:t>
            </w:r>
          </w:p>
          <w:p w:rsidR="00000000" w:rsidRPr="00DA16E1" w:rsidP="00DA16E1">
            <w:pPr>
              <w:pStyle w:val="ListBullet"/>
            </w:pPr>
            <w:r w:rsidRPr="00DA16E1">
              <w:t>SITHCCC013A Prepare hot and cold desserts</w:t>
            </w:r>
          </w:p>
          <w:p w:rsidR="00000000" w:rsidRPr="00DA16E1" w:rsidP="00DA16E1">
            <w:pPr>
              <w:pStyle w:val="ListBullet"/>
            </w:pPr>
            <w:r w:rsidRPr="00DA16E1">
              <w:t>SITHPAT001A Prepare and produce pastries</w:t>
            </w:r>
          </w:p>
          <w:p w:rsidR="00000000" w:rsidP="00DA16E1">
            <w:pPr>
              <w:pStyle w:val="ListBullet"/>
              <w:rPr>
                <w:lang w:val="en-NZ"/>
              </w:rPr>
            </w:pPr>
            <w:r w:rsidRPr="00DA16E1">
              <w:t>SI</w:t>
            </w:r>
            <w:r w:rsidRPr="00DA16E1">
              <w:t>THPAT002A Prepare and produce cakes.</w:t>
            </w:r>
          </w:p>
        </w:tc>
      </w:tr>
      <w:tr w:rsidTr="00F274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p>
        </w:tc>
      </w:tr>
      <w:tr w:rsidTr="00F274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A16E1" w:rsidP="00DA16E1">
            <w:pPr>
              <w:pStyle w:val="BodyText"/>
            </w:pPr>
            <w:r w:rsidRPr="00DA16E1">
              <w:t xml:space="preserve">Employability skills are integral to effective performance in the workplace and are broadly consistent across industry sectors. How these skills </w:t>
            </w:r>
            <w:r w:rsidRPr="00DA16E1">
              <w:t>are applied varies between occupations and qualifications due to the different work functions and contexts.</w:t>
            </w:r>
          </w:p>
          <w:p w:rsidR="00000000" w:rsidRPr="00DA16E1" w:rsidP="00DA16E1">
            <w:pPr>
              <w:pStyle w:val="BodyText"/>
            </w:pPr>
            <w:r w:rsidRPr="00DA16E1">
              <w:t>Employability skills embedded in this unit should be assessed holistically with other relevant units that make up the skill set or qualification and</w:t>
            </w:r>
            <w:r w:rsidRPr="00DA16E1">
              <w:t xml:space="preserve"> in the context of the job role.</w:t>
            </w:r>
          </w:p>
        </w:tc>
      </w:tr>
    </w:tbl>
    <w:p w:rsidR="00F274C5" w:rsidP="00DA16E1">
      <w:pPr>
        <w:pStyle w:val="BodyText"/>
      </w:pPr>
    </w:p>
    <w:p w:rsidR="00F274C5" w:rsidP="00DA16E1">
      <w:pPr>
        <w:pStyle w:val="BodyText"/>
      </w:pPr>
    </w:p>
    <w:p w:rsidR="00000000" w:rsidRPr="00DA16E1" w:rsidP="00DA16E1">
      <w:pPr>
        <w:pStyle w:val="Heading1"/>
      </w:pPr>
      <w:bookmarkStart w:id="11" w:name="O_147313"/>
      <w:bookmarkEnd w:id="11"/>
      <w:r w:rsidRPr="00DA16E1">
        <w:t>Range Statement</w:t>
      </w:r>
    </w:p>
    <w:tbl>
      <w:tblPr>
        <w:tblW w:w="0" w:type="auto"/>
        <w:tblLayout w:type="fixed"/>
        <w:tblCellMar>
          <w:left w:w="62" w:type="dxa"/>
          <w:right w:w="62" w:type="dxa"/>
        </w:tblCellMar>
        <w:tblLook w:val="0000"/>
      </w:tblPr>
      <w:tblGrid>
        <w:gridCol w:w="3345"/>
        <w:gridCol w:w="5835"/>
      </w:tblGrid>
      <w:tr w:rsidTr="00F274C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rPr>
                <w:rStyle w:val="SpecialBold"/>
              </w:rPr>
              <w:t>RANGE STATEMENT</w:t>
            </w:r>
          </w:p>
        </w:tc>
      </w:tr>
      <w:tr w:rsidTr="00F274C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t xml:space="preserve">The range statement relates to the unit of competency as a whole. It allows for different work environments and situations that may affect </w:t>
            </w:r>
            <w:r w:rsidRPr="00DA16E1">
              <w:t>performance. Bold italicised wording in the performance criteria is detailed below.</w:t>
            </w:r>
          </w:p>
        </w:tc>
      </w:tr>
      <w:tr w:rsidTr="00F274C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A16E1">
            <w:pPr>
              <w:pStyle w:val="BodyText"/>
              <w:rPr>
                <w:lang w:val="en-NZ"/>
              </w:rPr>
            </w:pPr>
          </w:p>
        </w:tc>
      </w:tr>
      <w:tr w:rsidTr="00F274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rPr>
                <w:rStyle w:val="BoldandItalics"/>
              </w:rPr>
              <w:t>Handling of marzipan</w:t>
            </w:r>
            <w:r w:rsidRPr="00DA16E1">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DA16E1" w:rsidP="00DA16E1">
            <w:pPr>
              <w:pStyle w:val="ListBullet"/>
            </w:pPr>
            <w:r w:rsidRPr="00DA16E1">
              <w:t>modelling into shapes, figures or flowers</w:t>
            </w:r>
          </w:p>
          <w:p w:rsidR="00000000" w:rsidRPr="00DA16E1" w:rsidP="00DA16E1">
            <w:pPr>
              <w:pStyle w:val="ListBullet"/>
            </w:pPr>
            <w:r w:rsidRPr="00DA16E1">
              <w:t>colouring, decorating, glazing and sealing</w:t>
            </w:r>
          </w:p>
          <w:p w:rsidR="00000000" w:rsidRPr="00DA16E1" w:rsidP="00DA16E1">
            <w:pPr>
              <w:pStyle w:val="ListBullet"/>
            </w:pPr>
            <w:r w:rsidRPr="00DA16E1">
              <w:t>covering cakes, gateaux, torten and petits fours with marzipan.</w:t>
            </w:r>
          </w:p>
        </w:tc>
      </w:tr>
    </w:tbl>
    <w:p w:rsidR="00F274C5" w:rsidP="00DA16E1">
      <w:pPr>
        <w:pStyle w:val="BodyText"/>
      </w:pPr>
    </w:p>
    <w:p w:rsidR="00F274C5" w:rsidP="00DA16E1">
      <w:pPr>
        <w:pStyle w:val="BodyText"/>
      </w:pPr>
    </w:p>
    <w:p w:rsidR="00000000" w:rsidRPr="00DA16E1" w:rsidP="00DA16E1">
      <w:pPr>
        <w:pStyle w:val="Heading1"/>
      </w:pPr>
      <w:bookmarkStart w:id="12" w:name="O_147314"/>
      <w:bookmarkEnd w:id="12"/>
      <w:r w:rsidRPr="00DA16E1">
        <w:t>Unit Sector(s)</w:t>
      </w:r>
    </w:p>
    <w:tbl>
      <w:tblPr>
        <w:tblW w:w="0" w:type="auto"/>
        <w:tblLayout w:type="fixed"/>
        <w:tblCellMar>
          <w:left w:w="62" w:type="dxa"/>
          <w:right w:w="62" w:type="dxa"/>
        </w:tblCellMar>
        <w:tblLook w:val="0000"/>
      </w:tblPr>
      <w:tblGrid>
        <w:gridCol w:w="2836"/>
        <w:gridCol w:w="6344"/>
      </w:tblGrid>
      <w:tr w:rsidTr="00F274C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A16E1" w:rsidP="00DA16E1">
            <w:pPr>
              <w:pStyle w:val="BodyText"/>
            </w:pPr>
            <w:r w:rsidRPr="00DA16E1">
              <w:t>Hospitality</w:t>
            </w:r>
          </w:p>
        </w:tc>
      </w:tr>
    </w:tbl>
    <w:p w:rsidR="00000000" w:rsidRPr="00DA16E1" w:rsidP="00DA16E1">
      <w:pPr>
        <w:pStyle w:val="BodyText"/>
      </w:pPr>
    </w:p>
    <w:p w:rsidR="00000000" w:rsidRPr="00DA16E1" w:rsidP="00DA16E1">
      <w:pPr>
        <w:pStyle w:val="AllowPageBreak"/>
      </w:pPr>
    </w:p>
    <w:p w:rsidR="00000000" w:rsidRPr="00DA16E1" w:rsidP="00DA16E1">
      <w:pPr>
        <w:pStyle w:val="Heading1"/>
      </w:pPr>
      <w:bookmarkStart w:id="13" w:name="O_163369"/>
      <w:bookmarkEnd w:id="13"/>
      <w:r w:rsidRPr="00DA16E1">
        <w:t>Competency field</w:t>
      </w:r>
    </w:p>
    <w:tbl>
      <w:tblPr>
        <w:tblW w:w="0" w:type="auto"/>
        <w:tblLayout w:type="fixed"/>
        <w:tblCellMar>
          <w:left w:w="62" w:type="dxa"/>
          <w:right w:w="62" w:type="dxa"/>
        </w:tblCellMar>
        <w:tblLook w:val="0000"/>
      </w:tblPr>
      <w:tblGrid>
        <w:gridCol w:w="2836"/>
        <w:gridCol w:w="6344"/>
      </w:tblGrid>
      <w:tr w:rsidTr="00F274C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A16E1">
            <w:pPr>
              <w:pStyle w:val="BodyText"/>
              <w:rPr>
                <w:lang w:val="en-NZ"/>
              </w:rPr>
            </w:pPr>
            <w:r w:rsidRPr="00DA16E1">
              <w:t>Patisserie</w:t>
            </w:r>
          </w:p>
        </w:tc>
      </w:tr>
      <w:tr w:rsidTr="00F274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A16E1" w:rsidP="00DA16E1">
            <w:pPr>
              <w:pStyle w:val="BodyText"/>
            </w:pPr>
          </w:p>
        </w:tc>
      </w:tr>
    </w:tbl>
    <w:p w:rsidR="00000000" w:rsidRPr="00DA16E1" w:rsidP="00DA16E1">
      <w:pPr>
        <w:pStyle w:val="BodyText"/>
      </w:pPr>
    </w:p>
    <w:p w:rsidR="00000000" w:rsidRPr="00DA16E1" w:rsidP="00DA16E1"/>
    <w:sectPr w:rsidSect="00DA16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C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C5" w:rsidP="00DA16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74C5" w:rsidP="00DA16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274C5" w:rsidP="00DA16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74C5" w:rsidP="00F274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4C5" w:rsidP="00DA16E1">
    <w:pPr>
      <w:pStyle w:val="Header"/>
      <w:framePr w:wrap="around"/>
    </w:pPr>
    <w:r>
      <w:fldChar w:fldCharType="begin"/>
    </w:r>
    <w:r>
      <w:instrText xml:space="preserve"> TITLE   \* MERGEFORMAT </w:instrText>
    </w:r>
    <w:r>
      <w:fldChar w:fldCharType="separate"/>
    </w:r>
    <w:r>
      <w:t>SITHPAT008A Prepare and model marzipan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74C5" w:rsidP="00DA16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F845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BEEE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D84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6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16E1"/>
    <w:pPr>
      <w:spacing w:before="360" w:after="60"/>
      <w:outlineLvl w:val="0"/>
    </w:pPr>
    <w:rPr>
      <w:sz w:val="32"/>
    </w:rPr>
  </w:style>
  <w:style w:type="paragraph" w:styleId="Heading2">
    <w:name w:val="heading 2"/>
    <w:basedOn w:val="HeadingBase"/>
    <w:next w:val="BodyText"/>
    <w:link w:val="Heading2Char"/>
    <w:qFormat/>
    <w:rsid w:val="00DA16E1"/>
    <w:pPr>
      <w:keepLines/>
      <w:spacing w:before="240" w:after="120"/>
      <w:outlineLvl w:val="1"/>
    </w:pPr>
    <w:rPr>
      <w:sz w:val="28"/>
      <w:szCs w:val="40"/>
    </w:rPr>
  </w:style>
  <w:style w:type="paragraph" w:styleId="Heading3">
    <w:name w:val="heading 3"/>
    <w:basedOn w:val="HeadingBase"/>
    <w:next w:val="BodyText"/>
    <w:link w:val="Heading3Char"/>
    <w:qFormat/>
    <w:rsid w:val="00DA16E1"/>
    <w:pPr>
      <w:spacing w:before="180" w:after="120"/>
      <w:outlineLvl w:val="2"/>
    </w:pPr>
    <w:rPr>
      <w:spacing w:val="-10"/>
      <w:kern w:val="32"/>
    </w:rPr>
  </w:style>
  <w:style w:type="paragraph" w:styleId="Heading4">
    <w:name w:val="heading 4"/>
    <w:basedOn w:val="HeadingBase"/>
    <w:next w:val="BodyText"/>
    <w:link w:val="Heading4Char"/>
    <w:qFormat/>
    <w:rsid w:val="00DA16E1"/>
    <w:pPr>
      <w:spacing w:before="160" w:after="120"/>
      <w:outlineLvl w:val="3"/>
    </w:pPr>
    <w:rPr>
      <w:sz w:val="22"/>
    </w:rPr>
  </w:style>
  <w:style w:type="paragraph" w:styleId="Heading5">
    <w:name w:val="heading 5"/>
    <w:basedOn w:val="HeadingBase"/>
    <w:next w:val="Normal"/>
    <w:link w:val="Heading5Char"/>
    <w:qFormat/>
    <w:rsid w:val="00DA16E1"/>
    <w:pPr>
      <w:spacing w:before="80"/>
      <w:outlineLvl w:val="4"/>
    </w:pPr>
    <w:rPr>
      <w:color w:val="918585"/>
      <w:sz w:val="20"/>
    </w:rPr>
  </w:style>
  <w:style w:type="paragraph" w:styleId="Heading6">
    <w:name w:val="heading 6"/>
    <w:basedOn w:val="HeadingBase"/>
    <w:next w:val="Normal"/>
    <w:link w:val="Heading6Char"/>
    <w:qFormat/>
    <w:rsid w:val="00DA16E1"/>
    <w:pPr>
      <w:spacing w:before="60"/>
      <w:outlineLvl w:val="5"/>
    </w:pPr>
    <w:rPr>
      <w:color w:val="918585"/>
      <w:sz w:val="20"/>
    </w:rPr>
  </w:style>
  <w:style w:type="paragraph" w:styleId="Heading7">
    <w:name w:val="heading 7"/>
    <w:basedOn w:val="Normal"/>
    <w:next w:val="Normal"/>
    <w:link w:val="Heading7Char"/>
    <w:qFormat/>
    <w:rsid w:val="00DA16E1"/>
    <w:pPr>
      <w:ind w:left="720"/>
      <w:outlineLvl w:val="6"/>
    </w:pPr>
    <w:rPr>
      <w:i/>
    </w:rPr>
  </w:style>
  <w:style w:type="paragraph" w:styleId="Heading8">
    <w:name w:val="heading 8"/>
    <w:basedOn w:val="Normal"/>
    <w:next w:val="Normal"/>
    <w:link w:val="Heading8Char"/>
    <w:qFormat/>
    <w:rsid w:val="00DA16E1"/>
    <w:pPr>
      <w:ind w:left="720"/>
      <w:outlineLvl w:val="7"/>
    </w:pPr>
    <w:rPr>
      <w:i/>
    </w:rPr>
  </w:style>
  <w:style w:type="paragraph" w:styleId="Heading9">
    <w:name w:val="heading 9"/>
    <w:basedOn w:val="Normal"/>
    <w:next w:val="Normal"/>
    <w:link w:val="Heading9Char"/>
    <w:qFormat/>
    <w:rsid w:val="00DA16E1"/>
    <w:pPr>
      <w:ind w:left="720"/>
      <w:outlineLvl w:val="8"/>
    </w:pPr>
    <w:rPr>
      <w:i/>
    </w:rPr>
  </w:style>
  <w:style w:type="character" w:default="1" w:styleId="DefaultParagraphFont">
    <w:name w:val="Default Paragraph Font"/>
    <w:uiPriority w:val="1"/>
    <w:unhideWhenUsed/>
    <w:rsid w:val="00DA16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6E1"/>
  </w:style>
  <w:style w:type="character" w:customStyle="1" w:styleId="Heading1Char">
    <w:name w:val="Heading 1 Char"/>
    <w:basedOn w:val="DefaultParagraphFont"/>
    <w:link w:val="Heading1"/>
    <w:rsid w:val="00DA16E1"/>
    <w:rPr>
      <w:rFonts w:ascii="Times New Roman" w:eastAsia="Times New Roman" w:hAnsi="Times New Roman" w:cs="Times New Roman"/>
      <w:b/>
      <w:sz w:val="32"/>
      <w:szCs w:val="20"/>
      <w:lang w:eastAsia="en-US"/>
    </w:rPr>
  </w:style>
  <w:style w:type="paragraph" w:styleId="BodyText">
    <w:name w:val="Body Text"/>
    <w:basedOn w:val="Normal"/>
    <w:link w:val="BodyTextChar"/>
    <w:rsid w:val="00DA16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16E1"/>
    <w:rPr>
      <w:rFonts w:ascii="Times New Roman" w:eastAsia="Times New Roman" w:hAnsi="Times New Roman" w:cs="Times New Roman"/>
      <w:sz w:val="24"/>
      <w:lang w:val="en-US" w:eastAsia="en-US"/>
    </w:rPr>
  </w:style>
  <w:style w:type="paragraph" w:styleId="Footer">
    <w:name w:val="footer"/>
    <w:basedOn w:val="Normal"/>
    <w:link w:val="FooterChar"/>
    <w:rsid w:val="00DA16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6E1"/>
    <w:rPr>
      <w:rFonts w:ascii="Times New Roman" w:eastAsia="Times New Roman" w:hAnsi="Times New Roman" w:cs="Times New Roman"/>
      <w:sz w:val="16"/>
      <w:lang w:val="en-US" w:eastAsia="en-US"/>
    </w:rPr>
  </w:style>
  <w:style w:type="paragraph" w:styleId="List">
    <w:name w:val="List"/>
    <w:basedOn w:val="BodyText"/>
    <w:next w:val="BodyText"/>
    <w:rsid w:val="00DA16E1"/>
    <w:pPr>
      <w:tabs>
        <w:tab w:val="left" w:pos="340"/>
      </w:tabs>
      <w:spacing w:before="60" w:after="60"/>
      <w:ind w:left="340" w:hanging="340"/>
    </w:pPr>
  </w:style>
  <w:style w:type="paragraph" w:styleId="ListBullet">
    <w:name w:val="List Bullet"/>
    <w:basedOn w:val="List"/>
    <w:rsid w:val="00DA16E1"/>
    <w:pPr>
      <w:numPr>
        <w:numId w:val="13"/>
      </w:numPr>
      <w:tabs>
        <w:tab w:val="clear" w:pos="340"/>
      </w:tabs>
      <w:spacing w:before="40" w:after="40"/>
    </w:pPr>
  </w:style>
  <w:style w:type="character" w:customStyle="1" w:styleId="SpecialBold">
    <w:name w:val="Special Bold"/>
    <w:basedOn w:val="DefaultParagraphFont"/>
    <w:rsid w:val="00DA16E1"/>
    <w:rPr>
      <w:b/>
      <w:spacing w:val="0"/>
    </w:rPr>
  </w:style>
  <w:style w:type="paragraph" w:styleId="ListBullet2">
    <w:name w:val="List Bullet 2"/>
    <w:basedOn w:val="List2"/>
    <w:rsid w:val="00DA16E1"/>
    <w:pPr>
      <w:numPr>
        <w:numId w:val="14"/>
      </w:numPr>
      <w:tabs>
        <w:tab w:val="clear" w:pos="680"/>
      </w:tabs>
    </w:pPr>
  </w:style>
  <w:style w:type="paragraph" w:styleId="Header">
    <w:name w:val="header"/>
    <w:basedOn w:val="Normal"/>
    <w:link w:val="HeaderChar"/>
    <w:rsid w:val="00DA16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6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16E1"/>
    <w:pPr>
      <w:spacing w:before="240" w:after="120"/>
      <w:outlineLvl w:val="0"/>
    </w:pPr>
    <w:rPr>
      <w:rFonts w:ascii="Times New Roman" w:hAnsi="Times New Roman"/>
      <w:b/>
      <w:sz w:val="28"/>
    </w:rPr>
  </w:style>
  <w:style w:type="paragraph" w:customStyle="1" w:styleId="AllowPageBreak">
    <w:name w:val="AllowPageBreak"/>
    <w:rsid w:val="00DA16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16E1"/>
    <w:rPr>
      <w:b/>
      <w:i/>
      <w:u w:val="none"/>
    </w:rPr>
  </w:style>
  <w:style w:type="character" w:customStyle="1" w:styleId="Heading2Char">
    <w:name w:val="Heading 2 Char"/>
    <w:basedOn w:val="DefaultParagraphFont"/>
    <w:link w:val="Heading2"/>
    <w:rsid w:val="00DA16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6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6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6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6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6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16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16E1"/>
    <w:rPr>
      <w:rFonts w:ascii="Courier New" w:eastAsia="Times New Roman" w:hAnsi="Courier New" w:cs="Times New Roman"/>
      <w:i/>
      <w:szCs w:val="20"/>
      <w:lang w:val="en-US" w:eastAsia="en-US"/>
    </w:rPr>
  </w:style>
  <w:style w:type="paragraph" w:customStyle="1" w:styleId="HeadingBase">
    <w:name w:val="Heading Base"/>
    <w:rsid w:val="00DA16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6E1"/>
    <w:pPr>
      <w:tabs>
        <w:tab w:val="right" w:leader="dot" w:pos="9072"/>
      </w:tabs>
      <w:ind w:left="567"/>
    </w:pPr>
    <w:rPr>
      <w:szCs w:val="22"/>
    </w:rPr>
  </w:style>
  <w:style w:type="paragraph" w:customStyle="1" w:styleId="TOCBase">
    <w:name w:val="TOC Base"/>
    <w:rsid w:val="00DA16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6E1"/>
    <w:pPr>
      <w:tabs>
        <w:tab w:val="right" w:leader="dot" w:pos="9072"/>
      </w:tabs>
      <w:spacing w:before="40" w:after="40"/>
      <w:ind w:left="284"/>
    </w:pPr>
    <w:rPr>
      <w:rFonts w:ascii="Times New Roman" w:hAnsi="Times New Roman"/>
    </w:rPr>
  </w:style>
  <w:style w:type="paragraph" w:styleId="TOC1">
    <w:name w:val="toc 1"/>
    <w:basedOn w:val="TOCBase"/>
    <w:next w:val="Normal"/>
    <w:rsid w:val="00DA16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16E1"/>
    <w:pPr>
      <w:spacing w:before="5040"/>
      <w:jc w:val="center"/>
    </w:pPr>
    <w:rPr>
      <w:sz w:val="48"/>
      <w:szCs w:val="72"/>
      <w:lang w:val="en-US"/>
    </w:rPr>
  </w:style>
  <w:style w:type="character" w:customStyle="1" w:styleId="TitleChar">
    <w:name w:val="Title Char"/>
    <w:basedOn w:val="DefaultParagraphFont"/>
    <w:link w:val="Title"/>
    <w:rsid w:val="00DA16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6E1"/>
    <w:pPr>
      <w:tabs>
        <w:tab w:val="left" w:pos="3600"/>
        <w:tab w:val="left" w:pos="3958"/>
      </w:tabs>
    </w:pPr>
  </w:style>
  <w:style w:type="paragraph" w:customStyle="1" w:styleId="Note">
    <w:name w:val="Note"/>
    <w:basedOn w:val="BodyText"/>
    <w:rsid w:val="00DA16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6E1"/>
    <w:pPr>
      <w:framePr w:wrap="auto" w:hAnchor="text" w:y="6049"/>
    </w:pPr>
    <w:rPr>
      <w:color w:val="000000"/>
      <w:sz w:val="40"/>
    </w:rPr>
  </w:style>
  <w:style w:type="paragraph" w:customStyle="1" w:styleId="TOCTitle">
    <w:name w:val="TOCTitle"/>
    <w:basedOn w:val="Heading1"/>
    <w:rsid w:val="00DA16E1"/>
    <w:pPr>
      <w:spacing w:after="240"/>
      <w:jc w:val="center"/>
      <w:outlineLvl w:val="9"/>
    </w:pPr>
    <w:rPr>
      <w:caps/>
    </w:rPr>
  </w:style>
  <w:style w:type="paragraph" w:customStyle="1" w:styleId="Version">
    <w:name w:val="Version"/>
    <w:rsid w:val="00DA16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16E1"/>
    <w:pPr>
      <w:keepNext w:val="0"/>
      <w:tabs>
        <w:tab w:val="right" w:pos="4176"/>
      </w:tabs>
      <w:ind w:left="198" w:hanging="198"/>
    </w:pPr>
    <w:rPr>
      <w:rFonts w:ascii="Garamond" w:hAnsi="Garamond"/>
    </w:rPr>
  </w:style>
  <w:style w:type="paragraph" w:styleId="IndexHeading">
    <w:name w:val="index heading"/>
    <w:basedOn w:val="Normal"/>
    <w:next w:val="Index1"/>
    <w:semiHidden/>
    <w:rsid w:val="00DA16E1"/>
    <w:pPr>
      <w:spacing w:before="120" w:after="120"/>
    </w:pPr>
    <w:rPr>
      <w:rFonts w:ascii="Arial" w:hAnsi="Arial"/>
      <w:b/>
      <w:color w:val="918585"/>
      <w:sz w:val="24"/>
    </w:rPr>
  </w:style>
  <w:style w:type="paragraph" w:customStyle="1" w:styleId="Chapter">
    <w:name w:val="Chapter"/>
    <w:basedOn w:val="Normal"/>
    <w:rsid w:val="00DA16E1"/>
    <w:pPr>
      <w:spacing w:before="240"/>
    </w:pPr>
    <w:rPr>
      <w:rFonts w:ascii="Times New Roman" w:hAnsi="Times New Roman"/>
      <w:smallCaps/>
      <w:spacing w:val="80"/>
      <w:sz w:val="28"/>
    </w:rPr>
  </w:style>
  <w:style w:type="paragraph" w:customStyle="1" w:styleId="InChapter">
    <w:name w:val="InChapter"/>
    <w:basedOn w:val="Heading3"/>
    <w:rsid w:val="00DA16E1"/>
    <w:pPr>
      <w:spacing w:after="240"/>
      <w:outlineLvl w:val="9"/>
    </w:pPr>
    <w:rPr>
      <w:noProof/>
    </w:rPr>
  </w:style>
  <w:style w:type="paragraph" w:styleId="Index2">
    <w:name w:val="index 2"/>
    <w:basedOn w:val="Normal"/>
    <w:next w:val="Normal"/>
    <w:semiHidden/>
    <w:rsid w:val="00DA16E1"/>
    <w:pPr>
      <w:tabs>
        <w:tab w:val="right" w:pos="4176"/>
      </w:tabs>
      <w:ind w:left="568" w:hanging="284"/>
    </w:pPr>
    <w:rPr>
      <w:rFonts w:ascii="Garamond" w:hAnsi="Garamond"/>
    </w:rPr>
  </w:style>
  <w:style w:type="paragraph" w:customStyle="1" w:styleId="Byline">
    <w:name w:val="Byline"/>
    <w:rsid w:val="00DA16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6E1"/>
    <w:pPr>
      <w:tabs>
        <w:tab w:val="clear" w:pos="3600"/>
        <w:tab w:val="clear" w:pos="3958"/>
      </w:tabs>
      <w:jc w:val="right"/>
    </w:pPr>
  </w:style>
  <w:style w:type="character" w:styleId="Emphasis">
    <w:name w:val="Emphasis"/>
    <w:basedOn w:val="DefaultParagraphFont"/>
    <w:qFormat/>
    <w:rsid w:val="00DA16E1"/>
    <w:rPr>
      <w:i/>
    </w:rPr>
  </w:style>
  <w:style w:type="paragraph" w:styleId="Caption">
    <w:name w:val="caption"/>
    <w:basedOn w:val="BodyText"/>
    <w:next w:val="Normal"/>
    <w:qFormat/>
    <w:rsid w:val="00DA16E1"/>
    <w:pPr>
      <w:framePr w:w="2268" w:hSpace="181" w:vSpace="181" w:wrap="around" w:vAnchor="text" w:hAnchor="page" w:x="1135" w:y="285" w:anchorLock="1"/>
    </w:pPr>
    <w:rPr>
      <w:i/>
    </w:rPr>
  </w:style>
  <w:style w:type="paragraph" w:customStyle="1" w:styleId="MiniTOCTitle">
    <w:name w:val="MiniTOCTitle"/>
    <w:basedOn w:val="Heading4"/>
    <w:rsid w:val="00DA16E1"/>
    <w:pPr>
      <w:spacing w:before="240"/>
      <w:outlineLvl w:val="9"/>
    </w:pPr>
    <w:rPr>
      <w:noProof/>
      <w:sz w:val="24"/>
    </w:rPr>
  </w:style>
  <w:style w:type="paragraph" w:customStyle="1" w:styleId="MiniTOCItem">
    <w:name w:val="MiniTOCItem"/>
    <w:basedOn w:val="ListBullet"/>
    <w:rsid w:val="00DA16E1"/>
    <w:pPr>
      <w:numPr>
        <w:numId w:val="0"/>
      </w:numPr>
      <w:tabs>
        <w:tab w:val="right" w:leader="dot" w:pos="6521"/>
      </w:tabs>
      <w:spacing w:before="0" w:after="0"/>
    </w:pPr>
  </w:style>
  <w:style w:type="paragraph" w:customStyle="1" w:styleId="TOFTitle">
    <w:name w:val="TOFTitle"/>
    <w:basedOn w:val="TOCTitle"/>
    <w:rsid w:val="00DA16E1"/>
  </w:style>
  <w:style w:type="paragraph" w:styleId="TableofFigures">
    <w:name w:val="table of figures"/>
    <w:basedOn w:val="Normal"/>
    <w:next w:val="Normal"/>
    <w:semiHidden/>
    <w:rsid w:val="00DA16E1"/>
    <w:pPr>
      <w:tabs>
        <w:tab w:val="right" w:leader="dot" w:pos="9072"/>
      </w:tabs>
      <w:ind w:left="970" w:hanging="403"/>
    </w:pPr>
    <w:rPr>
      <w:rFonts w:ascii="Times New Roman" w:hAnsi="Times New Roman"/>
      <w:b/>
    </w:rPr>
  </w:style>
  <w:style w:type="paragraph" w:styleId="ListNumber">
    <w:name w:val="List Number"/>
    <w:basedOn w:val="List"/>
    <w:rsid w:val="00DA16E1"/>
    <w:pPr>
      <w:numPr>
        <w:numId w:val="11"/>
      </w:numPr>
    </w:pPr>
  </w:style>
  <w:style w:type="character" w:customStyle="1" w:styleId="WingdingSymbols">
    <w:name w:val="Wingding Symbols"/>
    <w:rsid w:val="00DA16E1"/>
    <w:rPr>
      <w:rFonts w:ascii="Wingdings" w:hAnsi="Wingdings"/>
    </w:rPr>
  </w:style>
  <w:style w:type="paragraph" w:customStyle="1" w:styleId="TableHeading">
    <w:name w:val="Table Heading"/>
    <w:basedOn w:val="HeadingBase"/>
    <w:rsid w:val="00DA16E1"/>
    <w:pPr>
      <w:keepLines/>
      <w:pBdr>
        <w:bottom w:val="single" w:sz="6" w:space="1" w:color="918585"/>
      </w:pBdr>
      <w:spacing w:before="240"/>
    </w:pPr>
  </w:style>
  <w:style w:type="character" w:customStyle="1" w:styleId="HotSpot">
    <w:name w:val="HotSpot"/>
    <w:rsid w:val="00DA16E1"/>
    <w:rPr>
      <w:color w:val="0033CC"/>
      <w:u w:val="none"/>
    </w:rPr>
  </w:style>
  <w:style w:type="paragraph" w:customStyle="1" w:styleId="BodyTextRight">
    <w:name w:val="Body Text Right"/>
    <w:basedOn w:val="BodyText"/>
    <w:rsid w:val="00DA16E1"/>
    <w:pPr>
      <w:spacing w:before="0" w:after="0"/>
      <w:jc w:val="right"/>
    </w:pPr>
  </w:style>
  <w:style w:type="paragraph" w:styleId="Index3">
    <w:name w:val="index 3"/>
    <w:basedOn w:val="ListNumber2"/>
    <w:next w:val="Normal"/>
    <w:semiHidden/>
    <w:rsid w:val="00DA16E1"/>
    <w:pPr>
      <w:numPr>
        <w:numId w:val="0"/>
      </w:numPr>
      <w:tabs>
        <w:tab w:val="right" w:leader="dot" w:pos="4176"/>
      </w:tabs>
    </w:pPr>
  </w:style>
  <w:style w:type="paragraph" w:styleId="ListNumber2">
    <w:name w:val="List Number 2"/>
    <w:basedOn w:val="List2"/>
    <w:rsid w:val="00DA16E1"/>
    <w:pPr>
      <w:numPr>
        <w:numId w:val="10"/>
      </w:numPr>
      <w:tabs>
        <w:tab w:val="clear" w:pos="1060"/>
      </w:tabs>
    </w:pPr>
  </w:style>
  <w:style w:type="paragraph" w:customStyle="1" w:styleId="MarginNote">
    <w:name w:val="Margin Note"/>
    <w:basedOn w:val="BodyText"/>
    <w:rsid w:val="00DA16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6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6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16E1"/>
    <w:rPr>
      <w:sz w:val="32"/>
    </w:rPr>
  </w:style>
  <w:style w:type="paragraph" w:customStyle="1" w:styleId="HeadingProcedure">
    <w:name w:val="Heading Procedure"/>
    <w:basedOn w:val="HeadingBase"/>
    <w:next w:val="Normal"/>
    <w:rsid w:val="00DA16E1"/>
    <w:pPr>
      <w:tabs>
        <w:tab w:val="left" w:pos="0"/>
      </w:tabs>
      <w:spacing w:before="120" w:after="60"/>
    </w:pPr>
    <w:rPr>
      <w:i/>
      <w:color w:val="918585"/>
      <w:sz w:val="22"/>
    </w:rPr>
  </w:style>
  <w:style w:type="paragraph" w:customStyle="1" w:styleId="TableBodyText">
    <w:name w:val="Table Body Text"/>
    <w:basedOn w:val="BodyText"/>
    <w:rsid w:val="00DA16E1"/>
    <w:pPr>
      <w:spacing w:before="60" w:after="60"/>
    </w:pPr>
  </w:style>
  <w:style w:type="paragraph" w:styleId="ListContinue">
    <w:name w:val="List Continue"/>
    <w:basedOn w:val="List"/>
    <w:rsid w:val="00DA16E1"/>
    <w:pPr>
      <w:ind w:firstLine="0"/>
    </w:pPr>
  </w:style>
  <w:style w:type="paragraph" w:customStyle="1" w:styleId="ListNote">
    <w:name w:val="List Note"/>
    <w:basedOn w:val="List"/>
    <w:rsid w:val="00DA16E1"/>
    <w:pPr>
      <w:pBdr>
        <w:top w:val="single" w:sz="6" w:space="2" w:color="918585"/>
        <w:bottom w:val="single" w:sz="6" w:space="2" w:color="918585"/>
      </w:pBdr>
      <w:tabs>
        <w:tab w:val="left" w:pos="1021"/>
      </w:tabs>
      <w:ind w:firstLine="0"/>
    </w:pPr>
  </w:style>
  <w:style w:type="paragraph" w:customStyle="1" w:styleId="Warning">
    <w:name w:val="Warning"/>
    <w:basedOn w:val="BodyText"/>
    <w:rsid w:val="00DA16E1"/>
    <w:pPr>
      <w:shd w:val="clear" w:color="auto" w:fill="D9D9D9"/>
      <w:tabs>
        <w:tab w:val="left" w:pos="992"/>
      </w:tabs>
      <w:ind w:left="119" w:right="119"/>
    </w:pPr>
    <w:rPr>
      <w:sz w:val="20"/>
    </w:rPr>
  </w:style>
  <w:style w:type="paragraph" w:customStyle="1" w:styleId="MarginIcons">
    <w:name w:val="Margin Icons"/>
    <w:basedOn w:val="BodyText"/>
    <w:rsid w:val="00DA16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6E1"/>
    <w:rPr>
      <w:rFonts w:ascii="Courier New" w:hAnsi="Courier New"/>
    </w:rPr>
  </w:style>
  <w:style w:type="paragraph" w:customStyle="1" w:styleId="NoteBullet">
    <w:name w:val="Note Bullet"/>
    <w:basedOn w:val="Note"/>
    <w:rsid w:val="00DA16E1"/>
    <w:pPr>
      <w:tabs>
        <w:tab w:val="clear" w:pos="680"/>
      </w:tabs>
      <w:spacing w:before="60" w:after="60"/>
    </w:pPr>
  </w:style>
  <w:style w:type="paragraph" w:customStyle="1" w:styleId="SubHeading2">
    <w:name w:val="SubHeading2"/>
    <w:basedOn w:val="HeadingBase"/>
    <w:rsid w:val="00DA16E1"/>
    <w:pPr>
      <w:spacing w:before="240" w:after="60"/>
    </w:pPr>
    <w:rPr>
      <w:sz w:val="20"/>
    </w:rPr>
  </w:style>
  <w:style w:type="paragraph" w:customStyle="1" w:styleId="SubHeading1">
    <w:name w:val="SubHeading1"/>
    <w:basedOn w:val="HeadingBase"/>
    <w:rsid w:val="00DA16E1"/>
    <w:pPr>
      <w:spacing w:before="240" w:after="60"/>
    </w:pPr>
    <w:rPr>
      <w:color w:val="918585"/>
      <w:sz w:val="22"/>
    </w:rPr>
  </w:style>
  <w:style w:type="paragraph" w:customStyle="1" w:styleId="SideHeading">
    <w:name w:val="Side Heading"/>
    <w:basedOn w:val="HeadingBase"/>
    <w:rsid w:val="00DA16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6E1"/>
    <w:pPr>
      <w:numPr>
        <w:numId w:val="12"/>
      </w:numPr>
    </w:pPr>
  </w:style>
  <w:style w:type="paragraph" w:styleId="PlainText">
    <w:name w:val="Plain Text"/>
    <w:basedOn w:val="Normal"/>
    <w:link w:val="PlainTextChar"/>
    <w:rsid w:val="00DA16E1"/>
    <w:rPr>
      <w:sz w:val="20"/>
    </w:rPr>
  </w:style>
  <w:style w:type="character" w:customStyle="1" w:styleId="PlainTextChar">
    <w:name w:val="Plain Text Char"/>
    <w:basedOn w:val="DefaultParagraphFont"/>
    <w:link w:val="PlainText"/>
    <w:rsid w:val="00DA16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16E1"/>
    <w:rPr>
      <w:b/>
      <w:smallCaps/>
    </w:rPr>
  </w:style>
  <w:style w:type="paragraph" w:customStyle="1" w:styleId="TableListNumber">
    <w:name w:val="Table List Number"/>
    <w:basedOn w:val="ListNumber"/>
    <w:rsid w:val="00DA16E1"/>
    <w:pPr>
      <w:numPr>
        <w:numId w:val="0"/>
      </w:numPr>
    </w:pPr>
  </w:style>
  <w:style w:type="paragraph" w:styleId="TOC4">
    <w:name w:val="toc 4"/>
    <w:basedOn w:val="TOCBase"/>
    <w:next w:val="Normal"/>
    <w:semiHidden/>
    <w:rsid w:val="00DA16E1"/>
    <w:pPr>
      <w:tabs>
        <w:tab w:val="right" w:leader="dot" w:pos="9071"/>
      </w:tabs>
      <w:ind w:left="1701"/>
    </w:pPr>
  </w:style>
  <w:style w:type="paragraph" w:customStyle="1" w:styleId="ListAlpha">
    <w:name w:val="List Alpha"/>
    <w:basedOn w:val="List"/>
    <w:rsid w:val="00DA16E1"/>
    <w:pPr>
      <w:numPr>
        <w:numId w:val="9"/>
      </w:numPr>
    </w:pPr>
  </w:style>
  <w:style w:type="paragraph" w:customStyle="1" w:styleId="ListAlpha2">
    <w:name w:val="List Alpha 2"/>
    <w:basedOn w:val="List2"/>
    <w:rsid w:val="00DA16E1"/>
    <w:pPr>
      <w:numPr>
        <w:numId w:val="8"/>
      </w:numPr>
    </w:pPr>
  </w:style>
  <w:style w:type="paragraph" w:styleId="List2">
    <w:name w:val="List 2"/>
    <w:basedOn w:val="BodyText"/>
    <w:rsid w:val="00DA16E1"/>
    <w:pPr>
      <w:tabs>
        <w:tab w:val="left" w:pos="680"/>
      </w:tabs>
      <w:spacing w:before="60" w:after="60"/>
      <w:ind w:left="680" w:hanging="340"/>
    </w:pPr>
  </w:style>
  <w:style w:type="paragraph" w:styleId="List3">
    <w:name w:val="List 3"/>
    <w:basedOn w:val="BodyText"/>
    <w:rsid w:val="00DA16E1"/>
    <w:pPr>
      <w:tabs>
        <w:tab w:val="left" w:pos="1021"/>
      </w:tabs>
      <w:spacing w:before="60" w:after="60"/>
      <w:ind w:left="1020" w:hanging="340"/>
    </w:pPr>
  </w:style>
  <w:style w:type="paragraph" w:styleId="List4">
    <w:name w:val="List 4"/>
    <w:basedOn w:val="BodyText"/>
    <w:rsid w:val="00DA16E1"/>
    <w:pPr>
      <w:tabs>
        <w:tab w:val="left" w:pos="1361"/>
      </w:tabs>
      <w:spacing w:before="60" w:after="60"/>
      <w:ind w:left="1361" w:hanging="340"/>
    </w:pPr>
  </w:style>
  <w:style w:type="paragraph" w:styleId="List5">
    <w:name w:val="List 5"/>
    <w:basedOn w:val="BodyText"/>
    <w:rsid w:val="00DA16E1"/>
    <w:pPr>
      <w:tabs>
        <w:tab w:val="left" w:pos="1701"/>
      </w:tabs>
      <w:spacing w:before="60" w:after="60"/>
      <w:ind w:left="1701" w:hanging="340"/>
    </w:pPr>
  </w:style>
  <w:style w:type="paragraph" w:styleId="ListBullet3">
    <w:name w:val="List Bullet 3"/>
    <w:basedOn w:val="List3"/>
    <w:rsid w:val="00DA16E1"/>
    <w:pPr>
      <w:numPr>
        <w:numId w:val="15"/>
      </w:numPr>
      <w:tabs>
        <w:tab w:val="clear" w:pos="1021"/>
      </w:tabs>
      <w:ind w:left="1037" w:hanging="357"/>
    </w:pPr>
  </w:style>
  <w:style w:type="paragraph" w:styleId="ListBullet4">
    <w:name w:val="List Bullet 4"/>
    <w:basedOn w:val="List4"/>
    <w:rsid w:val="00DA16E1"/>
    <w:pPr>
      <w:numPr>
        <w:numId w:val="3"/>
      </w:numPr>
    </w:pPr>
  </w:style>
  <w:style w:type="paragraph" w:styleId="ListBullet5">
    <w:name w:val="List Bullet 5"/>
    <w:basedOn w:val="List5"/>
    <w:rsid w:val="00DA16E1"/>
    <w:pPr>
      <w:numPr>
        <w:numId w:val="4"/>
      </w:numPr>
    </w:pPr>
  </w:style>
  <w:style w:type="paragraph" w:styleId="ListContinue2">
    <w:name w:val="List Continue 2"/>
    <w:basedOn w:val="List2"/>
    <w:rsid w:val="00DA16E1"/>
    <w:pPr>
      <w:ind w:firstLine="0"/>
    </w:pPr>
  </w:style>
  <w:style w:type="paragraph" w:styleId="ListContinue3">
    <w:name w:val="List Continue 3"/>
    <w:basedOn w:val="List3"/>
    <w:rsid w:val="00DA16E1"/>
    <w:pPr>
      <w:ind w:left="1021" w:firstLine="0"/>
    </w:pPr>
  </w:style>
  <w:style w:type="paragraph" w:styleId="ListContinue4">
    <w:name w:val="List Continue 4"/>
    <w:basedOn w:val="List4"/>
    <w:rsid w:val="00DA16E1"/>
    <w:pPr>
      <w:ind w:firstLine="0"/>
    </w:pPr>
  </w:style>
  <w:style w:type="paragraph" w:styleId="ListContinue5">
    <w:name w:val="List Continue 5"/>
    <w:basedOn w:val="List5"/>
    <w:rsid w:val="00DA16E1"/>
    <w:pPr>
      <w:ind w:firstLine="0"/>
    </w:pPr>
  </w:style>
  <w:style w:type="paragraph" w:styleId="ListNumber3">
    <w:name w:val="List Number 3"/>
    <w:basedOn w:val="List3"/>
    <w:rsid w:val="00DA16E1"/>
    <w:pPr>
      <w:numPr>
        <w:numId w:val="5"/>
      </w:numPr>
    </w:pPr>
  </w:style>
  <w:style w:type="paragraph" w:styleId="ListNumber4">
    <w:name w:val="List Number 4"/>
    <w:basedOn w:val="List4"/>
    <w:rsid w:val="00DA16E1"/>
    <w:pPr>
      <w:numPr>
        <w:numId w:val="6"/>
      </w:numPr>
    </w:pPr>
  </w:style>
  <w:style w:type="paragraph" w:styleId="ListNumber5">
    <w:name w:val="List Number 5"/>
    <w:basedOn w:val="List5"/>
    <w:rsid w:val="00DA16E1"/>
    <w:pPr>
      <w:numPr>
        <w:numId w:val="7"/>
      </w:numPr>
    </w:pPr>
  </w:style>
  <w:style w:type="paragraph" w:styleId="BlockText">
    <w:name w:val="Block Text"/>
    <w:basedOn w:val="Normal"/>
    <w:rsid w:val="00DA16E1"/>
    <w:pPr>
      <w:spacing w:after="120"/>
      <w:ind w:left="1440" w:right="1440"/>
    </w:pPr>
  </w:style>
  <w:style w:type="character" w:customStyle="1" w:styleId="Subscript">
    <w:name w:val="Subscript"/>
    <w:basedOn w:val="DefaultParagraphFont"/>
    <w:rsid w:val="00DA16E1"/>
    <w:rPr>
      <w:sz w:val="16"/>
      <w:vertAlign w:val="subscript"/>
    </w:rPr>
  </w:style>
  <w:style w:type="character" w:customStyle="1" w:styleId="Superscript">
    <w:name w:val="Superscript"/>
    <w:basedOn w:val="DefaultParagraphFont"/>
    <w:rsid w:val="00DA16E1"/>
    <w:rPr>
      <w:sz w:val="16"/>
      <w:vertAlign w:val="superscript"/>
    </w:rPr>
  </w:style>
  <w:style w:type="character" w:customStyle="1" w:styleId="Symbols">
    <w:name w:val="Symbols"/>
    <w:basedOn w:val="DefaultParagraphFont"/>
    <w:rsid w:val="00DA16E1"/>
    <w:rPr>
      <w:rFonts w:ascii="Symbol" w:hAnsi="Symbol"/>
    </w:rPr>
  </w:style>
  <w:style w:type="character" w:customStyle="1" w:styleId="MenuOptions">
    <w:name w:val="Menu Options"/>
    <w:basedOn w:val="DefaultParagraphFont"/>
    <w:rsid w:val="00DA16E1"/>
    <w:rPr>
      <w:rFonts w:ascii="Arial Narrow" w:hAnsi="Arial Narrow"/>
      <w:smallCaps/>
    </w:rPr>
  </w:style>
  <w:style w:type="character" w:customStyle="1" w:styleId="Buttons">
    <w:name w:val="Buttons"/>
    <w:basedOn w:val="DefaultParagraphFont"/>
    <w:rsid w:val="00DA16E1"/>
    <w:rPr>
      <w:b/>
    </w:rPr>
  </w:style>
  <w:style w:type="character" w:customStyle="1" w:styleId="Underlined">
    <w:name w:val="Underlined"/>
    <w:basedOn w:val="DefaultParagraphFont"/>
    <w:rsid w:val="00DA16E1"/>
    <w:rPr>
      <w:u w:val="single"/>
    </w:rPr>
  </w:style>
  <w:style w:type="paragraph" w:customStyle="1" w:styleId="TableBodyTextRight">
    <w:name w:val="Table Body Text Right"/>
    <w:basedOn w:val="TableBodyText"/>
    <w:rsid w:val="00DA16E1"/>
    <w:pPr>
      <w:widowControl w:val="0"/>
      <w:autoSpaceDE w:val="0"/>
      <w:autoSpaceDN w:val="0"/>
      <w:adjustRightInd w:val="0"/>
      <w:jc w:val="right"/>
    </w:pPr>
    <w:rPr>
      <w:rFonts w:cs="Arial"/>
      <w:szCs w:val="18"/>
    </w:rPr>
  </w:style>
  <w:style w:type="paragraph" w:customStyle="1" w:styleId="CopyrightText">
    <w:name w:val="Copyright Text"/>
    <w:basedOn w:val="BodyText"/>
    <w:rsid w:val="00DA16E1"/>
    <w:rPr>
      <w:sz w:val="18"/>
    </w:rPr>
  </w:style>
  <w:style w:type="paragraph" w:customStyle="1" w:styleId="BodySmallRight">
    <w:name w:val="Body Small Right"/>
    <w:basedOn w:val="BodyTextRight"/>
    <w:rsid w:val="00DA16E1"/>
    <w:rPr>
      <w:sz w:val="18"/>
      <w:szCs w:val="18"/>
    </w:rPr>
  </w:style>
  <w:style w:type="paragraph" w:customStyle="1" w:styleId="MarginEdition">
    <w:name w:val="Margin Edition"/>
    <w:basedOn w:val="MarginNote"/>
    <w:rsid w:val="00DA16E1"/>
    <w:pPr>
      <w:spacing w:before="0" w:after="0"/>
    </w:pPr>
    <w:rPr>
      <w:rFonts w:ascii="Times New Roman" w:hAnsi="Times New Roman"/>
      <w:color w:val="999999"/>
    </w:rPr>
  </w:style>
  <w:style w:type="paragraph" w:customStyle="1" w:styleId="Spacer">
    <w:name w:val="Spacer"/>
    <w:basedOn w:val="Normal"/>
    <w:rsid w:val="00DA16E1"/>
    <w:rPr>
      <w:sz w:val="2"/>
      <w:szCs w:val="2"/>
    </w:rPr>
  </w:style>
  <w:style w:type="character" w:customStyle="1" w:styleId="Small">
    <w:name w:val="Small"/>
    <w:basedOn w:val="DefaultParagraphFont"/>
    <w:rsid w:val="00DA16E1"/>
    <w:rPr>
      <w:sz w:val="16"/>
    </w:rPr>
  </w:style>
  <w:style w:type="paragraph" w:customStyle="1" w:styleId="WideTable">
    <w:name w:val="Wide Table"/>
    <w:basedOn w:val="Normal"/>
    <w:rsid w:val="00DA16E1"/>
    <w:pPr>
      <w:ind w:left="-1418"/>
    </w:pPr>
    <w:rPr>
      <w:sz w:val="2"/>
      <w:szCs w:val="2"/>
    </w:rPr>
  </w:style>
  <w:style w:type="character" w:styleId="PageNumber">
    <w:name w:val="page number"/>
    <w:basedOn w:val="DefaultParagraphFont"/>
    <w:rsid w:val="00DA16E1"/>
  </w:style>
  <w:style w:type="paragraph" w:styleId="Quote">
    <w:name w:val="Quote"/>
    <w:basedOn w:val="Heading1"/>
    <w:link w:val="QuoteChar"/>
    <w:qFormat/>
    <w:rsid w:val="00DA16E1"/>
    <w:rPr>
      <w:b w:val="0"/>
      <w:sz w:val="72"/>
      <w:szCs w:val="72"/>
      <w:lang w:val="en-NZ"/>
    </w:rPr>
  </w:style>
  <w:style w:type="character" w:customStyle="1" w:styleId="QuoteChar">
    <w:name w:val="Quote Char"/>
    <w:basedOn w:val="DefaultParagraphFont"/>
    <w:link w:val="Quote"/>
    <w:rsid w:val="00DA16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6E1"/>
    <w:pPr>
      <w:pageBreakBefore/>
    </w:pPr>
  </w:style>
  <w:style w:type="paragraph" w:customStyle="1" w:styleId="Border">
    <w:name w:val="Border"/>
    <w:basedOn w:val="Normal"/>
    <w:qFormat/>
    <w:rsid w:val="00DA16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6E1"/>
    <w:rPr>
      <w:b/>
      <w:bCs/>
      <w:i/>
      <w:iCs/>
      <w:color w:val="auto"/>
    </w:rPr>
  </w:style>
  <w:style w:type="paragraph" w:styleId="IntenseQuote">
    <w:name w:val="Intense Quote"/>
    <w:basedOn w:val="Normal"/>
    <w:next w:val="Normal"/>
    <w:link w:val="IntenseQuoteChar"/>
    <w:uiPriority w:val="30"/>
    <w:qFormat/>
    <w:rsid w:val="00DA16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6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16E1"/>
    <w:rPr>
      <w:smallCaps/>
      <w:color w:val="auto"/>
      <w:u w:val="single"/>
    </w:rPr>
  </w:style>
  <w:style w:type="character" w:styleId="IntenseReference">
    <w:name w:val="Intense Reference"/>
    <w:basedOn w:val="DefaultParagraphFont"/>
    <w:uiPriority w:val="32"/>
    <w:qFormat/>
    <w:rsid w:val="00DA16E1"/>
    <w:rPr>
      <w:b/>
      <w:bCs/>
      <w:smallCaps/>
      <w:color w:val="auto"/>
      <w:spacing w:val="5"/>
      <w:u w:val="single"/>
    </w:rPr>
  </w:style>
  <w:style w:type="paragraph" w:customStyle="1" w:styleId="2ColumnHeading">
    <w:name w:val="2Column Heading"/>
    <w:basedOn w:val="BodyText"/>
    <w:qFormat/>
    <w:rsid w:val="00DA16E1"/>
    <w:pPr>
      <w:spacing w:after="60"/>
      <w:ind w:left="-2268"/>
    </w:pPr>
    <w:rPr>
      <w:b/>
    </w:rPr>
  </w:style>
  <w:style w:type="paragraph" w:customStyle="1" w:styleId="Heading1TOC">
    <w:name w:val="Heading1 TOC"/>
    <w:basedOn w:val="Normal"/>
    <w:qFormat/>
    <w:rsid w:val="00DA16E1"/>
    <w:pPr>
      <w:spacing w:before="240" w:after="120"/>
    </w:pPr>
    <w:rPr>
      <w:rFonts w:ascii="Times New Roman" w:hAnsi="Times New Roman"/>
      <w:b/>
      <w:sz w:val="32"/>
    </w:rPr>
  </w:style>
  <w:style w:type="paragraph" w:customStyle="1" w:styleId="Heading2TOC">
    <w:name w:val="Heading2 TOC"/>
    <w:basedOn w:val="Normal"/>
    <w:qFormat/>
    <w:rsid w:val="00DA16E1"/>
    <w:pPr>
      <w:spacing w:before="240" w:after="60"/>
    </w:pPr>
    <w:rPr>
      <w:rFonts w:ascii="Times New Roman" w:hAnsi="Times New Roman"/>
      <w:b/>
      <w:sz w:val="28"/>
    </w:rPr>
  </w:style>
  <w:style w:type="character" w:customStyle="1" w:styleId="Underline">
    <w:name w:val="Underline"/>
    <w:basedOn w:val="DefaultParagraphFont"/>
    <w:qFormat/>
    <w:rsid w:val="00DA16E1"/>
    <w:rPr>
      <w:u w:val="single"/>
    </w:rPr>
  </w:style>
  <w:style w:type="paragraph" w:styleId="BalloonText">
    <w:name w:val="Balloon Text"/>
    <w:basedOn w:val="Normal"/>
    <w:link w:val="BalloonTextChar"/>
    <w:rsid w:val="00DA16E1"/>
    <w:rPr>
      <w:rFonts w:ascii="Tahoma" w:hAnsi="Tahoma" w:cs="Tahoma"/>
      <w:sz w:val="16"/>
      <w:szCs w:val="16"/>
    </w:rPr>
  </w:style>
  <w:style w:type="character" w:customStyle="1" w:styleId="BalloonTextChar">
    <w:name w:val="Balloon Text Char"/>
    <w:basedOn w:val="DefaultParagraphFont"/>
    <w:link w:val="BalloonText"/>
    <w:rsid w:val="00DA16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16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16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1124</Words>
  <Characters>6973</Characters>
  <Application>Microsoft Office Word</Application>
  <DocSecurity>0</DocSecurity>
  <Lines>277</Lines>
  <Paragraphs>125</Paragraphs>
  <ScaleCrop>false</ScaleCrop>
  <Company>Author-it Software Corporation Ltd.</Company>
  <LinksUpToDate>false</LinksUpToDate>
  <CharactersWithSpaces>8018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SITHPAT008A Prepare and model marzipan</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2012-05-26T10:24:00Z</dcterms:created>
  <dcterms:modified xsi:type="dcterms:W3CDTF">2012-05-26T10:24:00Z</dcterms:modified>
</cp:coreProperties>
</file>