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49E" w:rsidP="008F449E">
      <w:pPr>
        <w:pStyle w:val="Title"/>
      </w:pPr>
      <w:r>
        <w:fldChar w:fldCharType="begin"/>
      </w:r>
      <w:r>
        <w:instrText xml:space="preserve"> TITLE   \* MERGEFORMAT </w:instrText>
      </w:r>
      <w:r>
        <w:fldChar w:fldCharType="separate"/>
      </w:r>
      <w:r>
        <w:t>SITHPAT007A Prepare and display petits fours</w:t>
      </w:r>
      <w:r>
        <w:fldChar w:fldCharType="end"/>
      </w:r>
    </w:p>
    <w:p w:rsidR="008F449E" w:rsidP="008F449E">
      <w:pPr>
        <w:pStyle w:val="Version"/>
        <w:sectPr w:rsidSect="000F48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4825" w:rsidP="000F4825">
      <w:pPr>
        <w:pStyle w:val="SuperHeading"/>
      </w:pPr>
      <w:r w:rsidRPr="000F4825">
        <w:t>SITHPAT007A Prepare and display petits fours</w:t>
      </w:r>
    </w:p>
    <w:p w:rsidR="00000000" w:rsidRPr="000F4825" w:rsidP="000F4825">
      <w:pPr>
        <w:pStyle w:val="SuperHeading"/>
      </w:pPr>
    </w:p>
    <w:p w:rsidR="00000000" w:rsidRPr="000F4825" w:rsidP="000F4825">
      <w:pPr>
        <w:pStyle w:val="Heading1"/>
      </w:pPr>
      <w:bookmarkStart w:id="1" w:name="O_147291"/>
      <w:bookmarkEnd w:id="1"/>
      <w:r w:rsidRPr="000F4825">
        <w:t>Modification History</w:t>
      </w:r>
    </w:p>
    <w:p w:rsidR="00000000" w:rsidRPr="000F4825" w:rsidP="000F4825">
      <w:pPr>
        <w:pStyle w:val="BodyText"/>
      </w:pPr>
      <w:r w:rsidRPr="000F4825">
        <w:t>Not applicable.</w:t>
      </w:r>
    </w:p>
    <w:p w:rsidR="00000000" w:rsidRPr="000F4825" w:rsidP="000F4825">
      <w:pPr>
        <w:pStyle w:val="AllowPageBreak"/>
      </w:pPr>
    </w:p>
    <w:p w:rsidR="00000000" w:rsidRPr="000F4825" w:rsidP="000F4825">
      <w:pPr>
        <w:pStyle w:val="Heading1"/>
      </w:pPr>
      <w:bookmarkStart w:id="2" w:name="O_147292"/>
      <w:bookmarkEnd w:id="2"/>
      <w:r w:rsidRPr="000F4825">
        <w:t>Unit Descriptor</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This unit describes the performance outcomes, skills and knowledge required to produce, display and serv</w:t>
            </w:r>
            <w:r w:rsidRPr="000F4825">
              <w:t>ice a wide range of petits fours, including petits fours glacés, marzipan-based petits fours and caramelised fruits and nuts served as petits fours, to a high and consistent quality.</w:t>
            </w:r>
          </w:p>
          <w:p w:rsidR="00000000" w:rsidRPr="000F4825" w:rsidP="000F4825">
            <w:pPr>
              <w:pStyle w:val="BodyText"/>
            </w:pPr>
            <w:r w:rsidRPr="000F4825">
              <w:t>Petits fours glacés may include sponge bases assembled with appropriately</w:t>
            </w:r>
            <w:r w:rsidRPr="000F4825">
              <w:t xml:space="preserve"> flavoured fillings cut into a variety of shapes, iced and decorated.</w:t>
            </w:r>
          </w:p>
          <w:p w:rsidR="00000000" w:rsidRPr="000F4825" w:rsidP="000F4825">
            <w:pPr>
              <w:pStyle w:val="BodyText"/>
            </w:pPr>
            <w:r w:rsidRPr="000F4825">
              <w:t>Marzipan-based petits fours may be modelled by hand or shaped with the aid of moulds and may be appropriately flavoured and coloured and sealed with cocoa butter or food lacquer.</w:t>
            </w:r>
          </w:p>
          <w:p w:rsidR="00000000" w:rsidRPr="000F4825" w:rsidP="000F4825">
            <w:pPr>
              <w:pStyle w:val="BodyText"/>
            </w:pPr>
            <w:r w:rsidRPr="000F4825">
              <w:t>Caramelised petits fours include fresh or dried fruits and nuts, filled or unfilled, coated with a pale amber-coloured caramel.</w:t>
            </w:r>
          </w:p>
          <w:p w:rsidR="00000000" w:rsidRPr="000F4825" w:rsidP="000F4825">
            <w:pPr>
              <w:pStyle w:val="BodyText"/>
            </w:pPr>
            <w:r w:rsidRPr="000F4825">
              <w:t>Fresh petits fours include bases prepared from choux or sweet paste with an appropriate filling, topping and decoration.</w:t>
            </w:r>
          </w:p>
          <w:p w:rsidR="00000000" w:rsidP="000F4825">
            <w:pPr>
              <w:pStyle w:val="BodyText"/>
              <w:rPr>
                <w:lang w:val="en-NZ"/>
              </w:rPr>
            </w:pPr>
            <w:r w:rsidRPr="000F4825">
              <w:t>No lice</w:t>
            </w:r>
            <w:r w:rsidRPr="000F4825">
              <w:t>nsing, legislative, regulatory or certification requirements apply to this unit at the time of endorsement.</w:t>
            </w:r>
          </w:p>
        </w:tc>
      </w:tr>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3" w:name="O_147293"/>
      <w:bookmarkEnd w:id="3"/>
      <w:r w:rsidRPr="000F4825">
        <w:t>Application of the Unit</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 xml:space="preserve">This unit applies to patissiers in hospitality enterprises where petits fours </w:t>
            </w:r>
            <w:r w:rsidRPr="000F4825">
              <w:t>are prepared and served, such as patisseries, hotels, restaurants and coffee shops.</w:t>
            </w:r>
          </w:p>
        </w:tc>
      </w:tr>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4" w:name="O_147294"/>
      <w:bookmarkEnd w:id="4"/>
      <w:r w:rsidRPr="000F4825">
        <w:t>Licensing/Regulatory Information</w:t>
      </w:r>
    </w:p>
    <w:p w:rsidR="00000000" w:rsidRPr="000F4825" w:rsidP="000F4825">
      <w:pPr>
        <w:pStyle w:val="BodyText"/>
      </w:pPr>
      <w:r w:rsidRPr="000F4825">
        <w:t>Not applicable.</w:t>
      </w:r>
    </w:p>
    <w:p w:rsidR="00000000" w:rsidRPr="000F4825" w:rsidP="000F4825">
      <w:pPr>
        <w:pStyle w:val="AllowPageBreak"/>
      </w:pPr>
    </w:p>
    <w:p w:rsidR="00000000" w:rsidRPr="000F4825" w:rsidP="000F4825">
      <w:pPr>
        <w:pStyle w:val="Heading1"/>
      </w:pPr>
      <w:bookmarkStart w:id="5" w:name="O_147296"/>
      <w:bookmarkEnd w:id="5"/>
      <w:r w:rsidRPr="000F4825">
        <w:t>Pre-Requisites</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This unit must be assessed after the following prerequisite units:</w:t>
            </w:r>
          </w:p>
          <w:p w:rsidR="00000000" w:rsidRPr="000F4825" w:rsidP="000F4825">
            <w:pPr>
              <w:pStyle w:val="BodyText"/>
            </w:pPr>
            <w:r w:rsidRPr="000F4825">
              <w:t>SITHOHS002A Follow workplace hygiene proceduresSITHPAT001A Prepare and produce pastries</w:t>
            </w:r>
          </w:p>
          <w:p w:rsidR="00000000" w:rsidRPr="000F4825" w:rsidP="000F4825">
            <w:pPr>
              <w:pStyle w:val="BodyText"/>
            </w:pPr>
            <w:r w:rsidRPr="000F4825">
              <w:t>SITHPAT002A Prepare and produce cakes</w:t>
            </w:r>
          </w:p>
          <w:p w:rsidR="00000000" w:rsidRPr="000F4825" w:rsidP="000F4825">
            <w:pPr>
              <w:pStyle w:val="BodyText"/>
            </w:pPr>
            <w:r w:rsidRPr="000F4825">
              <w:t>SITHPAT003A Prepare and produce yeast goods</w:t>
            </w:r>
          </w:p>
          <w:p w:rsidR="00000000" w:rsidRPr="000F4825" w:rsidP="000F4825">
            <w:pPr>
              <w:pStyle w:val="BodyText"/>
            </w:pPr>
            <w:r w:rsidRPr="000F4825">
              <w:t xml:space="preserve">or </w:t>
            </w:r>
          </w:p>
          <w:p w:rsidR="00000000" w:rsidP="000F4825">
            <w:pPr>
              <w:pStyle w:val="BodyText"/>
              <w:rPr>
                <w:lang w:val="en-NZ"/>
              </w:rPr>
            </w:pPr>
            <w:r w:rsidRPr="000F4825">
              <w:t>SITHCCC014A Pre</w:t>
            </w:r>
            <w:r w:rsidRPr="000F4825">
              <w:t>pare pastries, cakes and yeast goods.</w:t>
            </w:r>
          </w:p>
        </w:tc>
      </w:tr>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6" w:name="O_147295"/>
      <w:bookmarkEnd w:id="6"/>
      <w:r w:rsidRPr="000F4825">
        <w:t>Employability Skills Information</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 xml:space="preserve">The </w:t>
            </w:r>
            <w:r w:rsidRPr="000F4825">
              <w:t>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7" w:name="O_147297"/>
      <w:bookmarkEnd w:id="7"/>
      <w:r w:rsidRPr="000F4825">
        <w:t>Elements and Performance Criteria Pre-Content</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 xml:space="preserve">Performance criteria describe the required performance needed to demonstrate achievement of the element. Where </w:t>
            </w:r>
            <w:r w:rsidRPr="000F4825">
              <w:rPr>
                <w:rStyle w:val="BoldandItalics"/>
              </w:rPr>
              <w:t>bold italicise</w:t>
            </w:r>
            <w:r w:rsidRPr="000F4825">
              <w:rPr>
                <w:rStyle w:val="BoldandItalics"/>
              </w:rPr>
              <w:t>d</w:t>
            </w:r>
            <w:r w:rsidRPr="000F4825">
              <w:t xml:space="preserve"> text is used, further information is detailed in the required skills and knowledge and/or the range statement. Assessment of performance is to be consistent with the evidence guide.</w:t>
            </w: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8" w:name="O_147298"/>
      <w:bookmarkEnd w:id="8"/>
      <w:r w:rsidRPr="000F482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F449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F4825" w:rsidP="000F4825">
            <w:pPr>
              <w:pStyle w:val="List"/>
            </w:pPr>
            <w:r w:rsidRPr="000F482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rPr>
                <w:rStyle w:val="SpecialBold"/>
              </w:rPr>
              <w:t>PERFORMANCE CRITERIA</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1</w:t>
            </w:r>
          </w:p>
        </w:tc>
        <w:tc>
          <w:tcPr>
            <w:tcW w:w="2410" w:type="dxa"/>
            <w:vMerge w:val="restart"/>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iced petits fours.</w:t>
            </w: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1.1</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cut and assemble sponges and bases according to standard recipes and enterprise requirements and practice.</w:t>
            </w:r>
          </w:p>
        </w:tc>
      </w:tr>
      <w:tr w:rsidTr="008F44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1.2</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 xml:space="preserve">Prepare </w:t>
            </w:r>
            <w:r w:rsidRPr="000F4825">
              <w:rPr>
                <w:rStyle w:val="BoldandItalics"/>
              </w:rPr>
              <w:t>fillings</w:t>
            </w:r>
            <w:r w:rsidRPr="000F4825">
              <w:t xml:space="preserve"> with the required flavours and consistency.</w:t>
            </w:r>
          </w:p>
        </w:tc>
      </w:tr>
      <w:tr w:rsidTr="008F44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1.3</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Bring fondant icing to the correct temperature and consistency to achieve required coating thickness and surface gloss.</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1.4</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 xml:space="preserve">Design and use </w:t>
            </w:r>
            <w:r w:rsidRPr="000F4825">
              <w:rPr>
                <w:rStyle w:val="BoldandItalics"/>
              </w:rPr>
              <w:t>decorations</w:t>
            </w:r>
            <w:r w:rsidRPr="000F4825">
              <w:t xml:space="preserve"> that enhance customer eye appeal.</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2</w:t>
            </w:r>
          </w:p>
        </w:tc>
        <w:tc>
          <w:tcPr>
            <w:tcW w:w="2410" w:type="dxa"/>
            <w:vMerge w:val="restart"/>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fresh petits fours.</w:t>
            </w: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2.1</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 xml:space="preserve">Pipe, bake, fill and </w:t>
            </w:r>
            <w:r w:rsidRPr="000F4825">
              <w:rPr>
                <w:rStyle w:val="Emphasis"/>
              </w:rPr>
              <w:t>decorate</w:t>
            </w:r>
            <w:r w:rsidRPr="000F4825">
              <w:t xml:space="preserve"> a selection of small choux paste shapes.</w:t>
            </w:r>
          </w:p>
        </w:tc>
      </w:tr>
      <w:tr w:rsidTr="008F44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2.2</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and blind bake sweet paste in small moulds or tins in a variety of shapes.</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2.3</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and use fillings with the required flavours and consistency.</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2.4</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Use appropriate garnishes, glazes and finishes to enhance flavour and eye appeal.</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3</w:t>
            </w:r>
          </w:p>
        </w:tc>
        <w:tc>
          <w:tcPr>
            <w:tcW w:w="2410"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marzipan petits fours.</w:t>
            </w: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3.1</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Flavour and shape quality marzipan appropriately, producing mini-size fruits.</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3.2</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Coat marzipan fruits to preserve desired eatin</w:t>
            </w:r>
            <w:r w:rsidRPr="000F4825">
              <w:t>g characteristics and where required, soften with egg whites, pipe into shapes and seal or brown with applied heat, according to enterprise practice.</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4</w:t>
            </w:r>
          </w:p>
        </w:tc>
        <w:tc>
          <w:tcPr>
            <w:tcW w:w="2410"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Prepare caramelised petits fours.</w:t>
            </w: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4.1</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 xml:space="preserve">Select and coat fresh fruits or </w:t>
            </w:r>
            <w:r w:rsidRPr="000F4825">
              <w:t>fruit segments with pale amber-coloured caramel.</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4.2</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Sandwich dried fruits or nuts or fill with flavoured marzipan and coat with pale amber-coloured caramel, according to specifications and enterprise standards.</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5</w:t>
            </w:r>
          </w:p>
        </w:tc>
        <w:tc>
          <w:tcPr>
            <w:tcW w:w="2410"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Display petits fours.</w:t>
            </w: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5.1</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 xml:space="preserve">Select and prepare appropriate </w:t>
            </w:r>
            <w:r w:rsidRPr="000F4825">
              <w:rPr>
                <w:rStyle w:val="BoldandItalics"/>
              </w:rPr>
              <w:t>receptacles</w:t>
            </w:r>
            <w:r w:rsidRPr="000F4825">
              <w:t xml:space="preserve"> for petits fours.</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5.2</w:t>
            </w:r>
          </w:p>
        </w:tc>
        <w:tc>
          <w:tcPr>
            <w:tcW w:w="577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Display petits fours creatively to enhance customer appeal.</w:t>
            </w: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6</w:t>
            </w:r>
          </w:p>
        </w:tc>
        <w:tc>
          <w:tcPr>
            <w:tcW w:w="2410"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Store petits fours.</w:t>
            </w:r>
          </w:p>
        </w:tc>
        <w:tc>
          <w:tcPr>
            <w:tcW w:w="567" w:type="dxa"/>
            <w:tcBorders>
              <w:top w:val="nil"/>
              <w:left w:val="nil"/>
              <w:bottom w:val="nil"/>
              <w:right w:val="nil"/>
            </w:tcBorders>
            <w:tcMar>
              <w:top w:w="0" w:type="dxa"/>
              <w:left w:w="62" w:type="dxa"/>
              <w:bottom w:w="0" w:type="dxa"/>
              <w:right w:w="62" w:type="dxa"/>
            </w:tcMar>
          </w:tcPr>
          <w:p w:rsidR="00000000" w:rsidP="000F4825">
            <w:pPr>
              <w:pStyle w:val="List"/>
              <w:rPr>
                <w:lang w:val="en-NZ"/>
              </w:rPr>
            </w:pPr>
            <w:r w:rsidRPr="000F4825">
              <w:t>6.1</w:t>
            </w:r>
          </w:p>
        </w:tc>
        <w:tc>
          <w:tcPr>
            <w:tcW w:w="5777" w:type="dxa"/>
            <w:tcBorders>
              <w:top w:val="nil"/>
              <w:left w:val="nil"/>
              <w:bottom w:val="nil"/>
              <w:right w:val="nil"/>
            </w:tcBorders>
            <w:tcMar>
              <w:top w:w="0" w:type="dxa"/>
              <w:left w:w="62" w:type="dxa"/>
              <w:bottom w:w="0" w:type="dxa"/>
              <w:right w:w="62" w:type="dxa"/>
            </w:tcMar>
          </w:tcPr>
          <w:p w:rsidR="00000000" w:rsidRPr="000F4825" w:rsidP="000F4825">
            <w:pPr>
              <w:pStyle w:val="List"/>
            </w:pPr>
            <w:r w:rsidRPr="000F4825">
              <w:t>Store petits fours at correct temperature and conditions to maintain maximum eating characterist</w:t>
            </w:r>
            <w:r w:rsidRPr="000F4825">
              <w:t>ics, appearance and freshness.</w:t>
            </w: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9" w:name="O_147299"/>
      <w:bookmarkEnd w:id="9"/>
      <w:r w:rsidRPr="000F4825">
        <w:t>Required Skills and Knowledge</w:t>
      </w:r>
    </w:p>
    <w:tbl>
      <w:tblPr>
        <w:tblW w:w="0" w:type="auto"/>
        <w:tblLayout w:type="fixed"/>
        <w:tblCellMar>
          <w:left w:w="62" w:type="dxa"/>
          <w:right w:w="62" w:type="dxa"/>
        </w:tblCellMar>
        <w:tblLook w:val="0000"/>
      </w:tblPr>
      <w:tblGrid>
        <w:gridCol w:w="9180"/>
      </w:tblGrid>
      <w:tr w:rsidTr="008F449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REQUIRED SKILLS AND KNOWLEDGE</w:t>
            </w:r>
          </w:p>
        </w:tc>
      </w:tr>
      <w:tr w:rsidTr="008F4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This section describes the essential skills and knowledge and their level, required for this unit.</w:t>
            </w:r>
          </w:p>
        </w:tc>
      </w:tr>
      <w:tr w:rsidTr="008F4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The following skills must be assessed as part of this unit:</w:t>
            </w:r>
          </w:p>
          <w:p w:rsidR="00000000" w:rsidRPr="000F4825" w:rsidP="000F4825">
            <w:pPr>
              <w:pStyle w:val="ListBullet"/>
            </w:pPr>
            <w:r w:rsidRPr="000F4825">
              <w:t>creative skills in decoration and presentation</w:t>
            </w:r>
          </w:p>
          <w:p w:rsidR="00000000" w:rsidRPr="000F4825" w:rsidP="000F4825">
            <w:pPr>
              <w:pStyle w:val="ListBullet"/>
            </w:pPr>
            <w:r w:rsidRPr="000F4825">
              <w:t xml:space="preserve">safe work practices, particularly in relation to using cutting implements, appliances, heated surfaces, ovens and mixing equipment </w:t>
            </w:r>
          </w:p>
          <w:p w:rsidR="00000000" w:rsidRPr="000F4825" w:rsidP="000F4825">
            <w:pPr>
              <w:pStyle w:val="ListBullet"/>
            </w:pPr>
            <w:r w:rsidRPr="000F4825">
              <w:t xml:space="preserve">working methods </w:t>
            </w:r>
            <w:r w:rsidRPr="000F4825">
              <w:t>used in production and display of petits fours</w:t>
            </w:r>
          </w:p>
          <w:p w:rsidR="00000000" w:rsidRPr="000F4825" w:rsidP="000F4825">
            <w:pPr>
              <w:pStyle w:val="ListBullet"/>
            </w:pPr>
            <w:r w:rsidRPr="000F4825">
              <w:t>defining and applying corrective steps to ensure quality control</w:t>
            </w:r>
          </w:p>
          <w:p w:rsidR="00000000" w:rsidRPr="000F4825" w:rsidP="000F4825">
            <w:pPr>
              <w:pStyle w:val="ListBullet"/>
            </w:pPr>
            <w:r w:rsidRPr="000F4825">
              <w:t>problem-solving skills to control quality</w:t>
            </w:r>
          </w:p>
          <w:p w:rsidR="00000000" w:rsidRPr="000F4825" w:rsidP="000F4825">
            <w:pPr>
              <w:pStyle w:val="ListBullet"/>
            </w:pPr>
            <w:r w:rsidRPr="000F4825">
              <w:t>literacy skills to read recipes, menus, instructions and orders</w:t>
            </w:r>
          </w:p>
          <w:p w:rsidR="00000000" w:rsidP="000F4825">
            <w:pPr>
              <w:pStyle w:val="ListBullet"/>
              <w:rPr>
                <w:lang w:val="en-NZ"/>
              </w:rPr>
            </w:pPr>
            <w:r w:rsidRPr="000F4825">
              <w:t xml:space="preserve">numeracy skills to calculate portions </w:t>
            </w:r>
            <w:r w:rsidRPr="000F4825">
              <w:t>and weigh and measure quantities of ingredients.</w:t>
            </w:r>
          </w:p>
        </w:tc>
      </w:tr>
      <w:tr w:rsidTr="008F4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The following knowledge must be assessed as part of this unit:</w:t>
            </w:r>
          </w:p>
          <w:p w:rsidR="00000000" w:rsidRPr="000F4825" w:rsidP="000F4825">
            <w:pPr>
              <w:pStyle w:val="ListBullet"/>
            </w:pPr>
            <w:r w:rsidRPr="000F4825">
              <w:t>varieties and characteristics of petits fours, both classical and contemporary, including taste, texture, structure, shape and size appropri</w:t>
            </w:r>
            <w:r w:rsidRPr="000F4825">
              <w:t>ate for petits fours and in line with industry and enterprise standards</w:t>
            </w:r>
          </w:p>
          <w:p w:rsidR="00000000" w:rsidRPr="000F4825" w:rsidP="000F4825">
            <w:pPr>
              <w:pStyle w:val="ListBullet"/>
            </w:pPr>
            <w:r w:rsidRPr="000F4825">
              <w:t>historical and cultural aspects of petits fours</w:t>
            </w:r>
          </w:p>
          <w:p w:rsidR="00000000" w:rsidRPr="000F4825" w:rsidP="000F4825">
            <w:pPr>
              <w:pStyle w:val="ListBullet"/>
            </w:pPr>
            <w:r w:rsidRPr="000F4825">
              <w:t>underlying principles of making petits fours</w:t>
            </w:r>
          </w:p>
          <w:p w:rsidR="00000000" w:rsidRPr="000F4825" w:rsidP="000F4825">
            <w:pPr>
              <w:pStyle w:val="ListBullet"/>
            </w:pPr>
            <w:r w:rsidRPr="000F4825">
              <w:t>commodity knowledge, including quality indicators of petits fours ingredients</w:t>
            </w:r>
          </w:p>
          <w:p w:rsidR="00000000" w:rsidRPr="000F4825" w:rsidP="000F4825">
            <w:pPr>
              <w:pStyle w:val="ListBullet"/>
            </w:pPr>
            <w:r w:rsidRPr="000F4825">
              <w:t>principles and practices of hygiene, particularly in relation to ingredients and commodities and preparing and decorating petits fours</w:t>
            </w:r>
          </w:p>
          <w:p w:rsidR="00000000" w:rsidRPr="000F4825" w:rsidP="000F4825">
            <w:pPr>
              <w:pStyle w:val="ListBullet"/>
            </w:pPr>
            <w:r w:rsidRPr="000F4825">
              <w:t>culinary terms commonly used in the industry related to petits fours</w:t>
            </w:r>
          </w:p>
          <w:p w:rsidR="00000000" w:rsidRPr="000F4825" w:rsidP="000F4825">
            <w:pPr>
              <w:pStyle w:val="ListBullet"/>
            </w:pPr>
            <w:r w:rsidRPr="000F4825">
              <w:t>portion control and yield</w:t>
            </w:r>
          </w:p>
          <w:p w:rsidR="00000000" w:rsidRPr="000F4825" w:rsidP="000F4825">
            <w:pPr>
              <w:pStyle w:val="ListBullet"/>
            </w:pPr>
            <w:r w:rsidRPr="000F4825">
              <w:t>storage conditions for pet</w:t>
            </w:r>
            <w:r w:rsidRPr="000F4825">
              <w:t>its fours and optimising shelf life</w:t>
            </w:r>
          </w:p>
          <w:p w:rsidR="00000000" w:rsidRPr="000F4825" w:rsidP="000F4825">
            <w:pPr>
              <w:pStyle w:val="ListBullet"/>
            </w:pPr>
            <w:r w:rsidRPr="000F4825">
              <w:t>properties of the ingredients used and their interaction and changes during production.</w:t>
            </w:r>
          </w:p>
        </w:tc>
      </w:tr>
    </w:tbl>
    <w:p w:rsidR="008F449E" w:rsidP="000F4825">
      <w:pPr>
        <w:pStyle w:val="BodyText"/>
      </w:pPr>
    </w:p>
    <w:p w:rsidR="008F449E" w:rsidP="000F4825">
      <w:pPr>
        <w:pStyle w:val="BodyText"/>
      </w:pPr>
    </w:p>
    <w:p w:rsidR="00000000" w:rsidRPr="000F4825" w:rsidP="000F4825">
      <w:pPr>
        <w:pStyle w:val="Heading1"/>
      </w:pPr>
      <w:bookmarkStart w:id="10" w:name="O_147300"/>
      <w:bookmarkEnd w:id="10"/>
      <w:r w:rsidRPr="000F4825">
        <w:t>Evidence Guide</w:t>
      </w:r>
    </w:p>
    <w:tbl>
      <w:tblPr>
        <w:tblW w:w="0" w:type="auto"/>
        <w:tblLayout w:type="fixed"/>
        <w:tblCellMar>
          <w:left w:w="62" w:type="dxa"/>
          <w:right w:w="62" w:type="dxa"/>
        </w:tblCellMar>
        <w:tblLook w:val="0000"/>
      </w:tblPr>
      <w:tblGrid>
        <w:gridCol w:w="3345"/>
        <w:gridCol w:w="5835"/>
      </w:tblGrid>
      <w:tr w:rsidTr="008F449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EVIDENCE GUIDE</w:t>
            </w:r>
          </w:p>
        </w:tc>
      </w:tr>
      <w:tr w:rsidTr="008F4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The evidence guide provides advice on assessment and must be read in conjunction with the performance criteria, required skills and knowledge, the range statement and the Assessment Guidelines for this Training Package.</w:t>
            </w: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Critical aspects for assessment</w:t>
            </w:r>
            <w:r w:rsidRPr="000F4825">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Evidence of the following is essential:</w:t>
            </w:r>
          </w:p>
          <w:p w:rsidR="00000000" w:rsidRPr="000F4825" w:rsidP="000F4825">
            <w:pPr>
              <w:pStyle w:val="ListBullet"/>
            </w:pPr>
            <w:r w:rsidRPr="000F4825">
              <w:t>ability to prepare, present and display a diverse range of petits fours with consistency in size, shape, quality and presentation</w:t>
            </w:r>
          </w:p>
          <w:p w:rsidR="00000000" w:rsidRPr="000F4825" w:rsidP="000F4825">
            <w:pPr>
              <w:pStyle w:val="ListBullet"/>
            </w:pPr>
            <w:r w:rsidRPr="000F4825">
              <w:t>application of food hygiene and safety principles throughout the preparation, decoration and presentation process</w:t>
            </w:r>
          </w:p>
          <w:p w:rsidR="00000000" w:rsidRPr="000F4825" w:rsidP="000F4825">
            <w:pPr>
              <w:pStyle w:val="ListBullet"/>
            </w:pPr>
            <w:r w:rsidRPr="000F4825">
              <w:t>knowledge of the characteristics of petits fours, suitable decorations or garnishes, and the conditions required for optimum quality and prese</w:t>
            </w:r>
            <w:r w:rsidRPr="000F4825">
              <w:t>ntation</w:t>
            </w:r>
          </w:p>
          <w:p w:rsidR="00000000" w:rsidP="000F4825">
            <w:pPr>
              <w:pStyle w:val="ListBullet"/>
              <w:rPr>
                <w:lang w:val="en-NZ"/>
              </w:rPr>
            </w:pPr>
            <w:r w:rsidRPr="000F4825">
              <w:t>preparation, decoration and presentation of a range of petits fours within typical workplace conditions.</w:t>
            </w: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Context of and specific resources for assessment</w:t>
            </w:r>
            <w:r w:rsidRPr="000F4825">
              <w:t xml:space="preserve"> </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Assessment must ensure:</w:t>
            </w:r>
          </w:p>
          <w:p w:rsidR="00000000" w:rsidRPr="000F4825" w:rsidP="000F4825">
            <w:pPr>
              <w:pStyle w:val="ListBullet"/>
            </w:pPr>
            <w:r w:rsidRPr="000F4825">
              <w:t>demonstration of skills within a commercial pastry kitchen as de</w:t>
            </w:r>
            <w:r w:rsidRPr="000F4825">
              <w:t>fined in the Assessment Guidelines</w:t>
            </w:r>
          </w:p>
          <w:p w:rsidR="00000000" w:rsidRPr="000F4825" w:rsidP="000F4825">
            <w:pPr>
              <w:pStyle w:val="ListBullet"/>
            </w:pPr>
            <w:r w:rsidRPr="000F4825">
              <w:t>access to a range of industry-current equipment for making petits fours, including:</w:t>
            </w:r>
          </w:p>
          <w:p w:rsidR="00000000" w:rsidRPr="000F4825" w:rsidP="000F4825">
            <w:pPr>
              <w:pStyle w:val="ListBullet"/>
            </w:pPr>
            <w:r w:rsidRPr="000F4825">
              <w:t>petit four moulds</w:t>
            </w:r>
          </w:p>
          <w:p w:rsidR="00000000" w:rsidRPr="000F4825" w:rsidP="000F4825">
            <w:pPr>
              <w:pStyle w:val="ListBullet"/>
            </w:pPr>
            <w:r w:rsidRPr="000F4825">
              <w:t>marble slab and silicon mats</w:t>
            </w:r>
          </w:p>
          <w:p w:rsidR="00000000" w:rsidRPr="000F4825" w:rsidP="000F4825">
            <w:pPr>
              <w:pStyle w:val="ListBullet"/>
            </w:pPr>
            <w:r w:rsidRPr="000F4825">
              <w:t>chocolate thermometer and saccharometer</w:t>
            </w:r>
          </w:p>
          <w:p w:rsidR="00000000" w:rsidRPr="000F4825" w:rsidP="000F4825">
            <w:pPr>
              <w:pStyle w:val="ListBullet"/>
            </w:pPr>
            <w:r w:rsidRPr="000F4825">
              <w:t>range of icing and decorating equipment, including</w:t>
            </w:r>
            <w:r w:rsidRPr="000F4825">
              <w:t xml:space="preserve"> variety of decorative combs, fine icing sugar sieves, crimpers of various sizes and designs, matfer type stencils for cigarette paste decoration techniques and fine piping tubes size 3 to 000, chocolate spray gun, fine paint brushes size 3 to 000 and silk</w:t>
            </w:r>
            <w:r w:rsidRPr="000F4825">
              <w:t xml:space="preserve"> screens for cocoa mass screen techniques </w:t>
            </w:r>
          </w:p>
          <w:p w:rsidR="00000000" w:rsidRPr="000F4825" w:rsidP="000F4825">
            <w:pPr>
              <w:pStyle w:val="ListBullet"/>
            </w:pPr>
            <w:r w:rsidRPr="000F4825">
              <w:t>dipping forks, petit four cutters and petit four dipping racks</w:t>
            </w:r>
          </w:p>
          <w:p w:rsidR="00000000" w:rsidRPr="000F4825" w:rsidP="000F4825">
            <w:pPr>
              <w:pStyle w:val="ListBullet"/>
            </w:pPr>
            <w:r w:rsidRPr="000F4825">
              <w:t>access to a range of presentation equipment, including:</w:t>
            </w:r>
          </w:p>
          <w:p w:rsidR="00000000" w:rsidRPr="000F4825" w:rsidP="000F4825">
            <w:pPr>
              <w:pStyle w:val="ListBullet"/>
            </w:pPr>
            <w:r w:rsidRPr="000F4825">
              <w:t>cake boxes of various sizes</w:t>
            </w:r>
          </w:p>
          <w:p w:rsidR="00000000" w:rsidRPr="000F4825" w:rsidP="000F4825">
            <w:pPr>
              <w:pStyle w:val="ListBullet"/>
            </w:pPr>
            <w:r w:rsidRPr="000F4825">
              <w:t>cake stands, including with clear cover and multi-tier, platters and mirrors, and cake boards</w:t>
            </w:r>
          </w:p>
          <w:p w:rsidR="00000000" w:rsidRPr="000F4825" w:rsidP="000F4825">
            <w:pPr>
              <w:pStyle w:val="ListBullet"/>
            </w:pPr>
            <w:r w:rsidRPr="000F4825">
              <w:t>refrigerated cake display cases or towers</w:t>
            </w:r>
          </w:p>
          <w:p w:rsidR="00000000" w:rsidP="000F4825">
            <w:pPr>
              <w:pStyle w:val="ListBullet"/>
              <w:rPr>
                <w:lang w:val="en-NZ"/>
              </w:rPr>
            </w:pPr>
            <w:r w:rsidRPr="000F4825">
              <w:t>use of authentic ingredients.</w:t>
            </w: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Methods of assessment</w:t>
            </w:r>
            <w:r w:rsidRPr="000F4825">
              <w:t xml:space="preserve"> </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A range of assessment methods should be used to assess practica</w:t>
            </w:r>
            <w:r w:rsidRPr="000F4825">
              <w:t xml:space="preserve">l skills and knowledge. The following examples are appropriate for this unit: </w:t>
            </w:r>
          </w:p>
          <w:p w:rsidR="00000000" w:rsidRPr="000F4825" w:rsidP="000F4825">
            <w:pPr>
              <w:pStyle w:val="ListBullet"/>
            </w:pPr>
            <w:r w:rsidRPr="000F4825">
              <w:t>observation of practical demonstration by the candidate of preparing, decorating and presenting petits fours</w:t>
            </w:r>
          </w:p>
          <w:p w:rsidR="00000000" w:rsidRPr="000F4825" w:rsidP="000F4825">
            <w:pPr>
              <w:pStyle w:val="ListBullet"/>
            </w:pPr>
            <w:r w:rsidRPr="000F4825">
              <w:t>questions about hygiene procedures, commodities, presentation and d</w:t>
            </w:r>
            <w:r w:rsidRPr="000F4825">
              <w:t>ecoration techniques, and storage requirements to ensure optimum quality and food safety</w:t>
            </w:r>
          </w:p>
          <w:p w:rsidR="00000000" w:rsidRPr="000F4825" w:rsidP="000F4825">
            <w:pPr>
              <w:pStyle w:val="ListBullet"/>
            </w:pPr>
            <w:r w:rsidRPr="000F4825">
              <w:t>review of portfolios of evidence and third-party workplace reports of on-the-job performance by the candidate.</w:t>
            </w:r>
          </w:p>
          <w:p w:rsidR="00000000" w:rsidRPr="000F4825" w:rsidP="000F4825">
            <w:pPr>
              <w:pStyle w:val="BodyText"/>
            </w:pPr>
            <w:r w:rsidRPr="000F4825">
              <w:t>Holistic assessment with other units relevant to the industry sector, workplace and job role is recommended, for example:</w:t>
            </w:r>
          </w:p>
          <w:p w:rsidR="00000000" w:rsidP="000F4825">
            <w:pPr>
              <w:pStyle w:val="BodyText"/>
              <w:rPr>
                <w:lang w:val="en-NZ"/>
              </w:rPr>
            </w:pPr>
            <w:r w:rsidRPr="000F4825">
              <w:t>SITHCCC013A Prepare hot and cold desserts.</w:t>
            </w: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Employability skills are integral to effective performan</w:t>
            </w:r>
            <w:r w:rsidRPr="000F4825">
              <w:t>ce in the workplace and are broadly consistent across industry sectors. How these skills are applied varies between occupations and qualifications due to the different work functions and contexts.</w:t>
            </w:r>
          </w:p>
          <w:p w:rsidR="00000000" w:rsidRPr="000F4825" w:rsidP="000F4825">
            <w:pPr>
              <w:pStyle w:val="BodyText"/>
            </w:pPr>
            <w:r w:rsidRPr="000F4825">
              <w:t>Employability skills embedded in this unit should be assess</w:t>
            </w:r>
            <w:r w:rsidRPr="000F4825">
              <w:t>ed holistically with other relevant units that make up the skill set or qualification and in the context of the job role.</w:t>
            </w:r>
          </w:p>
        </w:tc>
      </w:tr>
    </w:tbl>
    <w:p w:rsidR="008F449E" w:rsidP="000F4825">
      <w:pPr>
        <w:pStyle w:val="BodyText"/>
      </w:pPr>
    </w:p>
    <w:p w:rsidR="008F449E" w:rsidP="000F4825">
      <w:pPr>
        <w:pStyle w:val="BodyText"/>
      </w:pPr>
    </w:p>
    <w:p w:rsidR="00000000" w:rsidRPr="000F4825" w:rsidP="000F4825">
      <w:pPr>
        <w:pStyle w:val="Heading1"/>
      </w:pPr>
      <w:bookmarkStart w:id="11" w:name="O_147301"/>
      <w:bookmarkEnd w:id="11"/>
      <w:r w:rsidRPr="000F4825">
        <w:t>Range Statement</w:t>
      </w:r>
    </w:p>
    <w:tbl>
      <w:tblPr>
        <w:tblW w:w="0" w:type="auto"/>
        <w:tblLayout w:type="fixed"/>
        <w:tblCellMar>
          <w:left w:w="62" w:type="dxa"/>
          <w:right w:w="62" w:type="dxa"/>
        </w:tblCellMar>
        <w:tblLook w:val="0000"/>
      </w:tblPr>
      <w:tblGrid>
        <w:gridCol w:w="3345"/>
        <w:gridCol w:w="5835"/>
      </w:tblGrid>
      <w:tr w:rsidTr="008F449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RANGE STATEMENT</w:t>
            </w:r>
          </w:p>
        </w:tc>
      </w:tr>
      <w:tr w:rsidTr="008F4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The range statement relates to the unit of competency as a whole. It allows for different work environments and situations that may affect performance. Bold italicised wording in the performance criteria is detailed below.</w:t>
            </w:r>
          </w:p>
        </w:tc>
      </w:tr>
      <w:tr w:rsidTr="008F4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BoldandItalics"/>
              </w:rPr>
              <w:t>Fillings</w:t>
            </w:r>
            <w:r w:rsidRPr="000F4825">
              <w:t xml:space="preserve"> may include appropr</w:t>
            </w:r>
            <w:r w:rsidRPr="000F4825">
              <w:t>iately flavoured:</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ListBullet"/>
            </w:pPr>
            <w:r w:rsidRPr="000F4825">
              <w:t>custard</w:t>
            </w:r>
          </w:p>
          <w:p w:rsidR="00000000" w:rsidRPr="000F4825" w:rsidP="000F4825">
            <w:pPr>
              <w:pStyle w:val="ListBullet"/>
            </w:pPr>
            <w:r w:rsidRPr="000F4825">
              <w:t>cream</w:t>
            </w:r>
          </w:p>
          <w:p w:rsidR="00000000" w:rsidP="000F4825">
            <w:pPr>
              <w:pStyle w:val="ListBullet"/>
              <w:rPr>
                <w:lang w:val="en-NZ"/>
              </w:rPr>
            </w:pPr>
            <w:r w:rsidRPr="000F4825">
              <w:t>ganache.</w:t>
            </w: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BoldandItalics"/>
              </w:rPr>
              <w:t>Toppings and decorations</w:t>
            </w:r>
            <w:r w:rsidRPr="000F48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ListBullet"/>
            </w:pPr>
            <w:r w:rsidRPr="000F4825">
              <w:t>fresh fruits</w:t>
            </w:r>
          </w:p>
          <w:p w:rsidR="00000000" w:rsidRPr="000F4825" w:rsidP="000F4825">
            <w:pPr>
              <w:pStyle w:val="ListBullet"/>
            </w:pPr>
            <w:r w:rsidRPr="000F4825">
              <w:t>glazes</w:t>
            </w:r>
          </w:p>
          <w:p w:rsidR="00000000" w:rsidRPr="000F4825" w:rsidP="000F4825">
            <w:pPr>
              <w:pStyle w:val="ListBullet"/>
            </w:pPr>
            <w:r w:rsidRPr="000F4825">
              <w:t>fondant icing</w:t>
            </w:r>
          </w:p>
          <w:p w:rsidR="00000000" w:rsidP="000F4825">
            <w:pPr>
              <w:pStyle w:val="ListBullet"/>
              <w:rPr>
                <w:lang w:val="en-NZ"/>
              </w:rPr>
            </w:pPr>
            <w:r w:rsidRPr="000F4825">
              <w:t>chocolate.</w:t>
            </w: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p>
        </w:tc>
      </w:tr>
      <w:tr w:rsidTr="008F4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BoldandItalics"/>
              </w:rPr>
              <w:t>Receptacles</w:t>
            </w:r>
            <w:r w:rsidRPr="000F4825">
              <w:t xml:space="preserve"> may include those made from edible and non-edible materials, including:</w:t>
            </w:r>
          </w:p>
        </w:tc>
        <w:tc>
          <w:tcPr>
            <w:tcW w:w="5835" w:type="dxa"/>
            <w:tcBorders>
              <w:top w:val="nil"/>
              <w:left w:val="nil"/>
              <w:bottom w:val="nil"/>
              <w:right w:val="nil"/>
            </w:tcBorders>
            <w:tcMar>
              <w:top w:w="0" w:type="dxa"/>
              <w:left w:w="62" w:type="dxa"/>
              <w:bottom w:w="0" w:type="dxa"/>
              <w:right w:w="62" w:type="dxa"/>
            </w:tcMar>
          </w:tcPr>
          <w:p w:rsidR="00000000" w:rsidRPr="000F4825" w:rsidP="000F4825">
            <w:pPr>
              <w:pStyle w:val="ListBullet"/>
            </w:pPr>
            <w:r w:rsidRPr="000F4825">
              <w:t>chocolate</w:t>
            </w:r>
          </w:p>
          <w:p w:rsidR="00000000" w:rsidRPr="000F4825" w:rsidP="000F4825">
            <w:pPr>
              <w:pStyle w:val="ListBullet"/>
            </w:pPr>
            <w:r w:rsidRPr="000F4825">
              <w:t>tulip paste</w:t>
            </w:r>
          </w:p>
          <w:p w:rsidR="00000000" w:rsidRPr="000F4825" w:rsidP="000F4825">
            <w:pPr>
              <w:pStyle w:val="ListBullet"/>
            </w:pPr>
            <w:r w:rsidRPr="000F4825">
              <w:t>sugar lace</w:t>
            </w:r>
          </w:p>
          <w:p w:rsidR="00000000" w:rsidRPr="000F4825" w:rsidP="000F4825">
            <w:pPr>
              <w:pStyle w:val="ListBullet"/>
            </w:pPr>
            <w:r w:rsidRPr="000F4825">
              <w:t>croquant</w:t>
            </w:r>
          </w:p>
          <w:p w:rsidR="00000000" w:rsidRPr="000F4825" w:rsidP="000F4825">
            <w:pPr>
              <w:pStyle w:val="ListBullet"/>
            </w:pPr>
            <w:r w:rsidRPr="000F4825">
              <w:t>glass</w:t>
            </w:r>
          </w:p>
          <w:p w:rsidR="00000000" w:rsidRPr="000F4825" w:rsidP="000F4825">
            <w:pPr>
              <w:pStyle w:val="ListBullet"/>
            </w:pPr>
            <w:r w:rsidRPr="000F4825">
              <w:t>crystal</w:t>
            </w:r>
          </w:p>
          <w:p w:rsidR="00000000" w:rsidRPr="000F4825" w:rsidP="000F4825">
            <w:pPr>
              <w:pStyle w:val="ListBullet"/>
            </w:pPr>
            <w:r w:rsidRPr="000F4825">
              <w:t>ceramic</w:t>
            </w:r>
          </w:p>
          <w:p w:rsidR="00000000" w:rsidRPr="000F4825" w:rsidP="000F4825">
            <w:pPr>
              <w:pStyle w:val="ListBullet"/>
            </w:pPr>
            <w:r w:rsidRPr="000F4825">
              <w:t>metallic platters and trays.</w:t>
            </w:r>
          </w:p>
        </w:tc>
      </w:tr>
    </w:tbl>
    <w:p w:rsidR="008F449E" w:rsidP="000F4825">
      <w:pPr>
        <w:pStyle w:val="BodyText"/>
      </w:pPr>
    </w:p>
    <w:p w:rsidR="008F449E" w:rsidP="000F4825">
      <w:pPr>
        <w:pStyle w:val="BodyText"/>
      </w:pPr>
    </w:p>
    <w:p w:rsidR="00000000" w:rsidRPr="000F4825" w:rsidP="000F4825">
      <w:pPr>
        <w:pStyle w:val="Heading1"/>
      </w:pPr>
      <w:bookmarkStart w:id="12" w:name="O_147302"/>
      <w:bookmarkEnd w:id="12"/>
      <w:r w:rsidRPr="000F4825">
        <w:t>Unit Sector(s)</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r w:rsidRPr="000F4825">
              <w:t>Hospitality</w:t>
            </w:r>
          </w:p>
        </w:tc>
      </w:tr>
    </w:tbl>
    <w:p w:rsidR="00000000" w:rsidRPr="000F4825" w:rsidP="000F4825">
      <w:pPr>
        <w:pStyle w:val="BodyText"/>
      </w:pPr>
    </w:p>
    <w:p w:rsidR="00000000" w:rsidRPr="000F4825" w:rsidP="000F4825">
      <w:pPr>
        <w:pStyle w:val="AllowPageBreak"/>
      </w:pPr>
    </w:p>
    <w:p w:rsidR="00000000" w:rsidRPr="000F4825" w:rsidP="000F4825">
      <w:pPr>
        <w:pStyle w:val="Heading1"/>
      </w:pPr>
      <w:bookmarkStart w:id="13" w:name="O_163368"/>
      <w:bookmarkEnd w:id="13"/>
      <w:r w:rsidRPr="000F4825">
        <w:t>Competency field</w:t>
      </w:r>
    </w:p>
    <w:tbl>
      <w:tblPr>
        <w:tblW w:w="0" w:type="auto"/>
        <w:tblLayout w:type="fixed"/>
        <w:tblCellMar>
          <w:left w:w="62" w:type="dxa"/>
          <w:right w:w="62" w:type="dxa"/>
        </w:tblCellMar>
        <w:tblLook w:val="0000"/>
      </w:tblPr>
      <w:tblGrid>
        <w:gridCol w:w="2836"/>
        <w:gridCol w:w="6344"/>
      </w:tblGrid>
      <w:tr w:rsidTr="008F4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F4825">
            <w:pPr>
              <w:pStyle w:val="BodyText"/>
              <w:rPr>
                <w:lang w:val="en-NZ"/>
              </w:rPr>
            </w:pPr>
            <w:r w:rsidRPr="000F4825">
              <w:t>Patisserie</w:t>
            </w:r>
          </w:p>
        </w:tc>
      </w:tr>
      <w:tr w:rsidTr="008F4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4825" w:rsidP="000F4825">
            <w:pPr>
              <w:pStyle w:val="BodyText"/>
            </w:pPr>
          </w:p>
        </w:tc>
      </w:tr>
    </w:tbl>
    <w:p w:rsidR="00000000" w:rsidRPr="000F4825" w:rsidP="000F4825">
      <w:pPr>
        <w:pStyle w:val="BodyText"/>
      </w:pPr>
    </w:p>
    <w:p w:rsidR="00000000" w:rsidRPr="000F4825" w:rsidP="000F4825"/>
    <w:sectPr w:rsidSect="000F48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49E" w:rsidP="008F4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9E" w:rsidP="000F48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449E" w:rsidP="000F48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F449E" w:rsidP="000F48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49E" w:rsidP="008F449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9E" w:rsidP="000F4825">
    <w:pPr>
      <w:pStyle w:val="Header"/>
      <w:framePr w:wrap="around"/>
    </w:pPr>
    <w:r>
      <w:fldChar w:fldCharType="begin"/>
    </w:r>
    <w:r>
      <w:instrText xml:space="preserve"> TITLE   \* MERGEFORMAT </w:instrText>
    </w:r>
    <w:r>
      <w:fldChar w:fldCharType="separate"/>
    </w:r>
    <w:r>
      <w:t>SITHPAT007A Prepare and display petits fours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449E" w:rsidP="000F48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E4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168A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8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825"/>
    <w:pPr>
      <w:spacing w:before="360" w:after="60"/>
      <w:outlineLvl w:val="0"/>
    </w:pPr>
    <w:rPr>
      <w:sz w:val="32"/>
    </w:rPr>
  </w:style>
  <w:style w:type="paragraph" w:styleId="Heading2">
    <w:name w:val="heading 2"/>
    <w:basedOn w:val="HeadingBase"/>
    <w:next w:val="BodyText"/>
    <w:link w:val="Heading2Char"/>
    <w:qFormat/>
    <w:rsid w:val="000F4825"/>
    <w:pPr>
      <w:keepLines/>
      <w:spacing w:before="240" w:after="120"/>
      <w:outlineLvl w:val="1"/>
    </w:pPr>
    <w:rPr>
      <w:sz w:val="28"/>
      <w:szCs w:val="40"/>
    </w:rPr>
  </w:style>
  <w:style w:type="paragraph" w:styleId="Heading3">
    <w:name w:val="heading 3"/>
    <w:basedOn w:val="HeadingBase"/>
    <w:next w:val="BodyText"/>
    <w:link w:val="Heading3Char"/>
    <w:qFormat/>
    <w:rsid w:val="000F4825"/>
    <w:pPr>
      <w:spacing w:before="180" w:after="120"/>
      <w:outlineLvl w:val="2"/>
    </w:pPr>
    <w:rPr>
      <w:spacing w:val="-10"/>
      <w:kern w:val="32"/>
    </w:rPr>
  </w:style>
  <w:style w:type="paragraph" w:styleId="Heading4">
    <w:name w:val="heading 4"/>
    <w:basedOn w:val="HeadingBase"/>
    <w:next w:val="BodyText"/>
    <w:link w:val="Heading4Char"/>
    <w:qFormat/>
    <w:rsid w:val="000F4825"/>
    <w:pPr>
      <w:spacing w:before="160" w:after="120"/>
      <w:outlineLvl w:val="3"/>
    </w:pPr>
    <w:rPr>
      <w:sz w:val="22"/>
    </w:rPr>
  </w:style>
  <w:style w:type="paragraph" w:styleId="Heading5">
    <w:name w:val="heading 5"/>
    <w:basedOn w:val="HeadingBase"/>
    <w:next w:val="Normal"/>
    <w:link w:val="Heading5Char"/>
    <w:qFormat/>
    <w:rsid w:val="000F4825"/>
    <w:pPr>
      <w:spacing w:before="80"/>
      <w:outlineLvl w:val="4"/>
    </w:pPr>
    <w:rPr>
      <w:color w:val="918585"/>
      <w:sz w:val="20"/>
    </w:rPr>
  </w:style>
  <w:style w:type="paragraph" w:styleId="Heading6">
    <w:name w:val="heading 6"/>
    <w:basedOn w:val="HeadingBase"/>
    <w:next w:val="Normal"/>
    <w:link w:val="Heading6Char"/>
    <w:qFormat/>
    <w:rsid w:val="000F4825"/>
    <w:pPr>
      <w:spacing w:before="60"/>
      <w:outlineLvl w:val="5"/>
    </w:pPr>
    <w:rPr>
      <w:color w:val="918585"/>
      <w:sz w:val="20"/>
    </w:rPr>
  </w:style>
  <w:style w:type="paragraph" w:styleId="Heading7">
    <w:name w:val="heading 7"/>
    <w:basedOn w:val="Normal"/>
    <w:next w:val="Normal"/>
    <w:link w:val="Heading7Char"/>
    <w:qFormat/>
    <w:rsid w:val="000F4825"/>
    <w:pPr>
      <w:ind w:left="720"/>
      <w:outlineLvl w:val="6"/>
    </w:pPr>
    <w:rPr>
      <w:i/>
    </w:rPr>
  </w:style>
  <w:style w:type="paragraph" w:styleId="Heading8">
    <w:name w:val="heading 8"/>
    <w:basedOn w:val="Normal"/>
    <w:next w:val="Normal"/>
    <w:link w:val="Heading8Char"/>
    <w:qFormat/>
    <w:rsid w:val="000F4825"/>
    <w:pPr>
      <w:ind w:left="720"/>
      <w:outlineLvl w:val="7"/>
    </w:pPr>
    <w:rPr>
      <w:i/>
    </w:rPr>
  </w:style>
  <w:style w:type="paragraph" w:styleId="Heading9">
    <w:name w:val="heading 9"/>
    <w:basedOn w:val="Normal"/>
    <w:next w:val="Normal"/>
    <w:link w:val="Heading9Char"/>
    <w:qFormat/>
    <w:rsid w:val="000F4825"/>
    <w:pPr>
      <w:ind w:left="720"/>
      <w:outlineLvl w:val="8"/>
    </w:pPr>
    <w:rPr>
      <w:i/>
    </w:rPr>
  </w:style>
  <w:style w:type="character" w:default="1" w:styleId="DefaultParagraphFont">
    <w:name w:val="Default Paragraph Font"/>
    <w:uiPriority w:val="1"/>
    <w:unhideWhenUsed/>
    <w:rsid w:val="000F4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825"/>
  </w:style>
  <w:style w:type="character" w:customStyle="1" w:styleId="Heading1Char">
    <w:name w:val="Heading 1 Char"/>
    <w:basedOn w:val="DefaultParagraphFont"/>
    <w:link w:val="Heading1"/>
    <w:rsid w:val="000F4825"/>
    <w:rPr>
      <w:rFonts w:ascii="Times New Roman" w:eastAsia="Times New Roman" w:hAnsi="Times New Roman" w:cs="Times New Roman"/>
      <w:b/>
      <w:sz w:val="32"/>
      <w:szCs w:val="20"/>
      <w:lang w:eastAsia="en-US"/>
    </w:rPr>
  </w:style>
  <w:style w:type="paragraph" w:styleId="BodyText">
    <w:name w:val="Body Text"/>
    <w:basedOn w:val="Normal"/>
    <w:link w:val="BodyTextChar"/>
    <w:rsid w:val="000F48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825"/>
    <w:rPr>
      <w:rFonts w:ascii="Times New Roman" w:eastAsia="Times New Roman" w:hAnsi="Times New Roman" w:cs="Times New Roman"/>
      <w:sz w:val="24"/>
      <w:lang w:val="en-US" w:eastAsia="en-US"/>
    </w:rPr>
  </w:style>
  <w:style w:type="paragraph" w:styleId="Footer">
    <w:name w:val="footer"/>
    <w:basedOn w:val="Normal"/>
    <w:link w:val="FooterChar"/>
    <w:rsid w:val="000F4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825"/>
    <w:rPr>
      <w:rFonts w:ascii="Times New Roman" w:eastAsia="Times New Roman" w:hAnsi="Times New Roman" w:cs="Times New Roman"/>
      <w:sz w:val="16"/>
      <w:lang w:val="en-US" w:eastAsia="en-US"/>
    </w:rPr>
  </w:style>
  <w:style w:type="paragraph" w:styleId="List">
    <w:name w:val="List"/>
    <w:basedOn w:val="BodyText"/>
    <w:next w:val="BodyText"/>
    <w:rsid w:val="000F4825"/>
    <w:pPr>
      <w:tabs>
        <w:tab w:val="left" w:pos="340"/>
      </w:tabs>
      <w:spacing w:before="60" w:after="60"/>
      <w:ind w:left="340" w:hanging="340"/>
    </w:pPr>
  </w:style>
  <w:style w:type="paragraph" w:styleId="ListBullet">
    <w:name w:val="List Bullet"/>
    <w:basedOn w:val="List"/>
    <w:rsid w:val="000F4825"/>
    <w:pPr>
      <w:numPr>
        <w:numId w:val="12"/>
      </w:numPr>
      <w:tabs>
        <w:tab w:val="clear" w:pos="340"/>
      </w:tabs>
      <w:spacing w:before="40" w:after="40"/>
    </w:pPr>
  </w:style>
  <w:style w:type="character" w:customStyle="1" w:styleId="SpecialBold">
    <w:name w:val="Special Bold"/>
    <w:basedOn w:val="DefaultParagraphFont"/>
    <w:rsid w:val="000F4825"/>
    <w:rPr>
      <w:b/>
      <w:spacing w:val="0"/>
    </w:rPr>
  </w:style>
  <w:style w:type="paragraph" w:styleId="Header">
    <w:name w:val="header"/>
    <w:basedOn w:val="Normal"/>
    <w:link w:val="HeaderChar"/>
    <w:rsid w:val="000F4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8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4825"/>
    <w:rPr>
      <w:i/>
    </w:rPr>
  </w:style>
  <w:style w:type="paragraph" w:customStyle="1" w:styleId="SuperHeading">
    <w:name w:val="SuperHeading"/>
    <w:basedOn w:val="Normal"/>
    <w:rsid w:val="000F4825"/>
    <w:pPr>
      <w:spacing w:before="240" w:after="120"/>
      <w:outlineLvl w:val="0"/>
    </w:pPr>
    <w:rPr>
      <w:rFonts w:ascii="Times New Roman" w:hAnsi="Times New Roman"/>
      <w:b/>
      <w:sz w:val="28"/>
    </w:rPr>
  </w:style>
  <w:style w:type="paragraph" w:customStyle="1" w:styleId="AllowPageBreak">
    <w:name w:val="AllowPageBreak"/>
    <w:rsid w:val="000F48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825"/>
    <w:rPr>
      <w:b/>
      <w:i/>
      <w:u w:val="none"/>
    </w:rPr>
  </w:style>
  <w:style w:type="character" w:customStyle="1" w:styleId="Heading2Char">
    <w:name w:val="Heading 2 Char"/>
    <w:basedOn w:val="DefaultParagraphFont"/>
    <w:link w:val="Heading2"/>
    <w:rsid w:val="000F4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8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8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8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8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825"/>
    <w:rPr>
      <w:rFonts w:ascii="Courier New" w:eastAsia="Times New Roman" w:hAnsi="Courier New" w:cs="Times New Roman"/>
      <w:i/>
      <w:szCs w:val="20"/>
      <w:lang w:val="en-US" w:eastAsia="en-US"/>
    </w:rPr>
  </w:style>
  <w:style w:type="paragraph" w:customStyle="1" w:styleId="HeadingBase">
    <w:name w:val="Heading Base"/>
    <w:rsid w:val="000F4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825"/>
    <w:pPr>
      <w:tabs>
        <w:tab w:val="right" w:leader="dot" w:pos="9072"/>
      </w:tabs>
      <w:ind w:left="567"/>
    </w:pPr>
    <w:rPr>
      <w:szCs w:val="22"/>
    </w:rPr>
  </w:style>
  <w:style w:type="paragraph" w:customStyle="1" w:styleId="TOCBase">
    <w:name w:val="TOC Base"/>
    <w:rsid w:val="000F4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825"/>
    <w:pPr>
      <w:tabs>
        <w:tab w:val="right" w:leader="dot" w:pos="9072"/>
      </w:tabs>
      <w:spacing w:before="40" w:after="40"/>
      <w:ind w:left="284"/>
    </w:pPr>
    <w:rPr>
      <w:rFonts w:ascii="Times New Roman" w:hAnsi="Times New Roman"/>
    </w:rPr>
  </w:style>
  <w:style w:type="paragraph" w:styleId="TOC1">
    <w:name w:val="toc 1"/>
    <w:basedOn w:val="TOCBase"/>
    <w:next w:val="Normal"/>
    <w:rsid w:val="000F48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825"/>
    <w:pPr>
      <w:spacing w:before="5040"/>
      <w:jc w:val="center"/>
    </w:pPr>
    <w:rPr>
      <w:sz w:val="48"/>
      <w:szCs w:val="72"/>
      <w:lang w:val="en-US"/>
    </w:rPr>
  </w:style>
  <w:style w:type="character" w:customStyle="1" w:styleId="TitleChar">
    <w:name w:val="Title Char"/>
    <w:basedOn w:val="DefaultParagraphFont"/>
    <w:link w:val="Title"/>
    <w:rsid w:val="000F4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825"/>
    <w:pPr>
      <w:tabs>
        <w:tab w:val="left" w:pos="3600"/>
        <w:tab w:val="left" w:pos="3958"/>
      </w:tabs>
    </w:pPr>
  </w:style>
  <w:style w:type="paragraph" w:customStyle="1" w:styleId="Note">
    <w:name w:val="Note"/>
    <w:basedOn w:val="BodyText"/>
    <w:rsid w:val="000F48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825"/>
    <w:pPr>
      <w:framePr w:wrap="auto" w:hAnchor="text" w:y="6049"/>
    </w:pPr>
    <w:rPr>
      <w:color w:val="000000"/>
      <w:sz w:val="40"/>
    </w:rPr>
  </w:style>
  <w:style w:type="paragraph" w:customStyle="1" w:styleId="TOCTitle">
    <w:name w:val="TOCTitle"/>
    <w:basedOn w:val="Heading1"/>
    <w:rsid w:val="000F4825"/>
    <w:pPr>
      <w:spacing w:after="240"/>
      <w:jc w:val="center"/>
      <w:outlineLvl w:val="9"/>
    </w:pPr>
    <w:rPr>
      <w:caps/>
    </w:rPr>
  </w:style>
  <w:style w:type="paragraph" w:customStyle="1" w:styleId="Version">
    <w:name w:val="Version"/>
    <w:rsid w:val="000F48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825"/>
    <w:pPr>
      <w:numPr>
        <w:numId w:val="13"/>
      </w:numPr>
      <w:tabs>
        <w:tab w:val="clear" w:pos="680"/>
      </w:tabs>
    </w:pPr>
  </w:style>
  <w:style w:type="paragraph" w:styleId="Index1">
    <w:name w:val="index 1"/>
    <w:basedOn w:val="Normal"/>
    <w:next w:val="Normal"/>
    <w:semiHidden/>
    <w:rsid w:val="000F4825"/>
    <w:pPr>
      <w:keepNext w:val="0"/>
      <w:tabs>
        <w:tab w:val="right" w:pos="4176"/>
      </w:tabs>
      <w:ind w:left="198" w:hanging="198"/>
    </w:pPr>
    <w:rPr>
      <w:rFonts w:ascii="Garamond" w:hAnsi="Garamond"/>
    </w:rPr>
  </w:style>
  <w:style w:type="paragraph" w:styleId="IndexHeading">
    <w:name w:val="index heading"/>
    <w:basedOn w:val="Normal"/>
    <w:next w:val="Index1"/>
    <w:semiHidden/>
    <w:rsid w:val="000F4825"/>
    <w:pPr>
      <w:spacing w:before="120" w:after="120"/>
    </w:pPr>
    <w:rPr>
      <w:rFonts w:ascii="Arial" w:hAnsi="Arial"/>
      <w:b/>
      <w:color w:val="918585"/>
      <w:sz w:val="24"/>
    </w:rPr>
  </w:style>
  <w:style w:type="paragraph" w:customStyle="1" w:styleId="Chapter">
    <w:name w:val="Chapter"/>
    <w:basedOn w:val="Normal"/>
    <w:rsid w:val="000F4825"/>
    <w:pPr>
      <w:spacing w:before="240"/>
    </w:pPr>
    <w:rPr>
      <w:rFonts w:ascii="Times New Roman" w:hAnsi="Times New Roman"/>
      <w:smallCaps/>
      <w:spacing w:val="80"/>
      <w:sz w:val="28"/>
    </w:rPr>
  </w:style>
  <w:style w:type="paragraph" w:customStyle="1" w:styleId="InChapter">
    <w:name w:val="InChapter"/>
    <w:basedOn w:val="Heading3"/>
    <w:rsid w:val="000F4825"/>
    <w:pPr>
      <w:spacing w:after="240"/>
      <w:outlineLvl w:val="9"/>
    </w:pPr>
    <w:rPr>
      <w:noProof/>
    </w:rPr>
  </w:style>
  <w:style w:type="paragraph" w:styleId="Index2">
    <w:name w:val="index 2"/>
    <w:basedOn w:val="Normal"/>
    <w:next w:val="Normal"/>
    <w:semiHidden/>
    <w:rsid w:val="000F4825"/>
    <w:pPr>
      <w:tabs>
        <w:tab w:val="right" w:pos="4176"/>
      </w:tabs>
      <w:ind w:left="568" w:hanging="284"/>
    </w:pPr>
    <w:rPr>
      <w:rFonts w:ascii="Garamond" w:hAnsi="Garamond"/>
    </w:rPr>
  </w:style>
  <w:style w:type="paragraph" w:customStyle="1" w:styleId="Byline">
    <w:name w:val="Byline"/>
    <w:rsid w:val="000F4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825"/>
    <w:pPr>
      <w:tabs>
        <w:tab w:val="clear" w:pos="3600"/>
        <w:tab w:val="clear" w:pos="3958"/>
      </w:tabs>
      <w:jc w:val="right"/>
    </w:pPr>
  </w:style>
  <w:style w:type="paragraph" w:styleId="Caption">
    <w:name w:val="caption"/>
    <w:basedOn w:val="BodyText"/>
    <w:next w:val="Normal"/>
    <w:qFormat/>
    <w:rsid w:val="000F4825"/>
    <w:pPr>
      <w:framePr w:w="2268" w:hSpace="181" w:vSpace="181" w:wrap="around" w:vAnchor="text" w:hAnchor="page" w:x="1135" w:y="285" w:anchorLock="1"/>
    </w:pPr>
    <w:rPr>
      <w:i/>
    </w:rPr>
  </w:style>
  <w:style w:type="paragraph" w:customStyle="1" w:styleId="MiniTOCTitle">
    <w:name w:val="MiniTOCTitle"/>
    <w:basedOn w:val="Heading4"/>
    <w:rsid w:val="000F4825"/>
    <w:pPr>
      <w:spacing w:before="240"/>
      <w:outlineLvl w:val="9"/>
    </w:pPr>
    <w:rPr>
      <w:noProof/>
      <w:sz w:val="24"/>
    </w:rPr>
  </w:style>
  <w:style w:type="paragraph" w:customStyle="1" w:styleId="MiniTOCItem">
    <w:name w:val="MiniTOCItem"/>
    <w:basedOn w:val="ListBullet"/>
    <w:rsid w:val="000F4825"/>
    <w:pPr>
      <w:numPr>
        <w:numId w:val="0"/>
      </w:numPr>
      <w:tabs>
        <w:tab w:val="right" w:leader="dot" w:pos="6521"/>
      </w:tabs>
      <w:spacing w:before="0" w:after="0"/>
    </w:pPr>
  </w:style>
  <w:style w:type="paragraph" w:customStyle="1" w:styleId="TOFTitle">
    <w:name w:val="TOFTitle"/>
    <w:basedOn w:val="TOCTitle"/>
    <w:rsid w:val="000F4825"/>
  </w:style>
  <w:style w:type="paragraph" w:styleId="TableofFigures">
    <w:name w:val="table of figures"/>
    <w:basedOn w:val="Normal"/>
    <w:next w:val="Normal"/>
    <w:semiHidden/>
    <w:rsid w:val="000F4825"/>
    <w:pPr>
      <w:tabs>
        <w:tab w:val="right" w:leader="dot" w:pos="9072"/>
      </w:tabs>
      <w:ind w:left="970" w:hanging="403"/>
    </w:pPr>
    <w:rPr>
      <w:rFonts w:ascii="Times New Roman" w:hAnsi="Times New Roman"/>
      <w:b/>
    </w:rPr>
  </w:style>
  <w:style w:type="paragraph" w:styleId="ListNumber">
    <w:name w:val="List Number"/>
    <w:basedOn w:val="List"/>
    <w:rsid w:val="000F4825"/>
    <w:pPr>
      <w:numPr>
        <w:numId w:val="10"/>
      </w:numPr>
    </w:pPr>
  </w:style>
  <w:style w:type="character" w:customStyle="1" w:styleId="WingdingSymbols">
    <w:name w:val="Wingding Symbols"/>
    <w:rsid w:val="000F4825"/>
    <w:rPr>
      <w:rFonts w:ascii="Wingdings" w:hAnsi="Wingdings"/>
    </w:rPr>
  </w:style>
  <w:style w:type="paragraph" w:customStyle="1" w:styleId="TableHeading">
    <w:name w:val="Table Heading"/>
    <w:basedOn w:val="HeadingBase"/>
    <w:rsid w:val="000F4825"/>
    <w:pPr>
      <w:keepLines/>
      <w:pBdr>
        <w:bottom w:val="single" w:sz="6" w:space="1" w:color="918585"/>
      </w:pBdr>
      <w:spacing w:before="240"/>
    </w:pPr>
  </w:style>
  <w:style w:type="character" w:customStyle="1" w:styleId="HotSpot">
    <w:name w:val="HotSpot"/>
    <w:rsid w:val="000F4825"/>
    <w:rPr>
      <w:color w:val="0033CC"/>
      <w:u w:val="none"/>
    </w:rPr>
  </w:style>
  <w:style w:type="paragraph" w:customStyle="1" w:styleId="BodyTextRight">
    <w:name w:val="Body Text Right"/>
    <w:basedOn w:val="BodyText"/>
    <w:rsid w:val="000F4825"/>
    <w:pPr>
      <w:spacing w:before="0" w:after="0"/>
      <w:jc w:val="right"/>
    </w:pPr>
  </w:style>
  <w:style w:type="paragraph" w:styleId="Index3">
    <w:name w:val="index 3"/>
    <w:basedOn w:val="ListNumber2"/>
    <w:next w:val="Normal"/>
    <w:semiHidden/>
    <w:rsid w:val="000F4825"/>
    <w:pPr>
      <w:numPr>
        <w:numId w:val="0"/>
      </w:numPr>
      <w:tabs>
        <w:tab w:val="right" w:leader="dot" w:pos="4176"/>
      </w:tabs>
    </w:pPr>
  </w:style>
  <w:style w:type="paragraph" w:styleId="ListNumber2">
    <w:name w:val="List Number 2"/>
    <w:basedOn w:val="List2"/>
    <w:rsid w:val="000F4825"/>
    <w:pPr>
      <w:numPr>
        <w:numId w:val="9"/>
      </w:numPr>
      <w:tabs>
        <w:tab w:val="clear" w:pos="1060"/>
      </w:tabs>
    </w:pPr>
  </w:style>
  <w:style w:type="paragraph" w:customStyle="1" w:styleId="MarginNote">
    <w:name w:val="Margin Note"/>
    <w:basedOn w:val="BodyText"/>
    <w:rsid w:val="000F4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8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825"/>
    <w:rPr>
      <w:sz w:val="32"/>
    </w:rPr>
  </w:style>
  <w:style w:type="paragraph" w:customStyle="1" w:styleId="HeadingProcedure">
    <w:name w:val="Heading Procedure"/>
    <w:basedOn w:val="HeadingBase"/>
    <w:next w:val="Normal"/>
    <w:rsid w:val="000F4825"/>
    <w:pPr>
      <w:tabs>
        <w:tab w:val="left" w:pos="0"/>
      </w:tabs>
      <w:spacing w:before="120" w:after="60"/>
    </w:pPr>
    <w:rPr>
      <w:i/>
      <w:color w:val="918585"/>
      <w:sz w:val="22"/>
    </w:rPr>
  </w:style>
  <w:style w:type="paragraph" w:customStyle="1" w:styleId="TableBodyText">
    <w:name w:val="Table Body Text"/>
    <w:basedOn w:val="BodyText"/>
    <w:rsid w:val="000F4825"/>
    <w:pPr>
      <w:spacing w:before="60" w:after="60"/>
    </w:pPr>
  </w:style>
  <w:style w:type="paragraph" w:styleId="ListContinue">
    <w:name w:val="List Continue"/>
    <w:basedOn w:val="List"/>
    <w:rsid w:val="000F4825"/>
    <w:pPr>
      <w:ind w:firstLine="0"/>
    </w:pPr>
  </w:style>
  <w:style w:type="paragraph" w:customStyle="1" w:styleId="ListNote">
    <w:name w:val="List Note"/>
    <w:basedOn w:val="List"/>
    <w:rsid w:val="000F4825"/>
    <w:pPr>
      <w:pBdr>
        <w:top w:val="single" w:sz="6" w:space="2" w:color="918585"/>
        <w:bottom w:val="single" w:sz="6" w:space="2" w:color="918585"/>
      </w:pBdr>
      <w:tabs>
        <w:tab w:val="left" w:pos="1021"/>
      </w:tabs>
      <w:ind w:firstLine="0"/>
    </w:pPr>
  </w:style>
  <w:style w:type="paragraph" w:customStyle="1" w:styleId="Warning">
    <w:name w:val="Warning"/>
    <w:basedOn w:val="BodyText"/>
    <w:rsid w:val="000F4825"/>
    <w:pPr>
      <w:shd w:val="clear" w:color="auto" w:fill="D9D9D9"/>
      <w:tabs>
        <w:tab w:val="left" w:pos="992"/>
      </w:tabs>
      <w:ind w:left="119" w:right="119"/>
    </w:pPr>
    <w:rPr>
      <w:sz w:val="20"/>
    </w:rPr>
  </w:style>
  <w:style w:type="paragraph" w:customStyle="1" w:styleId="MarginIcons">
    <w:name w:val="Margin Icons"/>
    <w:basedOn w:val="BodyText"/>
    <w:rsid w:val="000F4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825"/>
    <w:rPr>
      <w:rFonts w:ascii="Courier New" w:hAnsi="Courier New"/>
    </w:rPr>
  </w:style>
  <w:style w:type="paragraph" w:customStyle="1" w:styleId="NoteBullet">
    <w:name w:val="Note Bullet"/>
    <w:basedOn w:val="Note"/>
    <w:rsid w:val="000F4825"/>
    <w:pPr>
      <w:tabs>
        <w:tab w:val="clear" w:pos="680"/>
      </w:tabs>
      <w:spacing w:before="60" w:after="60"/>
    </w:pPr>
  </w:style>
  <w:style w:type="paragraph" w:customStyle="1" w:styleId="SubHeading2">
    <w:name w:val="SubHeading2"/>
    <w:basedOn w:val="HeadingBase"/>
    <w:rsid w:val="000F4825"/>
    <w:pPr>
      <w:spacing w:before="240" w:after="60"/>
    </w:pPr>
    <w:rPr>
      <w:sz w:val="20"/>
    </w:rPr>
  </w:style>
  <w:style w:type="paragraph" w:customStyle="1" w:styleId="SubHeading1">
    <w:name w:val="SubHeading1"/>
    <w:basedOn w:val="HeadingBase"/>
    <w:rsid w:val="000F4825"/>
    <w:pPr>
      <w:spacing w:before="240" w:after="60"/>
    </w:pPr>
    <w:rPr>
      <w:color w:val="918585"/>
      <w:sz w:val="22"/>
    </w:rPr>
  </w:style>
  <w:style w:type="paragraph" w:customStyle="1" w:styleId="SideHeading">
    <w:name w:val="Side Heading"/>
    <w:basedOn w:val="HeadingBase"/>
    <w:rsid w:val="000F4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825"/>
    <w:pPr>
      <w:tabs>
        <w:tab w:val="num" w:pos="360"/>
      </w:tabs>
    </w:pPr>
  </w:style>
  <w:style w:type="paragraph" w:styleId="PlainText">
    <w:name w:val="Plain Text"/>
    <w:basedOn w:val="Normal"/>
    <w:link w:val="PlainTextChar"/>
    <w:rsid w:val="000F4825"/>
    <w:rPr>
      <w:sz w:val="20"/>
    </w:rPr>
  </w:style>
  <w:style w:type="character" w:customStyle="1" w:styleId="PlainTextChar">
    <w:name w:val="Plain Text Char"/>
    <w:basedOn w:val="DefaultParagraphFont"/>
    <w:link w:val="PlainText"/>
    <w:rsid w:val="000F48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825"/>
    <w:rPr>
      <w:b/>
      <w:smallCaps/>
    </w:rPr>
  </w:style>
  <w:style w:type="paragraph" w:customStyle="1" w:styleId="TableListNumber">
    <w:name w:val="Table List Number"/>
    <w:basedOn w:val="ListNumber"/>
    <w:rsid w:val="000F4825"/>
    <w:pPr>
      <w:numPr>
        <w:numId w:val="0"/>
      </w:numPr>
    </w:pPr>
  </w:style>
  <w:style w:type="paragraph" w:styleId="TOC4">
    <w:name w:val="toc 4"/>
    <w:basedOn w:val="TOCBase"/>
    <w:next w:val="Normal"/>
    <w:semiHidden/>
    <w:rsid w:val="000F4825"/>
    <w:pPr>
      <w:tabs>
        <w:tab w:val="right" w:leader="dot" w:pos="9071"/>
      </w:tabs>
      <w:ind w:left="1701"/>
    </w:pPr>
  </w:style>
  <w:style w:type="paragraph" w:customStyle="1" w:styleId="ListAlpha">
    <w:name w:val="List Alpha"/>
    <w:basedOn w:val="List"/>
    <w:rsid w:val="000F4825"/>
    <w:pPr>
      <w:numPr>
        <w:numId w:val="8"/>
      </w:numPr>
    </w:pPr>
  </w:style>
  <w:style w:type="paragraph" w:customStyle="1" w:styleId="ListAlpha2">
    <w:name w:val="List Alpha 2"/>
    <w:basedOn w:val="List2"/>
    <w:rsid w:val="000F4825"/>
    <w:pPr>
      <w:numPr>
        <w:numId w:val="7"/>
      </w:numPr>
    </w:pPr>
  </w:style>
  <w:style w:type="paragraph" w:styleId="List2">
    <w:name w:val="List 2"/>
    <w:basedOn w:val="BodyText"/>
    <w:rsid w:val="000F4825"/>
    <w:pPr>
      <w:tabs>
        <w:tab w:val="left" w:pos="680"/>
      </w:tabs>
      <w:spacing w:before="60" w:after="60"/>
      <w:ind w:left="680" w:hanging="340"/>
    </w:pPr>
  </w:style>
  <w:style w:type="paragraph" w:styleId="List3">
    <w:name w:val="List 3"/>
    <w:basedOn w:val="BodyText"/>
    <w:rsid w:val="000F4825"/>
    <w:pPr>
      <w:tabs>
        <w:tab w:val="left" w:pos="1021"/>
      </w:tabs>
      <w:spacing w:before="60" w:after="60"/>
      <w:ind w:left="1020" w:hanging="340"/>
    </w:pPr>
  </w:style>
  <w:style w:type="paragraph" w:styleId="List4">
    <w:name w:val="List 4"/>
    <w:basedOn w:val="BodyText"/>
    <w:rsid w:val="000F4825"/>
    <w:pPr>
      <w:tabs>
        <w:tab w:val="left" w:pos="1361"/>
      </w:tabs>
      <w:spacing w:before="60" w:after="60"/>
      <w:ind w:left="1361" w:hanging="340"/>
    </w:pPr>
  </w:style>
  <w:style w:type="paragraph" w:styleId="List5">
    <w:name w:val="List 5"/>
    <w:basedOn w:val="BodyText"/>
    <w:rsid w:val="000F4825"/>
    <w:pPr>
      <w:tabs>
        <w:tab w:val="left" w:pos="1701"/>
      </w:tabs>
      <w:spacing w:before="60" w:after="60"/>
      <w:ind w:left="1701" w:hanging="340"/>
    </w:pPr>
  </w:style>
  <w:style w:type="paragraph" w:styleId="ListBullet3">
    <w:name w:val="List Bullet 3"/>
    <w:basedOn w:val="List3"/>
    <w:rsid w:val="000F4825"/>
    <w:pPr>
      <w:numPr>
        <w:numId w:val="14"/>
      </w:numPr>
      <w:tabs>
        <w:tab w:val="clear" w:pos="1021"/>
      </w:tabs>
      <w:ind w:left="1037" w:hanging="357"/>
    </w:pPr>
  </w:style>
  <w:style w:type="paragraph" w:styleId="ListBullet4">
    <w:name w:val="List Bullet 4"/>
    <w:basedOn w:val="List4"/>
    <w:rsid w:val="000F4825"/>
    <w:pPr>
      <w:numPr>
        <w:numId w:val="2"/>
      </w:numPr>
    </w:pPr>
  </w:style>
  <w:style w:type="paragraph" w:styleId="ListBullet5">
    <w:name w:val="List Bullet 5"/>
    <w:basedOn w:val="List5"/>
    <w:rsid w:val="000F4825"/>
    <w:pPr>
      <w:numPr>
        <w:numId w:val="3"/>
      </w:numPr>
    </w:pPr>
  </w:style>
  <w:style w:type="paragraph" w:styleId="ListContinue2">
    <w:name w:val="List Continue 2"/>
    <w:basedOn w:val="List2"/>
    <w:rsid w:val="000F4825"/>
    <w:pPr>
      <w:ind w:firstLine="0"/>
    </w:pPr>
  </w:style>
  <w:style w:type="paragraph" w:styleId="ListContinue3">
    <w:name w:val="List Continue 3"/>
    <w:basedOn w:val="List3"/>
    <w:rsid w:val="000F4825"/>
    <w:pPr>
      <w:ind w:left="1021" w:firstLine="0"/>
    </w:pPr>
  </w:style>
  <w:style w:type="paragraph" w:styleId="ListContinue4">
    <w:name w:val="List Continue 4"/>
    <w:basedOn w:val="List4"/>
    <w:rsid w:val="000F4825"/>
    <w:pPr>
      <w:ind w:firstLine="0"/>
    </w:pPr>
  </w:style>
  <w:style w:type="paragraph" w:styleId="ListContinue5">
    <w:name w:val="List Continue 5"/>
    <w:basedOn w:val="List5"/>
    <w:rsid w:val="000F4825"/>
    <w:pPr>
      <w:ind w:firstLine="0"/>
    </w:pPr>
  </w:style>
  <w:style w:type="paragraph" w:styleId="ListNumber3">
    <w:name w:val="List Number 3"/>
    <w:basedOn w:val="List3"/>
    <w:rsid w:val="000F4825"/>
    <w:pPr>
      <w:numPr>
        <w:numId w:val="4"/>
      </w:numPr>
    </w:pPr>
  </w:style>
  <w:style w:type="paragraph" w:styleId="ListNumber4">
    <w:name w:val="List Number 4"/>
    <w:basedOn w:val="List4"/>
    <w:rsid w:val="000F4825"/>
    <w:pPr>
      <w:numPr>
        <w:numId w:val="5"/>
      </w:numPr>
    </w:pPr>
  </w:style>
  <w:style w:type="paragraph" w:styleId="ListNumber5">
    <w:name w:val="List Number 5"/>
    <w:basedOn w:val="List5"/>
    <w:rsid w:val="000F4825"/>
    <w:pPr>
      <w:numPr>
        <w:numId w:val="6"/>
      </w:numPr>
    </w:pPr>
  </w:style>
  <w:style w:type="paragraph" w:styleId="BlockText">
    <w:name w:val="Block Text"/>
    <w:basedOn w:val="Normal"/>
    <w:rsid w:val="000F4825"/>
    <w:pPr>
      <w:spacing w:after="120"/>
      <w:ind w:left="1440" w:right="1440"/>
    </w:pPr>
  </w:style>
  <w:style w:type="character" w:customStyle="1" w:styleId="Subscript">
    <w:name w:val="Subscript"/>
    <w:basedOn w:val="DefaultParagraphFont"/>
    <w:rsid w:val="000F4825"/>
    <w:rPr>
      <w:sz w:val="16"/>
      <w:vertAlign w:val="subscript"/>
    </w:rPr>
  </w:style>
  <w:style w:type="character" w:customStyle="1" w:styleId="Superscript">
    <w:name w:val="Superscript"/>
    <w:basedOn w:val="DefaultParagraphFont"/>
    <w:rsid w:val="000F4825"/>
    <w:rPr>
      <w:sz w:val="16"/>
      <w:vertAlign w:val="superscript"/>
    </w:rPr>
  </w:style>
  <w:style w:type="character" w:customStyle="1" w:styleId="Symbols">
    <w:name w:val="Symbols"/>
    <w:basedOn w:val="DefaultParagraphFont"/>
    <w:rsid w:val="000F4825"/>
    <w:rPr>
      <w:rFonts w:ascii="Symbol" w:hAnsi="Symbol"/>
    </w:rPr>
  </w:style>
  <w:style w:type="character" w:customStyle="1" w:styleId="MenuOptions">
    <w:name w:val="Menu Options"/>
    <w:basedOn w:val="DefaultParagraphFont"/>
    <w:rsid w:val="000F4825"/>
    <w:rPr>
      <w:rFonts w:ascii="Arial Narrow" w:hAnsi="Arial Narrow"/>
      <w:smallCaps/>
    </w:rPr>
  </w:style>
  <w:style w:type="character" w:customStyle="1" w:styleId="Buttons">
    <w:name w:val="Buttons"/>
    <w:basedOn w:val="DefaultParagraphFont"/>
    <w:rsid w:val="000F4825"/>
    <w:rPr>
      <w:b/>
    </w:rPr>
  </w:style>
  <w:style w:type="character" w:customStyle="1" w:styleId="Underlined">
    <w:name w:val="Underlined"/>
    <w:basedOn w:val="DefaultParagraphFont"/>
    <w:rsid w:val="000F4825"/>
    <w:rPr>
      <w:u w:val="single"/>
    </w:rPr>
  </w:style>
  <w:style w:type="paragraph" w:customStyle="1" w:styleId="TableBodyTextRight">
    <w:name w:val="Table Body Text Right"/>
    <w:basedOn w:val="TableBodyText"/>
    <w:rsid w:val="000F4825"/>
    <w:pPr>
      <w:widowControl w:val="0"/>
      <w:autoSpaceDE w:val="0"/>
      <w:autoSpaceDN w:val="0"/>
      <w:adjustRightInd w:val="0"/>
      <w:jc w:val="right"/>
    </w:pPr>
    <w:rPr>
      <w:rFonts w:cs="Arial"/>
      <w:szCs w:val="18"/>
    </w:rPr>
  </w:style>
  <w:style w:type="paragraph" w:customStyle="1" w:styleId="CopyrightText">
    <w:name w:val="Copyright Text"/>
    <w:basedOn w:val="BodyText"/>
    <w:rsid w:val="000F4825"/>
    <w:rPr>
      <w:sz w:val="18"/>
    </w:rPr>
  </w:style>
  <w:style w:type="paragraph" w:customStyle="1" w:styleId="BodySmallRight">
    <w:name w:val="Body Small Right"/>
    <w:basedOn w:val="BodyTextRight"/>
    <w:rsid w:val="000F4825"/>
    <w:rPr>
      <w:sz w:val="18"/>
      <w:szCs w:val="18"/>
    </w:rPr>
  </w:style>
  <w:style w:type="paragraph" w:customStyle="1" w:styleId="MarginEdition">
    <w:name w:val="Margin Edition"/>
    <w:basedOn w:val="MarginNote"/>
    <w:rsid w:val="000F4825"/>
    <w:pPr>
      <w:spacing w:before="0" w:after="0"/>
    </w:pPr>
    <w:rPr>
      <w:rFonts w:ascii="Times New Roman" w:hAnsi="Times New Roman"/>
      <w:color w:val="999999"/>
    </w:rPr>
  </w:style>
  <w:style w:type="paragraph" w:customStyle="1" w:styleId="Spacer">
    <w:name w:val="Spacer"/>
    <w:basedOn w:val="Normal"/>
    <w:rsid w:val="000F4825"/>
    <w:rPr>
      <w:sz w:val="2"/>
      <w:szCs w:val="2"/>
    </w:rPr>
  </w:style>
  <w:style w:type="character" w:customStyle="1" w:styleId="Small">
    <w:name w:val="Small"/>
    <w:basedOn w:val="DefaultParagraphFont"/>
    <w:rsid w:val="000F4825"/>
    <w:rPr>
      <w:sz w:val="16"/>
    </w:rPr>
  </w:style>
  <w:style w:type="paragraph" w:customStyle="1" w:styleId="WideTable">
    <w:name w:val="Wide Table"/>
    <w:basedOn w:val="Normal"/>
    <w:rsid w:val="000F4825"/>
    <w:pPr>
      <w:ind w:left="-1418"/>
    </w:pPr>
    <w:rPr>
      <w:sz w:val="2"/>
      <w:szCs w:val="2"/>
    </w:rPr>
  </w:style>
  <w:style w:type="character" w:styleId="PageNumber">
    <w:name w:val="page number"/>
    <w:basedOn w:val="DefaultParagraphFont"/>
    <w:rsid w:val="000F4825"/>
  </w:style>
  <w:style w:type="paragraph" w:styleId="Quote">
    <w:name w:val="Quote"/>
    <w:basedOn w:val="Heading1"/>
    <w:link w:val="QuoteChar"/>
    <w:qFormat/>
    <w:rsid w:val="000F4825"/>
    <w:rPr>
      <w:b w:val="0"/>
      <w:sz w:val="72"/>
      <w:szCs w:val="72"/>
      <w:lang w:val="en-NZ"/>
    </w:rPr>
  </w:style>
  <w:style w:type="character" w:customStyle="1" w:styleId="QuoteChar">
    <w:name w:val="Quote Char"/>
    <w:basedOn w:val="DefaultParagraphFont"/>
    <w:link w:val="Quote"/>
    <w:rsid w:val="000F4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825"/>
    <w:pPr>
      <w:pageBreakBefore/>
    </w:pPr>
  </w:style>
  <w:style w:type="paragraph" w:customStyle="1" w:styleId="Border">
    <w:name w:val="Border"/>
    <w:basedOn w:val="Normal"/>
    <w:qFormat/>
    <w:rsid w:val="000F4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825"/>
    <w:rPr>
      <w:b/>
      <w:bCs/>
      <w:i/>
      <w:iCs/>
      <w:color w:val="auto"/>
    </w:rPr>
  </w:style>
  <w:style w:type="paragraph" w:styleId="IntenseQuote">
    <w:name w:val="Intense Quote"/>
    <w:basedOn w:val="Normal"/>
    <w:next w:val="Normal"/>
    <w:link w:val="IntenseQuoteChar"/>
    <w:uiPriority w:val="30"/>
    <w:qFormat/>
    <w:rsid w:val="000F4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8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825"/>
    <w:rPr>
      <w:smallCaps/>
      <w:color w:val="auto"/>
      <w:u w:val="single"/>
    </w:rPr>
  </w:style>
  <w:style w:type="character" w:styleId="IntenseReference">
    <w:name w:val="Intense Reference"/>
    <w:basedOn w:val="DefaultParagraphFont"/>
    <w:uiPriority w:val="32"/>
    <w:qFormat/>
    <w:rsid w:val="000F4825"/>
    <w:rPr>
      <w:b/>
      <w:bCs/>
      <w:smallCaps/>
      <w:color w:val="auto"/>
      <w:spacing w:val="5"/>
      <w:u w:val="single"/>
    </w:rPr>
  </w:style>
  <w:style w:type="paragraph" w:customStyle="1" w:styleId="2ColumnHeading">
    <w:name w:val="2Column Heading"/>
    <w:basedOn w:val="BodyText"/>
    <w:qFormat/>
    <w:rsid w:val="000F4825"/>
    <w:pPr>
      <w:spacing w:after="60"/>
      <w:ind w:left="-2268"/>
    </w:pPr>
    <w:rPr>
      <w:b/>
    </w:rPr>
  </w:style>
  <w:style w:type="paragraph" w:customStyle="1" w:styleId="Heading1TOC">
    <w:name w:val="Heading1 TOC"/>
    <w:basedOn w:val="Normal"/>
    <w:qFormat/>
    <w:rsid w:val="000F4825"/>
    <w:pPr>
      <w:spacing w:before="240" w:after="120"/>
    </w:pPr>
    <w:rPr>
      <w:rFonts w:ascii="Times New Roman" w:hAnsi="Times New Roman"/>
      <w:b/>
      <w:sz w:val="32"/>
    </w:rPr>
  </w:style>
  <w:style w:type="paragraph" w:customStyle="1" w:styleId="Heading2TOC">
    <w:name w:val="Heading2 TOC"/>
    <w:basedOn w:val="Normal"/>
    <w:qFormat/>
    <w:rsid w:val="000F4825"/>
    <w:pPr>
      <w:spacing w:before="240" w:after="60"/>
    </w:pPr>
    <w:rPr>
      <w:rFonts w:ascii="Times New Roman" w:hAnsi="Times New Roman"/>
      <w:b/>
      <w:sz w:val="28"/>
    </w:rPr>
  </w:style>
  <w:style w:type="character" w:customStyle="1" w:styleId="Underline">
    <w:name w:val="Underline"/>
    <w:basedOn w:val="DefaultParagraphFont"/>
    <w:qFormat/>
    <w:rsid w:val="000F4825"/>
    <w:rPr>
      <w:u w:val="single"/>
    </w:rPr>
  </w:style>
  <w:style w:type="paragraph" w:styleId="BalloonText">
    <w:name w:val="Balloon Text"/>
    <w:basedOn w:val="Normal"/>
    <w:link w:val="BalloonTextChar"/>
    <w:rsid w:val="000F4825"/>
    <w:rPr>
      <w:rFonts w:ascii="Tahoma" w:hAnsi="Tahoma" w:cs="Tahoma"/>
      <w:sz w:val="16"/>
      <w:szCs w:val="16"/>
    </w:rPr>
  </w:style>
  <w:style w:type="character" w:customStyle="1" w:styleId="BalloonTextChar">
    <w:name w:val="Balloon Text Char"/>
    <w:basedOn w:val="DefaultParagraphFont"/>
    <w:link w:val="BalloonText"/>
    <w:rsid w:val="000F48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8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8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8148</Characters>
  <Application>Microsoft Office Word</Application>
  <DocSecurity>0</DocSecurity>
  <Lines>349</Lines>
  <Paragraphs>158</Paragraphs>
  <ScaleCrop>false</ScaleCrop>
  <Company>Author-it Software Corporation Ltd.</Company>
  <LinksUpToDate>false</LinksUpToDate>
  <CharactersWithSpaces>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SITHPAT007A Prepare and display petits fours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