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901" w:rsidP="00751901">
      <w:pPr>
        <w:pStyle w:val="Title"/>
      </w:pPr>
      <w:r>
        <w:fldChar w:fldCharType="begin"/>
      </w:r>
      <w:r>
        <w:instrText xml:space="preserve"> TITLE   \* MERGEFORMAT </w:instrText>
      </w:r>
      <w:r>
        <w:fldChar w:fldCharType="separate"/>
      </w:r>
      <w:r>
        <w:t>SITHPAT005A Prepare and present gateaux, torten and cakes</w:t>
      </w:r>
      <w:r>
        <w:fldChar w:fldCharType="end"/>
      </w:r>
    </w:p>
    <w:p w:rsidR="00751901" w:rsidP="00751901">
      <w:pPr>
        <w:pStyle w:val="Version"/>
        <w:sectPr w:rsidSect="008805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80508" w:rsidP="00880508">
      <w:pPr>
        <w:pStyle w:val="SuperHeading"/>
      </w:pPr>
      <w:r w:rsidRPr="00880508">
        <w:t>SITHPAT005A Prepare and present gateaux, torten and cakes</w:t>
      </w:r>
    </w:p>
    <w:p w:rsidR="00000000" w:rsidRPr="00880508" w:rsidP="00880508">
      <w:pPr>
        <w:pStyle w:val="SuperHeading"/>
      </w:pPr>
    </w:p>
    <w:p w:rsidR="00000000" w:rsidRPr="00880508" w:rsidP="00880508">
      <w:pPr>
        <w:pStyle w:val="Heading1"/>
      </w:pPr>
      <w:bookmarkStart w:id="1" w:name="O_147267"/>
      <w:bookmarkEnd w:id="1"/>
      <w:r w:rsidRPr="00880508">
        <w:t>Modification History</w:t>
      </w:r>
    </w:p>
    <w:p w:rsidR="00000000" w:rsidRPr="00880508" w:rsidP="00880508">
      <w:pPr>
        <w:pStyle w:val="BodyText"/>
      </w:pPr>
      <w:r w:rsidRPr="00880508">
        <w:t>Not applicable.</w:t>
      </w:r>
    </w:p>
    <w:p w:rsidR="00000000" w:rsidRPr="00880508" w:rsidP="00880508">
      <w:pPr>
        <w:pStyle w:val="AllowPageBreak"/>
      </w:pPr>
    </w:p>
    <w:p w:rsidR="00000000" w:rsidRPr="00880508" w:rsidP="00880508">
      <w:pPr>
        <w:pStyle w:val="Heading1"/>
      </w:pPr>
      <w:bookmarkStart w:id="2" w:name="O_147268"/>
      <w:bookmarkEnd w:id="2"/>
      <w:r w:rsidRPr="00880508">
        <w:t>Unit Descriptor</w:t>
      </w:r>
    </w:p>
    <w:tbl>
      <w:tblPr>
        <w:tblW w:w="0" w:type="auto"/>
        <w:tblLayout w:type="fixed"/>
        <w:tblCellMar>
          <w:left w:w="62" w:type="dxa"/>
          <w:right w:w="62" w:type="dxa"/>
        </w:tblCellMar>
        <w:tblLook w:val="0000"/>
      </w:tblPr>
      <w:tblGrid>
        <w:gridCol w:w="2836"/>
        <w:gridCol w:w="6344"/>
      </w:tblGrid>
      <w:tr w:rsidTr="0075190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880508" w:rsidP="00880508">
            <w:pPr>
              <w:pStyle w:val="BodyText"/>
            </w:pPr>
            <w:r w:rsidRPr="00880508">
              <w:t>This unit describes the performance outcomes, skills and knowledge required to produce, fil</w:t>
            </w:r>
            <w:r w:rsidRPr="00880508">
              <w:t xml:space="preserve">l, decorate and present a range of specialised sponges and cakes, where finish, decoration and presentation of a high order are required. </w:t>
            </w:r>
          </w:p>
          <w:p w:rsidR="00000000" w:rsidRPr="00880508" w:rsidP="00880508">
            <w:pPr>
              <w:pStyle w:val="BodyText"/>
            </w:pPr>
            <w:r w:rsidRPr="00880508">
              <w:t>The preparation of specialised cakes includes sponges, gateaux, torten, cakes, sweet pastes and meringues, fillings a</w:t>
            </w:r>
            <w:r w:rsidRPr="00880508">
              <w:t>nd coating agents, as well as skills and techniques in assembling and finishing. This unit does not include basic cakes, which are covered in SITHPAT002A Prepare and produce cakes.</w:t>
            </w:r>
          </w:p>
          <w:p w:rsidR="00000000" w:rsidRPr="00880508" w:rsidP="00880508">
            <w:pPr>
              <w:pStyle w:val="BodyText"/>
            </w:pPr>
            <w:r w:rsidRPr="00880508">
              <w:t xml:space="preserve">Specialist cakes and sponges to be produced and decorated may be of varied </w:t>
            </w:r>
            <w:r w:rsidRPr="00880508">
              <w:t xml:space="preserve">cultural origins and derived from classical or contemporary recipes. </w:t>
            </w:r>
          </w:p>
          <w:p w:rsidR="00000000" w:rsidP="00880508">
            <w:pPr>
              <w:pStyle w:val="BodyText"/>
              <w:rPr>
                <w:lang w:val="en-NZ"/>
              </w:rPr>
            </w:pPr>
            <w:r w:rsidRPr="00880508">
              <w:t>No licensing, legislative, regulatory or certification requirements apply to this unit at the time of endorsement.</w:t>
            </w:r>
          </w:p>
        </w:tc>
      </w:tr>
      <w:tr w:rsidTr="0075190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80508" w:rsidP="00880508">
            <w:pPr>
              <w:pStyle w:val="BodyText"/>
            </w:pPr>
          </w:p>
        </w:tc>
      </w:tr>
    </w:tbl>
    <w:p w:rsidR="00000000" w:rsidRPr="00880508" w:rsidP="00880508">
      <w:pPr>
        <w:pStyle w:val="BodyText"/>
      </w:pPr>
    </w:p>
    <w:p w:rsidR="00000000" w:rsidRPr="00880508" w:rsidP="00880508">
      <w:pPr>
        <w:pStyle w:val="AllowPageBreak"/>
      </w:pPr>
    </w:p>
    <w:p w:rsidR="00000000" w:rsidRPr="00880508" w:rsidP="00880508">
      <w:pPr>
        <w:pStyle w:val="Heading1"/>
      </w:pPr>
      <w:bookmarkStart w:id="3" w:name="O_147269"/>
      <w:bookmarkEnd w:id="3"/>
      <w:r w:rsidRPr="00880508">
        <w:t>Application of the Unit</w:t>
      </w:r>
    </w:p>
    <w:tbl>
      <w:tblPr>
        <w:tblW w:w="0" w:type="auto"/>
        <w:tblLayout w:type="fixed"/>
        <w:tblCellMar>
          <w:left w:w="62" w:type="dxa"/>
          <w:right w:w="62" w:type="dxa"/>
        </w:tblCellMar>
        <w:tblLook w:val="0000"/>
      </w:tblPr>
      <w:tblGrid>
        <w:gridCol w:w="2836"/>
        <w:gridCol w:w="6344"/>
      </w:tblGrid>
      <w:tr w:rsidTr="0075190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t xml:space="preserve">This unit applies to patissiers in hospitality enterprises where specialised cakes are prepared and served, such as patisseries, pastry and cake shops, restaurants, hotels and coffee shops. </w:t>
            </w:r>
          </w:p>
        </w:tc>
      </w:tr>
      <w:tr w:rsidTr="0075190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80508" w:rsidP="00880508">
            <w:pPr>
              <w:pStyle w:val="BodyText"/>
            </w:pPr>
          </w:p>
        </w:tc>
      </w:tr>
    </w:tbl>
    <w:p w:rsidR="00000000" w:rsidRPr="00880508" w:rsidP="00880508">
      <w:pPr>
        <w:pStyle w:val="BodyText"/>
      </w:pPr>
    </w:p>
    <w:p w:rsidR="00000000" w:rsidRPr="00880508" w:rsidP="00880508">
      <w:pPr>
        <w:pStyle w:val="AllowPageBreak"/>
      </w:pPr>
    </w:p>
    <w:p w:rsidR="00000000" w:rsidRPr="00880508" w:rsidP="00880508">
      <w:pPr>
        <w:pStyle w:val="Heading1"/>
      </w:pPr>
      <w:bookmarkStart w:id="4" w:name="O_147270"/>
      <w:bookmarkEnd w:id="4"/>
      <w:r w:rsidRPr="00880508">
        <w:t>Licensing/Regulatory Information</w:t>
      </w:r>
    </w:p>
    <w:p w:rsidR="00000000" w:rsidRPr="00880508" w:rsidP="00880508">
      <w:pPr>
        <w:pStyle w:val="BodyText"/>
      </w:pPr>
      <w:r w:rsidRPr="00880508">
        <w:t>Not applicable.</w:t>
      </w:r>
    </w:p>
    <w:p w:rsidR="00000000" w:rsidRPr="00880508" w:rsidP="00880508">
      <w:pPr>
        <w:pStyle w:val="AllowPageBreak"/>
      </w:pPr>
    </w:p>
    <w:p w:rsidR="00000000" w:rsidRPr="00880508" w:rsidP="00880508">
      <w:pPr>
        <w:pStyle w:val="Heading1"/>
      </w:pPr>
      <w:bookmarkStart w:id="5" w:name="O_147272"/>
      <w:bookmarkEnd w:id="5"/>
      <w:r w:rsidRPr="00880508">
        <w:t>Pre-Requisites</w:t>
      </w:r>
    </w:p>
    <w:tbl>
      <w:tblPr>
        <w:tblW w:w="0" w:type="auto"/>
        <w:tblLayout w:type="fixed"/>
        <w:tblCellMar>
          <w:left w:w="62" w:type="dxa"/>
          <w:right w:w="62" w:type="dxa"/>
        </w:tblCellMar>
        <w:tblLook w:val="0000"/>
      </w:tblPr>
      <w:tblGrid>
        <w:gridCol w:w="2836"/>
        <w:gridCol w:w="6344"/>
      </w:tblGrid>
      <w:tr w:rsidTr="0075190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880508" w:rsidP="00880508">
            <w:pPr>
              <w:pStyle w:val="BodyText"/>
            </w:pPr>
            <w:r w:rsidRPr="00880508">
              <w:t>This unit must be assessed after the following prerequisite unit:</w:t>
            </w:r>
          </w:p>
          <w:p w:rsidR="00000000" w:rsidRPr="00880508" w:rsidP="00880508">
            <w:pPr>
              <w:pStyle w:val="BodyText"/>
            </w:pPr>
            <w:r w:rsidRPr="00880508">
              <w:t>SITHOHS002A Follow workplace hygiene procedures</w:t>
            </w:r>
          </w:p>
          <w:p w:rsidR="00000000" w:rsidP="00880508">
            <w:pPr>
              <w:pStyle w:val="BodyText"/>
              <w:rPr>
                <w:lang w:val="en-NZ"/>
              </w:rPr>
            </w:pPr>
            <w:r w:rsidRPr="00880508">
              <w:t>.</w:t>
            </w:r>
          </w:p>
        </w:tc>
      </w:tr>
      <w:tr w:rsidTr="0075190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80508" w:rsidP="00880508">
            <w:pPr>
              <w:pStyle w:val="BodyText"/>
            </w:pPr>
          </w:p>
        </w:tc>
      </w:tr>
    </w:tbl>
    <w:p w:rsidR="00000000" w:rsidRPr="00880508" w:rsidP="00880508">
      <w:pPr>
        <w:pStyle w:val="BodyText"/>
      </w:pPr>
    </w:p>
    <w:p w:rsidR="00000000" w:rsidRPr="00880508" w:rsidP="00880508">
      <w:pPr>
        <w:pStyle w:val="AllowPageBreak"/>
      </w:pPr>
    </w:p>
    <w:p w:rsidR="00000000" w:rsidRPr="00880508" w:rsidP="00880508">
      <w:pPr>
        <w:pStyle w:val="Heading1"/>
      </w:pPr>
      <w:bookmarkStart w:id="6" w:name="O_147271"/>
      <w:bookmarkEnd w:id="6"/>
      <w:r w:rsidRPr="00880508">
        <w:t>Employability Skills Information</w:t>
      </w:r>
    </w:p>
    <w:tbl>
      <w:tblPr>
        <w:tblW w:w="0" w:type="auto"/>
        <w:tblLayout w:type="fixed"/>
        <w:tblCellMar>
          <w:left w:w="62" w:type="dxa"/>
          <w:right w:w="62" w:type="dxa"/>
        </w:tblCellMar>
        <w:tblLook w:val="0000"/>
      </w:tblPr>
      <w:tblGrid>
        <w:gridCol w:w="2836"/>
        <w:gridCol w:w="6344"/>
      </w:tblGrid>
      <w:tr w:rsidTr="0075190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t>The required outcomes described in this unit of competency contain applicable facets of employability skills. The Employability Skills Summary of the qualification in which this unit is packaged will assist in identifying employability</w:t>
            </w:r>
            <w:r w:rsidRPr="00880508">
              <w:t xml:space="preserve"> skills requirements.</w:t>
            </w:r>
          </w:p>
        </w:tc>
      </w:tr>
      <w:tr w:rsidTr="0075190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80508" w:rsidP="00880508">
            <w:pPr>
              <w:pStyle w:val="BodyText"/>
            </w:pPr>
          </w:p>
        </w:tc>
      </w:tr>
    </w:tbl>
    <w:p w:rsidR="00000000" w:rsidRPr="00880508" w:rsidP="00880508">
      <w:pPr>
        <w:pStyle w:val="BodyText"/>
      </w:pPr>
    </w:p>
    <w:p w:rsidR="00000000" w:rsidRPr="00880508" w:rsidP="00880508">
      <w:pPr>
        <w:pStyle w:val="AllowPageBreak"/>
      </w:pPr>
    </w:p>
    <w:p w:rsidR="00000000" w:rsidRPr="00880508" w:rsidP="00880508">
      <w:pPr>
        <w:pStyle w:val="Heading1"/>
      </w:pPr>
      <w:bookmarkStart w:id="7" w:name="O_147273"/>
      <w:bookmarkEnd w:id="7"/>
      <w:r w:rsidRPr="00880508">
        <w:t>Elements and Performance Criteria Pre-Content</w:t>
      </w:r>
    </w:p>
    <w:tbl>
      <w:tblPr>
        <w:tblW w:w="0" w:type="auto"/>
        <w:tblLayout w:type="fixed"/>
        <w:tblCellMar>
          <w:left w:w="62" w:type="dxa"/>
          <w:right w:w="62" w:type="dxa"/>
        </w:tblCellMar>
        <w:tblLook w:val="0000"/>
      </w:tblPr>
      <w:tblGrid>
        <w:gridCol w:w="2836"/>
        <w:gridCol w:w="6344"/>
      </w:tblGrid>
      <w:tr w:rsidTr="0075190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80508" w:rsidP="00880508">
            <w:pPr>
              <w:pStyle w:val="BodyText"/>
            </w:pPr>
            <w:r w:rsidRPr="00880508">
              <w:t>Performance criteria describe the required performance needed to demonstrate achievement of the elem</w:t>
            </w:r>
            <w:r w:rsidRPr="00880508">
              <w:t xml:space="preserve">ent. Where </w:t>
            </w:r>
            <w:r w:rsidRPr="00880508">
              <w:rPr>
                <w:rStyle w:val="BoldandItalics"/>
              </w:rPr>
              <w:t>bold italicised</w:t>
            </w:r>
            <w:r w:rsidRPr="00880508">
              <w:t xml:space="preserve"> text is used, further information is detailed in the required skills and knowledge and/or the range statement. Assessment of performance is to be consistent with the evidence guide.</w:t>
            </w:r>
          </w:p>
        </w:tc>
      </w:tr>
    </w:tbl>
    <w:p w:rsidR="00000000" w:rsidRPr="00880508" w:rsidP="00880508">
      <w:pPr>
        <w:pStyle w:val="BodyText"/>
      </w:pPr>
    </w:p>
    <w:p w:rsidR="00000000" w:rsidRPr="00880508" w:rsidP="00880508">
      <w:pPr>
        <w:pStyle w:val="AllowPageBreak"/>
      </w:pPr>
    </w:p>
    <w:p w:rsidR="00000000" w:rsidRPr="00880508" w:rsidP="00880508">
      <w:pPr>
        <w:pStyle w:val="Heading1"/>
      </w:pPr>
      <w:bookmarkStart w:id="8" w:name="O_147274"/>
      <w:bookmarkEnd w:id="8"/>
      <w:r w:rsidRPr="0088050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75190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80508" w:rsidP="00880508">
            <w:pPr>
              <w:pStyle w:val="List"/>
            </w:pPr>
            <w:r w:rsidRPr="0088050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rPr>
                <w:rStyle w:val="SpecialBold"/>
              </w:rPr>
              <w:t>PERFORMANCE CRITERIA</w:t>
            </w:r>
          </w:p>
        </w:tc>
      </w:tr>
      <w:tr w:rsidTr="0075190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p>
        </w:tc>
      </w:tr>
      <w:tr w:rsidTr="0075190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1</w:t>
            </w:r>
          </w:p>
        </w:tc>
        <w:tc>
          <w:tcPr>
            <w:tcW w:w="2410" w:type="dxa"/>
            <w:vMerge w:val="restart"/>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Prepare specialist cakes and sponges.</w:t>
            </w:r>
          </w:p>
        </w:tc>
        <w:tc>
          <w:tcPr>
            <w:tcW w:w="56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1.1</w:t>
            </w:r>
          </w:p>
        </w:tc>
        <w:tc>
          <w:tcPr>
            <w:tcW w:w="577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 xml:space="preserve">Select, measure and weigh ingredients according to recipe requirements, quality and freshness, standard recipe requirements, enterprise </w:t>
            </w:r>
            <w:r w:rsidRPr="00880508">
              <w:t>practice and customer preferences.</w:t>
            </w:r>
          </w:p>
        </w:tc>
      </w:tr>
      <w:tr w:rsidTr="0075190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1.2</w:t>
            </w:r>
          </w:p>
        </w:tc>
        <w:tc>
          <w:tcPr>
            <w:tcW w:w="577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Verify that ingredients are used at the correct temperature for optimum quality.</w:t>
            </w:r>
          </w:p>
        </w:tc>
      </w:tr>
      <w:tr w:rsidTr="0075190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1.3</w:t>
            </w:r>
          </w:p>
        </w:tc>
        <w:tc>
          <w:tcPr>
            <w:tcW w:w="577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 xml:space="preserve">Prepare </w:t>
            </w:r>
            <w:r w:rsidRPr="00880508">
              <w:rPr>
                <w:rStyle w:val="BoldandItalics"/>
              </w:rPr>
              <w:t>specialist cakes and sponges</w:t>
            </w:r>
            <w:r w:rsidRPr="00880508">
              <w:t xml:space="preserve"> to recipe specifications, using correct </w:t>
            </w:r>
            <w:r w:rsidRPr="00880508">
              <w:rPr>
                <w:rStyle w:val="BoldandItalics"/>
              </w:rPr>
              <w:t>techniques</w:t>
            </w:r>
            <w:r w:rsidRPr="00880508">
              <w:t>, and bake to achieve required product characteristics, including colour, crumb structure, consistency and texture, moisture content, mouth feel and eating properties and appearance.</w:t>
            </w:r>
          </w:p>
        </w:tc>
      </w:tr>
      <w:tr w:rsidTr="0075190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8050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1.4</w:t>
            </w:r>
          </w:p>
        </w:tc>
        <w:tc>
          <w:tcPr>
            <w:tcW w:w="577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 xml:space="preserve">Use </w:t>
            </w:r>
            <w:r w:rsidRPr="00880508">
              <w:rPr>
                <w:rStyle w:val="BoldandItalics"/>
              </w:rPr>
              <w:t>appropriate equipment</w:t>
            </w:r>
            <w:r w:rsidRPr="00880508">
              <w:t xml:space="preserve"> to produce required cakes.</w:t>
            </w:r>
          </w:p>
        </w:tc>
      </w:tr>
      <w:tr w:rsidTr="0075190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8050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1.5</w:t>
            </w:r>
          </w:p>
        </w:tc>
        <w:tc>
          <w:tcPr>
            <w:tcW w:w="577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 xml:space="preserve">Cool sponges and cakes in </w:t>
            </w:r>
            <w:r w:rsidRPr="00880508">
              <w:rPr>
                <w:rStyle w:val="BoldandItalics"/>
              </w:rPr>
              <w:t>conditions</w:t>
            </w:r>
            <w:r w:rsidRPr="00880508">
              <w:t xml:space="preserve"> that retain optimum freshness and eating characteristics and appearance.</w:t>
            </w:r>
          </w:p>
        </w:tc>
      </w:tr>
      <w:tr w:rsidTr="0075190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p>
        </w:tc>
      </w:tr>
      <w:tr w:rsidTr="0075190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2</w:t>
            </w:r>
          </w:p>
        </w:tc>
        <w:tc>
          <w:tcPr>
            <w:tcW w:w="2410" w:type="dxa"/>
            <w:vMerge w:val="restart"/>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Prepare and use fillings.</w:t>
            </w:r>
          </w:p>
        </w:tc>
        <w:tc>
          <w:tcPr>
            <w:tcW w:w="56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2.1</w:t>
            </w:r>
          </w:p>
        </w:tc>
        <w:tc>
          <w:tcPr>
            <w:tcW w:w="577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 xml:space="preserve">Prepare a selection of </w:t>
            </w:r>
            <w:r w:rsidRPr="00880508">
              <w:rPr>
                <w:rStyle w:val="BoldandItalics"/>
              </w:rPr>
              <w:t>fillings</w:t>
            </w:r>
            <w:r w:rsidRPr="00880508">
              <w:t xml:space="preserve"> to required consistency, using appropriate flavourings.</w:t>
            </w:r>
          </w:p>
        </w:tc>
      </w:tr>
      <w:tr w:rsidTr="0075190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2.2</w:t>
            </w:r>
          </w:p>
        </w:tc>
        <w:tc>
          <w:tcPr>
            <w:tcW w:w="577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Slice or layer sponges and cakes, and fill and assemble, according to standard recipe specifications, enterprise practice and customer preference.</w:t>
            </w:r>
          </w:p>
        </w:tc>
      </w:tr>
      <w:tr w:rsidTr="0075190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2.3</w:t>
            </w:r>
          </w:p>
        </w:tc>
        <w:tc>
          <w:tcPr>
            <w:tcW w:w="577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Mask, cover or coat top and sides of sponges and cakes as appropriate to achieve even, straight and sm</w:t>
            </w:r>
            <w:r w:rsidRPr="00880508">
              <w:t>ooth surfaces, or characteristics and appearance required by recipe specifications.</w:t>
            </w:r>
          </w:p>
        </w:tc>
      </w:tr>
      <w:tr w:rsidTr="0075190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p>
        </w:tc>
      </w:tr>
      <w:tr w:rsidTr="0075190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3</w:t>
            </w:r>
          </w:p>
        </w:tc>
        <w:tc>
          <w:tcPr>
            <w:tcW w:w="2410"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Decorate cakes.</w:t>
            </w:r>
          </w:p>
        </w:tc>
        <w:tc>
          <w:tcPr>
            <w:tcW w:w="56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3.1</w:t>
            </w:r>
          </w:p>
        </w:tc>
        <w:tc>
          <w:tcPr>
            <w:tcW w:w="577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 xml:space="preserve">Decorate sponges and cakes, using designs and techniques suited to the product and occasion, and according to standard recipes and </w:t>
            </w:r>
            <w:r w:rsidRPr="00880508">
              <w:t>enterprise practice.</w:t>
            </w:r>
          </w:p>
        </w:tc>
      </w:tr>
      <w:tr w:rsidTr="0075190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3.2</w:t>
            </w:r>
          </w:p>
        </w:tc>
        <w:tc>
          <w:tcPr>
            <w:tcW w:w="577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 xml:space="preserve">Use suitable icings and </w:t>
            </w:r>
            <w:r w:rsidRPr="00880508">
              <w:rPr>
                <w:rStyle w:val="BoldandItalics"/>
              </w:rPr>
              <w:t>decorations</w:t>
            </w:r>
            <w:r w:rsidRPr="00880508">
              <w:t>, according to standard recipes, enterprise standards and customer preferences.</w:t>
            </w:r>
          </w:p>
        </w:tc>
      </w:tr>
      <w:tr w:rsidTr="0075190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p>
        </w:tc>
      </w:tr>
      <w:tr w:rsidTr="0075190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4</w:t>
            </w:r>
          </w:p>
        </w:tc>
        <w:tc>
          <w:tcPr>
            <w:tcW w:w="2410"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Present cakes.</w:t>
            </w:r>
          </w:p>
        </w:tc>
        <w:tc>
          <w:tcPr>
            <w:tcW w:w="56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4.1</w:t>
            </w:r>
          </w:p>
        </w:tc>
        <w:tc>
          <w:tcPr>
            <w:tcW w:w="577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Present cakes attractively using suitable serviceware and decorations.</w:t>
            </w:r>
          </w:p>
        </w:tc>
      </w:tr>
      <w:tr w:rsidTr="0075190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4.2</w:t>
            </w:r>
          </w:p>
        </w:tc>
        <w:tc>
          <w:tcPr>
            <w:tcW w:w="577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Select and use appropriate equipment for display and service.</w:t>
            </w:r>
          </w:p>
        </w:tc>
      </w:tr>
      <w:tr w:rsidTr="0075190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4.3</w:t>
            </w:r>
          </w:p>
        </w:tc>
        <w:tc>
          <w:tcPr>
            <w:tcW w:w="577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Arrange cakes for display in an appealing manner to meet customer expectations and enterprise standards.</w:t>
            </w:r>
          </w:p>
        </w:tc>
      </w:tr>
      <w:tr w:rsidTr="0075190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4.4</w:t>
            </w:r>
          </w:p>
        </w:tc>
        <w:tc>
          <w:tcPr>
            <w:tcW w:w="577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Verify that display and service temperature of products are appropriate for</w:t>
            </w:r>
            <w:r w:rsidRPr="00880508">
              <w:t xml:space="preserve"> maintaining freshness, appearance and eating qualities.</w:t>
            </w:r>
          </w:p>
        </w:tc>
      </w:tr>
      <w:tr w:rsidTr="0075190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4.5</w:t>
            </w:r>
          </w:p>
        </w:tc>
        <w:tc>
          <w:tcPr>
            <w:tcW w:w="577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Mark, score or cut portion-controlled cakes precisely, according to enterprise specifications and customer preferences, minimising wastage.</w:t>
            </w:r>
          </w:p>
        </w:tc>
      </w:tr>
      <w:tr w:rsidTr="0075190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p>
        </w:tc>
      </w:tr>
      <w:tr w:rsidTr="0075190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5</w:t>
            </w:r>
          </w:p>
        </w:tc>
        <w:tc>
          <w:tcPr>
            <w:tcW w:w="2410"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Store cakes.</w:t>
            </w:r>
          </w:p>
        </w:tc>
        <w:tc>
          <w:tcPr>
            <w:tcW w:w="56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5.1</w:t>
            </w:r>
          </w:p>
        </w:tc>
        <w:tc>
          <w:tcPr>
            <w:tcW w:w="577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 xml:space="preserve">Store cakes at the correct temperature in </w:t>
            </w:r>
            <w:r w:rsidRPr="00880508">
              <w:rPr>
                <w:rStyle w:val="BoldandItalics"/>
              </w:rPr>
              <w:t>storage conditions</w:t>
            </w:r>
            <w:r w:rsidRPr="00880508">
              <w:t xml:space="preserve"> that maintain quality and extend shelf life.</w:t>
            </w:r>
          </w:p>
        </w:tc>
      </w:tr>
      <w:tr w:rsidTr="0075190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80508">
            <w:pPr>
              <w:pStyle w:val="List"/>
              <w:rPr>
                <w:lang w:val="en-NZ"/>
              </w:rPr>
            </w:pPr>
            <w:r w:rsidRPr="00880508">
              <w:t>5.2</w:t>
            </w:r>
          </w:p>
        </w:tc>
        <w:tc>
          <w:tcPr>
            <w:tcW w:w="5777" w:type="dxa"/>
            <w:tcBorders>
              <w:top w:val="nil"/>
              <w:left w:val="nil"/>
              <w:bottom w:val="nil"/>
              <w:right w:val="nil"/>
            </w:tcBorders>
            <w:tcMar>
              <w:top w:w="0" w:type="dxa"/>
              <w:left w:w="62" w:type="dxa"/>
              <w:bottom w:w="0" w:type="dxa"/>
              <w:right w:w="62" w:type="dxa"/>
            </w:tcMar>
          </w:tcPr>
          <w:p w:rsidR="00000000" w:rsidRPr="00880508" w:rsidP="00880508">
            <w:pPr>
              <w:pStyle w:val="List"/>
            </w:pPr>
            <w:r w:rsidRPr="00880508">
              <w:t>Identify storage methods that minimise spoilage and wastage, using methods appropriate to specific products for short and medium-term preservat</w:t>
            </w:r>
            <w:r w:rsidRPr="00880508">
              <w:t>ion.</w:t>
            </w:r>
          </w:p>
        </w:tc>
      </w:tr>
    </w:tbl>
    <w:p w:rsidR="00000000" w:rsidRPr="00880508" w:rsidP="00880508">
      <w:pPr>
        <w:pStyle w:val="BodyText"/>
      </w:pPr>
    </w:p>
    <w:p w:rsidR="00000000" w:rsidRPr="00880508" w:rsidP="00880508">
      <w:pPr>
        <w:pStyle w:val="AllowPageBreak"/>
      </w:pPr>
    </w:p>
    <w:p w:rsidR="00000000" w:rsidRPr="00880508" w:rsidP="00880508">
      <w:pPr>
        <w:pStyle w:val="Heading1"/>
      </w:pPr>
      <w:bookmarkStart w:id="9" w:name="O_147275"/>
      <w:bookmarkEnd w:id="9"/>
      <w:r w:rsidRPr="00880508">
        <w:t>Required Skills and Knowledge</w:t>
      </w:r>
    </w:p>
    <w:tbl>
      <w:tblPr>
        <w:tblW w:w="0" w:type="auto"/>
        <w:tblLayout w:type="fixed"/>
        <w:tblCellMar>
          <w:left w:w="62" w:type="dxa"/>
          <w:right w:w="62" w:type="dxa"/>
        </w:tblCellMar>
        <w:tblLook w:val="0000"/>
      </w:tblPr>
      <w:tblGrid>
        <w:gridCol w:w="9180"/>
      </w:tblGrid>
      <w:tr w:rsidTr="0075190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rPr>
                <w:rStyle w:val="SpecialBold"/>
              </w:rPr>
              <w:t>REQUIRED SKILLS AND KNOWLEDGE</w:t>
            </w:r>
          </w:p>
        </w:tc>
      </w:tr>
      <w:tr w:rsidTr="0075190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t>This section describes the essential skills and knowledge and their level, required for this unit.</w:t>
            </w:r>
          </w:p>
        </w:tc>
      </w:tr>
      <w:tr w:rsidTr="0075190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p>
        </w:tc>
      </w:tr>
      <w:tr w:rsidTr="0075190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80508" w:rsidP="00880508">
            <w:pPr>
              <w:pStyle w:val="ListBullet"/>
            </w:pPr>
            <w:r w:rsidRPr="00880508">
              <w:t>The following skills must be assessed as part of this unit:</w:t>
            </w:r>
          </w:p>
          <w:p w:rsidR="00000000" w:rsidRPr="00880508" w:rsidP="00880508">
            <w:pPr>
              <w:pStyle w:val="ListBullet"/>
            </w:pPr>
            <w:r w:rsidRPr="00880508">
              <w:t xml:space="preserve">safe work practices, particularly in relation to using cutting implements, appliances, heated surfaces, ovens and mixing equipment </w:t>
            </w:r>
          </w:p>
          <w:p w:rsidR="00000000" w:rsidRPr="00880508" w:rsidP="00880508">
            <w:pPr>
              <w:pStyle w:val="ListBullet"/>
            </w:pPr>
            <w:r w:rsidRPr="00880508">
              <w:t>problem-solving skills to control quality</w:t>
            </w:r>
          </w:p>
          <w:p w:rsidR="00000000" w:rsidRPr="00880508" w:rsidP="00880508">
            <w:pPr>
              <w:pStyle w:val="ListBullet"/>
            </w:pPr>
            <w:r w:rsidRPr="00880508">
              <w:t>literacy skills to read recipes, menus, instructions and orders</w:t>
            </w:r>
          </w:p>
          <w:p w:rsidR="00000000" w:rsidP="00880508">
            <w:pPr>
              <w:pStyle w:val="ListBullet"/>
              <w:rPr>
                <w:lang w:val="en-NZ"/>
              </w:rPr>
            </w:pPr>
            <w:r w:rsidRPr="00880508">
              <w:t>numeracy skills to</w:t>
            </w:r>
            <w:r w:rsidRPr="00880508">
              <w:t xml:space="preserve"> calculate portions and weigh and measure quantities of ingredients.</w:t>
            </w:r>
          </w:p>
        </w:tc>
      </w:tr>
      <w:tr w:rsidTr="0075190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p>
        </w:tc>
      </w:tr>
      <w:tr w:rsidTr="0075190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80508" w:rsidP="00880508">
            <w:pPr>
              <w:pStyle w:val="BodyText"/>
            </w:pPr>
            <w:r w:rsidRPr="00880508">
              <w:t>The following knowledge must be assessed as part of this unit:</w:t>
            </w:r>
          </w:p>
          <w:p w:rsidR="00000000" w:rsidRPr="00880508" w:rsidP="00880508">
            <w:pPr>
              <w:pStyle w:val="ListBullet"/>
            </w:pPr>
            <w:r w:rsidRPr="00880508">
              <w:t>varieties and characteristics of specialist cakes, both classical and contemporary</w:t>
            </w:r>
          </w:p>
          <w:p w:rsidR="00000000" w:rsidRPr="00880508" w:rsidP="00880508">
            <w:pPr>
              <w:pStyle w:val="ListBullet"/>
            </w:pPr>
            <w:r w:rsidRPr="00880508">
              <w:t>historical and cultural aspects of sp</w:t>
            </w:r>
            <w:r w:rsidRPr="00880508">
              <w:t>ecialist cakes</w:t>
            </w:r>
          </w:p>
          <w:p w:rsidR="00000000" w:rsidRPr="00880508" w:rsidP="00880508">
            <w:pPr>
              <w:pStyle w:val="ListBullet"/>
            </w:pPr>
            <w:r w:rsidRPr="00880508">
              <w:t>underlying principles of making specialist cakes</w:t>
            </w:r>
          </w:p>
          <w:p w:rsidR="00000000" w:rsidRPr="00880508" w:rsidP="00880508">
            <w:pPr>
              <w:pStyle w:val="ListBullet"/>
            </w:pPr>
            <w:r w:rsidRPr="00880508">
              <w:t>commodity knowledge, including quality indicators of specialist cake ingredients</w:t>
            </w:r>
          </w:p>
          <w:p w:rsidR="00000000" w:rsidRPr="00880508" w:rsidP="00880508">
            <w:pPr>
              <w:pStyle w:val="ListBullet"/>
            </w:pPr>
            <w:r w:rsidRPr="00880508">
              <w:t xml:space="preserve">principles and practices of hygiene, particularly in relation to preparing cake batter and decorating finished </w:t>
            </w:r>
            <w:r w:rsidRPr="00880508">
              <w:t>cake products</w:t>
            </w:r>
          </w:p>
          <w:p w:rsidR="00000000" w:rsidRPr="00880508" w:rsidP="00880508">
            <w:pPr>
              <w:pStyle w:val="ListBullet"/>
            </w:pPr>
            <w:r w:rsidRPr="00880508">
              <w:t>culinary terms commonly used in the industry related to specialist cakes</w:t>
            </w:r>
          </w:p>
          <w:p w:rsidR="00000000" w:rsidRPr="00880508" w:rsidP="00880508">
            <w:pPr>
              <w:pStyle w:val="ListBullet"/>
            </w:pPr>
            <w:r w:rsidRPr="00880508">
              <w:t>hygiene and safe handling and storage requirements related to specialist cake ingredients, commodities and products</w:t>
            </w:r>
          </w:p>
          <w:p w:rsidR="00000000" w:rsidRPr="00880508" w:rsidP="00880508">
            <w:pPr>
              <w:pStyle w:val="ListBullet"/>
            </w:pPr>
            <w:r w:rsidRPr="00880508">
              <w:t>portion control and yield</w:t>
            </w:r>
          </w:p>
          <w:p w:rsidR="00000000" w:rsidRPr="00880508" w:rsidP="00880508">
            <w:pPr>
              <w:pStyle w:val="ListBullet"/>
            </w:pPr>
            <w:r w:rsidRPr="00880508">
              <w:t>storage conditions for specialist cakes and optimising shelf life.</w:t>
            </w:r>
          </w:p>
        </w:tc>
      </w:tr>
    </w:tbl>
    <w:p w:rsidR="00751901" w:rsidP="00880508">
      <w:pPr>
        <w:pStyle w:val="BodyText"/>
      </w:pPr>
    </w:p>
    <w:p w:rsidR="00751901" w:rsidP="00880508">
      <w:pPr>
        <w:pStyle w:val="BodyText"/>
      </w:pPr>
    </w:p>
    <w:p w:rsidR="00000000" w:rsidRPr="00880508" w:rsidP="00880508">
      <w:pPr>
        <w:pStyle w:val="Heading1"/>
      </w:pPr>
      <w:bookmarkStart w:id="10" w:name="O_147276"/>
      <w:bookmarkEnd w:id="10"/>
      <w:r w:rsidRPr="00880508">
        <w:t>Evidence Guide</w:t>
      </w:r>
    </w:p>
    <w:tbl>
      <w:tblPr>
        <w:tblW w:w="0" w:type="auto"/>
        <w:tblLayout w:type="fixed"/>
        <w:tblCellMar>
          <w:left w:w="62" w:type="dxa"/>
          <w:right w:w="62" w:type="dxa"/>
        </w:tblCellMar>
        <w:tblLook w:val="0000"/>
      </w:tblPr>
      <w:tblGrid>
        <w:gridCol w:w="3345"/>
        <w:gridCol w:w="5835"/>
      </w:tblGrid>
      <w:tr w:rsidTr="0075190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rPr>
                <w:rStyle w:val="SpecialBold"/>
              </w:rPr>
              <w:t>EVIDENCE GUIDE</w:t>
            </w:r>
          </w:p>
        </w:tc>
      </w:tr>
      <w:tr w:rsidTr="0075190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t>The evidence guide provides advice on assessment and must be read in conjunction with the performance criteria, required skills and knowledge, the range statement and the Assessment Guidelines for this Training Package.</w:t>
            </w:r>
          </w:p>
        </w:tc>
      </w:tr>
      <w:tr w:rsidTr="0075190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p>
        </w:tc>
      </w:tr>
      <w:tr w:rsidTr="0075190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rPr>
                <w:rStyle w:val="SpecialBold"/>
              </w:rPr>
              <w:t>Critical aspects for assessment</w:t>
            </w:r>
            <w:r w:rsidRPr="00880508">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880508" w:rsidP="00880508">
            <w:pPr>
              <w:pStyle w:val="BodyText"/>
            </w:pPr>
            <w:r w:rsidRPr="00880508">
              <w:t>Evidence of the following is essential:</w:t>
            </w:r>
          </w:p>
          <w:p w:rsidR="00000000" w:rsidRPr="00880508" w:rsidP="00880508">
            <w:pPr>
              <w:pStyle w:val="ListBullet"/>
            </w:pPr>
            <w:r w:rsidRPr="00880508">
              <w:t>ability to produce a range of specialist cakes</w:t>
            </w:r>
          </w:p>
          <w:p w:rsidR="00000000" w:rsidRPr="00880508" w:rsidP="00880508">
            <w:pPr>
              <w:pStyle w:val="ListBullet"/>
            </w:pPr>
            <w:r w:rsidRPr="00880508">
              <w:t>abi</w:t>
            </w:r>
            <w:r w:rsidRPr="00880508">
              <w:t>lity to produce specialist cakes that are consistent in quality, size, shape and appearance, under typical workplace conditions and time constraints</w:t>
            </w:r>
          </w:p>
          <w:p w:rsidR="00000000" w:rsidRPr="00880508" w:rsidP="00880508">
            <w:pPr>
              <w:pStyle w:val="ListBullet"/>
            </w:pPr>
            <w:r w:rsidRPr="00880508">
              <w:t>application of hygiene and safety principles throughout the preparation process</w:t>
            </w:r>
          </w:p>
          <w:p w:rsidR="00000000" w:rsidP="00880508">
            <w:pPr>
              <w:pStyle w:val="ListBullet"/>
              <w:rPr>
                <w:lang w:val="en-NZ"/>
              </w:rPr>
            </w:pPr>
            <w:r w:rsidRPr="00880508">
              <w:t>preparation, decoration and</w:t>
            </w:r>
            <w:r w:rsidRPr="00880508">
              <w:t xml:space="preserve"> presentation of a range of specialist cakes within typical workplace conditions.</w:t>
            </w:r>
          </w:p>
        </w:tc>
      </w:tr>
      <w:tr w:rsidTr="0075190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p>
        </w:tc>
      </w:tr>
      <w:tr w:rsidTr="0075190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rPr>
                <w:rStyle w:val="SpecialBold"/>
              </w:rPr>
              <w:t>Context of and specific resources for assessment</w:t>
            </w:r>
            <w:r w:rsidRPr="00880508">
              <w:t xml:space="preserve"> </w:t>
            </w:r>
          </w:p>
        </w:tc>
        <w:tc>
          <w:tcPr>
            <w:tcW w:w="5835" w:type="dxa"/>
            <w:tcBorders>
              <w:top w:val="nil"/>
              <w:left w:val="nil"/>
              <w:bottom w:val="nil"/>
              <w:right w:val="nil"/>
            </w:tcBorders>
            <w:tcMar>
              <w:top w:w="0" w:type="dxa"/>
              <w:left w:w="62" w:type="dxa"/>
              <w:bottom w:w="0" w:type="dxa"/>
              <w:right w:w="62" w:type="dxa"/>
            </w:tcMar>
          </w:tcPr>
          <w:p w:rsidR="00000000" w:rsidRPr="00880508" w:rsidP="00880508">
            <w:pPr>
              <w:pStyle w:val="BodyText"/>
            </w:pPr>
            <w:r w:rsidRPr="00880508">
              <w:t>Assessment must ensure:</w:t>
            </w:r>
          </w:p>
          <w:p w:rsidR="00000000" w:rsidRPr="00880508" w:rsidP="00880508">
            <w:pPr>
              <w:pStyle w:val="ListBullet"/>
            </w:pPr>
            <w:r w:rsidRPr="00880508">
              <w:t>demonstration of skills within a commercial pastry kitchen as defined in the Assessment Guideli</w:t>
            </w:r>
            <w:r w:rsidRPr="00880508">
              <w:t>nes</w:t>
            </w:r>
          </w:p>
          <w:p w:rsidR="00000000" w:rsidRPr="00880508" w:rsidP="00880508">
            <w:pPr>
              <w:pStyle w:val="ListBullet"/>
            </w:pPr>
            <w:r w:rsidRPr="00880508">
              <w:t>access to a range of industry-current equipment for making specialist cakes, including:</w:t>
            </w:r>
          </w:p>
          <w:p w:rsidR="00000000" w:rsidRPr="00880508" w:rsidP="00880508">
            <w:pPr>
              <w:pStyle w:val="ListBullet2"/>
            </w:pPr>
            <w:r w:rsidRPr="00880508">
              <w:t>D-shape cake log forms and novelty cake tins and forms</w:t>
            </w:r>
          </w:p>
          <w:p w:rsidR="00000000" w:rsidRPr="00880508" w:rsidP="00880508">
            <w:pPr>
              <w:pStyle w:val="ListBullet2"/>
            </w:pPr>
            <w:r w:rsidRPr="00880508">
              <w:t>large and small cake rings, and metal or plastic form cake rings of various shapes for individual petit gateaux</w:t>
            </w:r>
          </w:p>
          <w:p w:rsidR="00000000" w:rsidRPr="00880508" w:rsidP="00880508">
            <w:pPr>
              <w:pStyle w:val="ListBullet2"/>
            </w:pPr>
            <w:r w:rsidRPr="00880508">
              <w:t>croquembouche mould</w:t>
            </w:r>
          </w:p>
          <w:p w:rsidR="00000000" w:rsidRPr="00880508" w:rsidP="00880508">
            <w:pPr>
              <w:pStyle w:val="ListBullet2"/>
            </w:pPr>
            <w:r w:rsidRPr="00880508">
              <w:t>marble slab and silicon mats</w:t>
            </w:r>
          </w:p>
          <w:p w:rsidR="00000000" w:rsidRPr="00880508" w:rsidP="00880508">
            <w:pPr>
              <w:pStyle w:val="ListBullet2"/>
            </w:pPr>
            <w:r w:rsidRPr="00880508">
              <w:t>cake wheels</w:t>
            </w:r>
          </w:p>
          <w:p w:rsidR="00000000" w:rsidRPr="00880508" w:rsidP="00880508">
            <w:pPr>
              <w:pStyle w:val="ListBullet2"/>
            </w:pPr>
            <w:r w:rsidRPr="00880508">
              <w:t>chocolate thermometer and saccharometer</w:t>
            </w:r>
          </w:p>
          <w:p w:rsidR="00000000" w:rsidRPr="00880508" w:rsidP="00880508">
            <w:pPr>
              <w:pStyle w:val="ListBullet2"/>
            </w:pPr>
            <w:r w:rsidRPr="00880508">
              <w:t>range of icing and decorating equipment, in</w:t>
            </w:r>
            <w:r w:rsidRPr="00880508">
              <w:t>cluding variety of decorative combs, fine icing sugar sieves, crimpers of various sizes and designs, matfer-type stencils for cigarette paste decoration techniques and fine piping tubes size 3 to 000</w:t>
            </w:r>
          </w:p>
          <w:p w:rsidR="00000000" w:rsidRPr="00880508" w:rsidP="00880508">
            <w:pPr>
              <w:pStyle w:val="ListBullet"/>
            </w:pPr>
            <w:r w:rsidRPr="00880508">
              <w:t>access to a range of presentation equipment, including:</w:t>
            </w:r>
          </w:p>
          <w:p w:rsidR="00000000" w:rsidRPr="00880508" w:rsidP="00880508">
            <w:pPr>
              <w:pStyle w:val="ListBullet2"/>
            </w:pPr>
            <w:r w:rsidRPr="00880508">
              <w:t>cake boxes of various sizes</w:t>
            </w:r>
          </w:p>
          <w:p w:rsidR="00000000" w:rsidRPr="00880508" w:rsidP="00880508">
            <w:pPr>
              <w:pStyle w:val="ListBullet2"/>
            </w:pPr>
            <w:r w:rsidRPr="00880508">
              <w:t>cake stands, including multi-tier and clear cover, platters and mirrors, and cake boards for individual and large gateaux</w:t>
            </w:r>
          </w:p>
          <w:p w:rsidR="00000000" w:rsidRPr="00880508" w:rsidP="00880508">
            <w:pPr>
              <w:pStyle w:val="ListBullet2"/>
            </w:pPr>
            <w:r w:rsidRPr="00880508">
              <w:t>gateaux serving tongs and trowels</w:t>
            </w:r>
          </w:p>
          <w:p w:rsidR="00000000" w:rsidRPr="00880508" w:rsidP="00880508">
            <w:pPr>
              <w:pStyle w:val="ListBullet2"/>
            </w:pPr>
            <w:r w:rsidRPr="00880508">
              <w:t>refrigerated cake display cases or towers</w:t>
            </w:r>
          </w:p>
          <w:p w:rsidR="00000000" w:rsidRPr="00880508" w:rsidP="00880508">
            <w:pPr>
              <w:pStyle w:val="ListBullet2"/>
            </w:pPr>
            <w:r w:rsidRPr="00880508">
              <w:t>doilies in a range of shapes</w:t>
            </w:r>
            <w:r w:rsidRPr="00880508">
              <w:t xml:space="preserve"> and sizes</w:t>
            </w:r>
          </w:p>
          <w:p w:rsidR="00000000" w:rsidP="00880508">
            <w:pPr>
              <w:pStyle w:val="ListBullet"/>
              <w:rPr>
                <w:lang w:val="en-NZ"/>
              </w:rPr>
            </w:pPr>
            <w:r w:rsidRPr="00880508">
              <w:t>use of authentic ingredients.</w:t>
            </w:r>
          </w:p>
        </w:tc>
      </w:tr>
      <w:tr w:rsidTr="0075190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p>
        </w:tc>
      </w:tr>
      <w:tr w:rsidTr="0075190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rPr>
                <w:rStyle w:val="SpecialBold"/>
              </w:rPr>
              <w:t>Methods of assessment</w:t>
            </w:r>
            <w:r w:rsidRPr="00880508">
              <w:t xml:space="preserve"> </w:t>
            </w:r>
          </w:p>
        </w:tc>
        <w:tc>
          <w:tcPr>
            <w:tcW w:w="5835" w:type="dxa"/>
            <w:tcBorders>
              <w:top w:val="nil"/>
              <w:left w:val="nil"/>
              <w:bottom w:val="nil"/>
              <w:right w:val="nil"/>
            </w:tcBorders>
            <w:tcMar>
              <w:top w:w="0" w:type="dxa"/>
              <w:left w:w="62" w:type="dxa"/>
              <w:bottom w:w="0" w:type="dxa"/>
              <w:right w:w="62" w:type="dxa"/>
            </w:tcMar>
          </w:tcPr>
          <w:p w:rsidR="00000000" w:rsidRPr="00880508" w:rsidP="00880508">
            <w:pPr>
              <w:pStyle w:val="BodyText"/>
            </w:pPr>
            <w:r w:rsidRPr="00880508">
              <w:t xml:space="preserve">A range of assessment methods should be used to assess practical skills and knowledge. The following examples are appropriate for this unit: </w:t>
            </w:r>
          </w:p>
          <w:p w:rsidR="00000000" w:rsidRPr="00880508" w:rsidP="00880508">
            <w:pPr>
              <w:pStyle w:val="ListBullet"/>
            </w:pPr>
            <w:r w:rsidRPr="00880508">
              <w:t>observation of practical demonstration by the candidate of preparing, decorating and presenting specialist cakes, including fillings</w:t>
            </w:r>
          </w:p>
          <w:p w:rsidR="00000000" w:rsidRPr="00880508" w:rsidP="00880508">
            <w:pPr>
              <w:pStyle w:val="ListBullet"/>
            </w:pPr>
            <w:r w:rsidRPr="00880508">
              <w:t>questions about hygiene procedures, commodities, production techniques and storage requirements</w:t>
            </w:r>
          </w:p>
          <w:p w:rsidR="00000000" w:rsidRPr="00880508" w:rsidP="00880508">
            <w:pPr>
              <w:pStyle w:val="ListBullet"/>
            </w:pPr>
            <w:r w:rsidRPr="00880508">
              <w:t>review of portfolios of evi</w:t>
            </w:r>
            <w:r w:rsidRPr="00880508">
              <w:t>dence and third-party workplace reports of on-the-job performance by the candidate.</w:t>
            </w:r>
          </w:p>
          <w:p w:rsidR="00000000" w:rsidRPr="00880508" w:rsidP="00880508">
            <w:pPr>
              <w:pStyle w:val="BodyText"/>
            </w:pPr>
            <w:r w:rsidRPr="00880508">
              <w:t>Holistic assessment with other units relevant to the industry sector, workplace and job role is recommended, for example:</w:t>
            </w:r>
          </w:p>
          <w:p w:rsidR="00000000" w:rsidRPr="00880508" w:rsidP="00880508">
            <w:pPr>
              <w:pStyle w:val="ListBullet"/>
            </w:pPr>
            <w:r w:rsidRPr="00880508">
              <w:t>SITHPAT001A Prepare and produce pastries</w:t>
            </w:r>
          </w:p>
          <w:p w:rsidR="00000000" w:rsidRPr="00880508" w:rsidP="00880508">
            <w:pPr>
              <w:pStyle w:val="ListBullet"/>
            </w:pPr>
            <w:r w:rsidRPr="00880508">
              <w:t>SITHPAT0</w:t>
            </w:r>
            <w:r w:rsidRPr="00880508">
              <w:t>02A Prepare and produce cakes</w:t>
            </w:r>
          </w:p>
          <w:p w:rsidR="00000000" w:rsidRPr="00880508" w:rsidP="00880508">
            <w:pPr>
              <w:pStyle w:val="ListBullet"/>
            </w:pPr>
            <w:r w:rsidRPr="00880508">
              <w:t>SITHPAT003A Prepare and produce yeast goods.</w:t>
            </w:r>
          </w:p>
          <w:p w:rsidR="00000000" w:rsidP="00880508">
            <w:pPr>
              <w:pStyle w:val="ListBullet"/>
              <w:rPr>
                <w:lang w:val="en-NZ"/>
              </w:rPr>
            </w:pPr>
            <w:r w:rsidRPr="00880508">
              <w:t>SITHPAT004A Prepare bakery products for patisseries.</w:t>
            </w:r>
          </w:p>
        </w:tc>
      </w:tr>
      <w:tr w:rsidTr="0075190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p>
        </w:tc>
      </w:tr>
      <w:tr w:rsidTr="0075190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880508" w:rsidP="00880508">
            <w:pPr>
              <w:pStyle w:val="BodyText"/>
            </w:pPr>
            <w:r w:rsidRPr="00880508">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880508" w:rsidP="00880508">
            <w:pPr>
              <w:pStyle w:val="BodyText"/>
            </w:pPr>
            <w:r w:rsidRPr="00880508">
              <w:t>Emp</w:t>
            </w:r>
            <w:r w:rsidRPr="00880508">
              <w:t>loyability skills embedded in this unit should be assessed holistically with other relevant units that make up the skill set or qualification and in the context of the job role.</w:t>
            </w:r>
          </w:p>
        </w:tc>
      </w:tr>
    </w:tbl>
    <w:p w:rsidR="00751901" w:rsidP="00880508">
      <w:pPr>
        <w:pStyle w:val="BodyText"/>
      </w:pPr>
    </w:p>
    <w:p w:rsidR="00751901" w:rsidP="00880508">
      <w:pPr>
        <w:pStyle w:val="BodyText"/>
      </w:pPr>
    </w:p>
    <w:p w:rsidR="00000000" w:rsidRPr="00880508" w:rsidP="00880508">
      <w:pPr>
        <w:pStyle w:val="Heading1"/>
      </w:pPr>
      <w:bookmarkStart w:id="11" w:name="O_147277"/>
      <w:bookmarkEnd w:id="11"/>
      <w:r w:rsidRPr="00880508">
        <w:t>Range Statement</w:t>
      </w:r>
    </w:p>
    <w:tbl>
      <w:tblPr>
        <w:tblW w:w="0" w:type="auto"/>
        <w:tblLayout w:type="fixed"/>
        <w:tblCellMar>
          <w:left w:w="62" w:type="dxa"/>
          <w:right w:w="62" w:type="dxa"/>
        </w:tblCellMar>
        <w:tblLook w:val="0000"/>
      </w:tblPr>
      <w:tblGrid>
        <w:gridCol w:w="3345"/>
        <w:gridCol w:w="5835"/>
      </w:tblGrid>
      <w:tr w:rsidTr="0075190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rPr>
                <w:rStyle w:val="SpecialBold"/>
              </w:rPr>
              <w:t>RANGE STATEMENT</w:t>
            </w:r>
          </w:p>
        </w:tc>
      </w:tr>
      <w:tr w:rsidTr="0075190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t>The range statement relates to the unit of competency as a whole. It allows for different work environments and situations that may affect performance. Bold italicised wording in the performance criteria is detailed below.</w:t>
            </w:r>
          </w:p>
        </w:tc>
      </w:tr>
      <w:tr w:rsidTr="0075190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80508">
            <w:pPr>
              <w:pStyle w:val="BodyText"/>
              <w:rPr>
                <w:lang w:val="en-NZ"/>
              </w:rPr>
            </w:pPr>
          </w:p>
        </w:tc>
      </w:tr>
      <w:tr w:rsidTr="0075190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rPr>
                <w:rStyle w:val="BoldandItalics"/>
              </w:rPr>
              <w:t>Specialist cakes and sponges</w:t>
            </w:r>
            <w:r w:rsidRPr="00880508">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880508" w:rsidP="00880508">
            <w:pPr>
              <w:pStyle w:val="ListBullet"/>
            </w:pPr>
            <w:r w:rsidRPr="00880508">
              <w:t>cakes and sponges used as bases, such as:</w:t>
            </w:r>
          </w:p>
          <w:p w:rsidR="00000000" w:rsidRPr="00880508" w:rsidP="00880508">
            <w:pPr>
              <w:pStyle w:val="ListBullet"/>
            </w:pPr>
            <w:r w:rsidRPr="00880508">
              <w:t>Genoise sponge</w:t>
            </w:r>
          </w:p>
          <w:p w:rsidR="00000000" w:rsidRPr="00880508" w:rsidP="00880508">
            <w:pPr>
              <w:pStyle w:val="ListBullet"/>
            </w:pPr>
            <w:r w:rsidRPr="00880508">
              <w:t>commercial sponge</w:t>
            </w:r>
          </w:p>
          <w:p w:rsidR="00000000" w:rsidRPr="00880508" w:rsidP="00880508">
            <w:pPr>
              <w:pStyle w:val="ListBullet"/>
            </w:pPr>
            <w:r w:rsidRPr="00880508">
              <w:t>Swiss roll</w:t>
            </w:r>
          </w:p>
          <w:p w:rsidR="00000000" w:rsidRPr="00880508" w:rsidP="00880508">
            <w:pPr>
              <w:pStyle w:val="ListBullet"/>
            </w:pPr>
            <w:r w:rsidRPr="00880508">
              <w:t>sponge fingers</w:t>
            </w:r>
          </w:p>
          <w:p w:rsidR="00000000" w:rsidRPr="00880508" w:rsidP="00880508">
            <w:pPr>
              <w:pStyle w:val="ListBullet"/>
            </w:pPr>
            <w:r w:rsidRPr="00880508">
              <w:t>those for weddings, birthdays and special occasions</w:t>
            </w:r>
          </w:p>
          <w:p w:rsidR="00000000" w:rsidP="00880508">
            <w:pPr>
              <w:pStyle w:val="ListBullet"/>
              <w:rPr>
                <w:lang w:val="en-NZ"/>
              </w:rPr>
            </w:pPr>
            <w:r w:rsidRPr="00880508">
              <w:t>those for specific cultural feasts and celebrations, both religious and secular.</w:t>
            </w:r>
          </w:p>
        </w:tc>
      </w:tr>
      <w:tr w:rsidTr="0075190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p>
        </w:tc>
      </w:tr>
      <w:tr w:rsidTr="0075190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rPr>
                <w:rStyle w:val="BoldandItalics"/>
              </w:rPr>
              <w:t>Techniques and conditions</w:t>
            </w:r>
            <w:r w:rsidRPr="00880508">
              <w:t xml:space="preserve"> for producing specialist cakes may include:</w:t>
            </w:r>
          </w:p>
        </w:tc>
        <w:tc>
          <w:tcPr>
            <w:tcW w:w="5835" w:type="dxa"/>
            <w:tcBorders>
              <w:top w:val="nil"/>
              <w:left w:val="nil"/>
              <w:bottom w:val="nil"/>
              <w:right w:val="nil"/>
            </w:tcBorders>
            <w:tcMar>
              <w:top w:w="0" w:type="dxa"/>
              <w:left w:w="62" w:type="dxa"/>
              <w:bottom w:w="0" w:type="dxa"/>
              <w:right w:w="62" w:type="dxa"/>
            </w:tcMar>
          </w:tcPr>
          <w:p w:rsidR="00000000" w:rsidRPr="00880508" w:rsidP="00880508">
            <w:pPr>
              <w:pStyle w:val="ListBullet"/>
            </w:pPr>
            <w:r w:rsidRPr="00880508">
              <w:t>weighing or measuring and sifting dry ingredients</w:t>
            </w:r>
          </w:p>
          <w:p w:rsidR="00000000" w:rsidRPr="00880508" w:rsidP="00880508">
            <w:pPr>
              <w:pStyle w:val="ListBullet"/>
            </w:pPr>
            <w:r w:rsidRPr="00880508">
              <w:t>adding fats and liquids to dry ingredients</w:t>
            </w:r>
          </w:p>
          <w:p w:rsidR="00000000" w:rsidRPr="00880508" w:rsidP="00880508">
            <w:pPr>
              <w:pStyle w:val="ListBullet"/>
            </w:pPr>
            <w:r w:rsidRPr="00880508">
              <w:t>stirring and aerating to achieve required consistency and texture</w:t>
            </w:r>
          </w:p>
          <w:p w:rsidR="00000000" w:rsidRPr="00880508" w:rsidP="00880508">
            <w:pPr>
              <w:pStyle w:val="ListBullet"/>
            </w:pPr>
            <w:r w:rsidRPr="00880508">
              <w:t xml:space="preserve">whisking, folding, piping </w:t>
            </w:r>
            <w:r w:rsidRPr="00880508">
              <w:t>and spreading</w:t>
            </w:r>
          </w:p>
          <w:p w:rsidR="00000000" w:rsidRPr="00880508" w:rsidP="00880508">
            <w:pPr>
              <w:pStyle w:val="ListBullet"/>
            </w:pPr>
            <w:r w:rsidRPr="00880508">
              <w:t>selecting and preparing appropriate baking sheets, cake and sponge tins and moulds</w:t>
            </w:r>
          </w:p>
          <w:p w:rsidR="00000000" w:rsidRPr="00880508" w:rsidP="00880508">
            <w:pPr>
              <w:pStyle w:val="ListBullet"/>
            </w:pPr>
            <w:r w:rsidRPr="00880508">
              <w:t>using required amount of batter according to desired characteristics of finished products</w:t>
            </w:r>
          </w:p>
          <w:p w:rsidR="00000000" w:rsidRPr="00880508" w:rsidP="00880508">
            <w:pPr>
              <w:pStyle w:val="ListBullet"/>
            </w:pPr>
            <w:r w:rsidRPr="00880508">
              <w:t>preparing and using appropriate pre-bake finishes and decorations</w:t>
            </w:r>
          </w:p>
          <w:p w:rsidR="00000000" w:rsidRPr="00880508" w:rsidP="00880508">
            <w:pPr>
              <w:pStyle w:val="ListBullet"/>
            </w:pPr>
            <w:r w:rsidRPr="00880508">
              <w:t>selecting baking conditions and temperatures</w:t>
            </w:r>
          </w:p>
          <w:p w:rsidR="00000000" w:rsidRPr="00880508" w:rsidP="00880508">
            <w:pPr>
              <w:pStyle w:val="ListBullet"/>
            </w:pPr>
            <w:r w:rsidRPr="00880508">
              <w:t>portioning evenly, accurately and neatly</w:t>
            </w:r>
          </w:p>
          <w:p w:rsidR="00000000" w:rsidP="00880508">
            <w:pPr>
              <w:pStyle w:val="ListBullet"/>
              <w:rPr>
                <w:lang w:val="en-NZ"/>
              </w:rPr>
            </w:pPr>
            <w:r w:rsidRPr="00880508">
              <w:t>decorating.</w:t>
            </w:r>
          </w:p>
        </w:tc>
      </w:tr>
      <w:tr w:rsidTr="0075190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p>
        </w:tc>
      </w:tr>
      <w:tr w:rsidTr="0075190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rPr>
                <w:rStyle w:val="BoldandItalics"/>
              </w:rPr>
              <w:t>Appropriate equipment</w:t>
            </w:r>
            <w:r w:rsidRPr="0088050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80508" w:rsidP="00880508">
            <w:pPr>
              <w:pStyle w:val="ListBullet"/>
            </w:pPr>
            <w:r w:rsidRPr="00880508">
              <w:t>commercial mixers and attachments</w:t>
            </w:r>
          </w:p>
          <w:p w:rsidR="00000000" w:rsidRPr="00880508" w:rsidP="00880508">
            <w:pPr>
              <w:pStyle w:val="ListBullet"/>
            </w:pPr>
            <w:r w:rsidRPr="00880508">
              <w:t>whisks</w:t>
            </w:r>
          </w:p>
          <w:p w:rsidR="00000000" w:rsidRPr="00880508" w:rsidP="00880508">
            <w:pPr>
              <w:pStyle w:val="ListBullet"/>
            </w:pPr>
            <w:r w:rsidRPr="00880508">
              <w:t>beaters</w:t>
            </w:r>
          </w:p>
          <w:p w:rsidR="00000000" w:rsidRPr="00880508" w:rsidP="00880508">
            <w:pPr>
              <w:pStyle w:val="ListBullet"/>
            </w:pPr>
            <w:r w:rsidRPr="00880508">
              <w:t>spatulas and wooden spoons</w:t>
            </w:r>
          </w:p>
          <w:p w:rsidR="00000000" w:rsidRPr="00880508" w:rsidP="00880508">
            <w:pPr>
              <w:pStyle w:val="ListBullet"/>
            </w:pPr>
            <w:r w:rsidRPr="00880508">
              <w:t>cutting implements for nuts and fruits</w:t>
            </w:r>
          </w:p>
          <w:p w:rsidR="00000000" w:rsidRPr="00880508" w:rsidP="00880508">
            <w:pPr>
              <w:pStyle w:val="ListBullet"/>
            </w:pPr>
            <w:r w:rsidRPr="00880508">
              <w:t>graters</w:t>
            </w:r>
          </w:p>
          <w:p w:rsidR="00000000" w:rsidRPr="00880508" w:rsidP="00880508">
            <w:pPr>
              <w:pStyle w:val="ListBullet"/>
            </w:pPr>
            <w:r w:rsidRPr="00880508">
              <w:t>scales and measures</w:t>
            </w:r>
          </w:p>
          <w:p w:rsidR="00000000" w:rsidRPr="00880508" w:rsidP="00880508">
            <w:pPr>
              <w:pStyle w:val="ListBullet"/>
            </w:pPr>
            <w:r w:rsidRPr="00880508">
              <w:t>bowl cutters</w:t>
            </w:r>
          </w:p>
          <w:p w:rsidR="00000000" w:rsidRPr="00880508" w:rsidP="00880508">
            <w:pPr>
              <w:pStyle w:val="ListBullet"/>
            </w:pPr>
            <w:r w:rsidRPr="00880508">
              <w:t>piping bags and attachments</w:t>
            </w:r>
          </w:p>
          <w:p w:rsidR="00000000" w:rsidRPr="00880508" w:rsidP="00880508">
            <w:pPr>
              <w:pStyle w:val="ListBullet"/>
            </w:pPr>
            <w:r w:rsidRPr="00880508">
              <w:t>ovens</w:t>
            </w:r>
          </w:p>
          <w:p w:rsidR="00000000" w:rsidP="00880508">
            <w:pPr>
              <w:pStyle w:val="ListBullet"/>
              <w:rPr>
                <w:lang w:val="en-NZ"/>
              </w:rPr>
            </w:pPr>
            <w:r w:rsidRPr="00880508">
              <w:t>cake and sponge tins and moulds.</w:t>
            </w:r>
          </w:p>
        </w:tc>
      </w:tr>
      <w:tr w:rsidTr="0075190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p>
        </w:tc>
      </w:tr>
      <w:tr w:rsidTr="0075190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rPr>
                <w:rStyle w:val="BoldandItalics"/>
              </w:rPr>
              <w:t>Fillings</w:t>
            </w:r>
            <w:r w:rsidRPr="0088050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80508" w:rsidP="00880508">
            <w:pPr>
              <w:pStyle w:val="ListBullet"/>
            </w:pPr>
            <w:r w:rsidRPr="00880508">
              <w:t>fresh or crystallised fruit</w:t>
            </w:r>
          </w:p>
          <w:p w:rsidR="00000000" w:rsidRPr="00880508" w:rsidP="00880508">
            <w:pPr>
              <w:pStyle w:val="ListBullet"/>
            </w:pPr>
            <w:r w:rsidRPr="00880508">
              <w:t>fruit purées</w:t>
            </w:r>
          </w:p>
          <w:p w:rsidR="00000000" w:rsidRPr="00880508" w:rsidP="00880508">
            <w:pPr>
              <w:pStyle w:val="ListBullet"/>
            </w:pPr>
            <w:r w:rsidRPr="00880508">
              <w:t>jams</w:t>
            </w:r>
          </w:p>
          <w:p w:rsidR="00000000" w:rsidRPr="00880508" w:rsidP="00880508">
            <w:pPr>
              <w:pStyle w:val="ListBullet"/>
            </w:pPr>
            <w:r w:rsidRPr="00880508">
              <w:t>nuts</w:t>
            </w:r>
          </w:p>
          <w:p w:rsidR="00000000" w:rsidRPr="00880508" w:rsidP="00880508">
            <w:pPr>
              <w:pStyle w:val="ListBullet"/>
            </w:pPr>
            <w:r w:rsidRPr="00880508">
              <w:t>creams</w:t>
            </w:r>
          </w:p>
          <w:p w:rsidR="00000000" w:rsidRPr="00880508" w:rsidP="00880508">
            <w:pPr>
              <w:pStyle w:val="ListBullet"/>
            </w:pPr>
            <w:r w:rsidRPr="00880508">
              <w:t>mousse</w:t>
            </w:r>
          </w:p>
          <w:p w:rsidR="00000000" w:rsidP="00880508">
            <w:pPr>
              <w:pStyle w:val="ListBullet"/>
              <w:rPr>
                <w:lang w:val="en-NZ"/>
              </w:rPr>
            </w:pPr>
            <w:r w:rsidRPr="00880508">
              <w:t>custard.</w:t>
            </w:r>
          </w:p>
        </w:tc>
      </w:tr>
      <w:tr w:rsidTr="0075190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p>
        </w:tc>
      </w:tr>
      <w:tr w:rsidTr="0075190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rPr>
                <w:rStyle w:val="BoldandItalics"/>
              </w:rPr>
              <w:t>Decorations</w:t>
            </w:r>
            <w:r w:rsidRPr="0088050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80508" w:rsidP="00880508">
            <w:pPr>
              <w:pStyle w:val="ListBullet"/>
            </w:pPr>
            <w:r w:rsidRPr="00880508">
              <w:t>glazes and jellies</w:t>
            </w:r>
          </w:p>
          <w:p w:rsidR="00000000" w:rsidRPr="00880508" w:rsidP="00880508">
            <w:pPr>
              <w:pStyle w:val="ListBullet"/>
            </w:pPr>
            <w:r w:rsidRPr="00880508">
              <w:t>icings</w:t>
            </w:r>
          </w:p>
          <w:p w:rsidR="00000000" w:rsidRPr="00880508" w:rsidP="00880508">
            <w:pPr>
              <w:pStyle w:val="ListBullet"/>
            </w:pPr>
            <w:r w:rsidRPr="00880508">
              <w:t>chocolate</w:t>
            </w:r>
          </w:p>
          <w:p w:rsidR="00000000" w:rsidRPr="00880508" w:rsidP="00880508">
            <w:pPr>
              <w:pStyle w:val="ListBullet"/>
            </w:pPr>
            <w:r w:rsidRPr="00880508">
              <w:t>sprinkled icing sugar</w:t>
            </w:r>
          </w:p>
          <w:p w:rsidR="00000000" w:rsidRPr="00880508" w:rsidP="00880508">
            <w:pPr>
              <w:pStyle w:val="ListBullet"/>
            </w:pPr>
            <w:r w:rsidRPr="00880508">
              <w:t>fresh, preserved or crystallised fruits</w:t>
            </w:r>
          </w:p>
          <w:p w:rsidR="00000000" w:rsidRPr="00880508" w:rsidP="00880508">
            <w:pPr>
              <w:pStyle w:val="ListBullet"/>
            </w:pPr>
            <w:r w:rsidRPr="00880508">
              <w:t>fruit purées</w:t>
            </w:r>
          </w:p>
          <w:p w:rsidR="00000000" w:rsidRPr="00880508" w:rsidP="00880508">
            <w:pPr>
              <w:pStyle w:val="ListBullet"/>
            </w:pPr>
            <w:r w:rsidRPr="00880508">
              <w:t>whole or crushed nuts</w:t>
            </w:r>
          </w:p>
          <w:p w:rsidR="00000000" w:rsidRPr="00880508" w:rsidP="00880508">
            <w:pPr>
              <w:pStyle w:val="ListBullet"/>
            </w:pPr>
            <w:r w:rsidRPr="00880508">
              <w:t>coloured and flavoured sugar</w:t>
            </w:r>
          </w:p>
          <w:p w:rsidR="00000000" w:rsidP="00880508">
            <w:pPr>
              <w:pStyle w:val="ListBullet"/>
              <w:rPr>
                <w:lang w:val="en-NZ"/>
              </w:rPr>
            </w:pPr>
            <w:r w:rsidRPr="00880508">
              <w:t>marzipan coatings.</w:t>
            </w:r>
          </w:p>
        </w:tc>
      </w:tr>
      <w:tr w:rsidTr="0075190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p>
        </w:tc>
      </w:tr>
      <w:tr w:rsidTr="0075190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rPr>
                <w:rStyle w:val="BoldandItalics"/>
              </w:rPr>
              <w:t>Storage conditions</w:t>
            </w:r>
            <w:r w:rsidRPr="00880508">
              <w:t xml:space="preserve"> and methods appropriate for cakes may include:</w:t>
            </w:r>
          </w:p>
        </w:tc>
        <w:tc>
          <w:tcPr>
            <w:tcW w:w="5835" w:type="dxa"/>
            <w:tcBorders>
              <w:top w:val="nil"/>
              <w:left w:val="nil"/>
              <w:bottom w:val="nil"/>
              <w:right w:val="nil"/>
            </w:tcBorders>
            <w:tcMar>
              <w:top w:w="0" w:type="dxa"/>
              <w:left w:w="62" w:type="dxa"/>
              <w:bottom w:w="0" w:type="dxa"/>
              <w:right w:w="62" w:type="dxa"/>
            </w:tcMar>
          </w:tcPr>
          <w:p w:rsidR="00000000" w:rsidRPr="00880508" w:rsidP="00880508">
            <w:pPr>
              <w:pStyle w:val="ListBullet"/>
            </w:pPr>
            <w:r w:rsidRPr="00880508">
              <w:t>consideration of temperature, light and air exposure</w:t>
            </w:r>
          </w:p>
          <w:p w:rsidR="00000000" w:rsidRPr="00880508" w:rsidP="00880508">
            <w:pPr>
              <w:pStyle w:val="ListBullet"/>
            </w:pPr>
            <w:r w:rsidRPr="00880508">
              <w:t>use of airtight containers</w:t>
            </w:r>
          </w:p>
          <w:p w:rsidR="00000000" w:rsidRPr="00880508" w:rsidP="00880508">
            <w:pPr>
              <w:pStyle w:val="ListBullet"/>
            </w:pPr>
            <w:r w:rsidRPr="00880508">
              <w:t>display cabinets, including temperature-controlled cabinets</w:t>
            </w:r>
          </w:p>
          <w:p w:rsidR="00000000" w:rsidRPr="00880508" w:rsidP="00880508">
            <w:pPr>
              <w:pStyle w:val="ListBullet"/>
            </w:pPr>
            <w:r w:rsidRPr="00880508">
              <w:t>refrigeration, chilling and freezing.</w:t>
            </w:r>
          </w:p>
        </w:tc>
      </w:tr>
    </w:tbl>
    <w:p w:rsidR="00751901" w:rsidP="00880508">
      <w:pPr>
        <w:pStyle w:val="BodyText"/>
      </w:pPr>
    </w:p>
    <w:p w:rsidR="00751901" w:rsidP="00880508">
      <w:pPr>
        <w:pStyle w:val="BodyText"/>
      </w:pPr>
    </w:p>
    <w:p w:rsidR="00000000" w:rsidRPr="00880508" w:rsidP="00880508">
      <w:pPr>
        <w:pStyle w:val="Heading1"/>
      </w:pPr>
      <w:bookmarkStart w:id="12" w:name="O_147278"/>
      <w:bookmarkEnd w:id="12"/>
      <w:r w:rsidRPr="00880508">
        <w:t>Unit Sector(s)</w:t>
      </w:r>
    </w:p>
    <w:tbl>
      <w:tblPr>
        <w:tblW w:w="0" w:type="auto"/>
        <w:tblLayout w:type="fixed"/>
        <w:tblCellMar>
          <w:left w:w="62" w:type="dxa"/>
          <w:right w:w="62" w:type="dxa"/>
        </w:tblCellMar>
        <w:tblLook w:val="0000"/>
      </w:tblPr>
      <w:tblGrid>
        <w:gridCol w:w="2836"/>
        <w:gridCol w:w="6344"/>
      </w:tblGrid>
      <w:tr w:rsidTr="0075190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80508" w:rsidP="00880508">
            <w:pPr>
              <w:pStyle w:val="BodyText"/>
            </w:pPr>
            <w:r w:rsidRPr="00880508">
              <w:t>Hospitality</w:t>
            </w:r>
          </w:p>
        </w:tc>
      </w:tr>
    </w:tbl>
    <w:p w:rsidR="00000000" w:rsidRPr="00880508" w:rsidP="00880508">
      <w:pPr>
        <w:pStyle w:val="BodyText"/>
      </w:pPr>
    </w:p>
    <w:p w:rsidR="00000000" w:rsidRPr="00880508" w:rsidP="00880508">
      <w:pPr>
        <w:pStyle w:val="AllowPageBreak"/>
      </w:pPr>
    </w:p>
    <w:p w:rsidR="00000000" w:rsidRPr="00880508" w:rsidP="00880508">
      <w:pPr>
        <w:pStyle w:val="Heading1"/>
      </w:pPr>
      <w:bookmarkStart w:id="13" w:name="O_163366"/>
      <w:bookmarkEnd w:id="13"/>
      <w:r w:rsidRPr="00880508">
        <w:t>Competency field</w:t>
      </w:r>
    </w:p>
    <w:tbl>
      <w:tblPr>
        <w:tblW w:w="0" w:type="auto"/>
        <w:tblLayout w:type="fixed"/>
        <w:tblCellMar>
          <w:left w:w="62" w:type="dxa"/>
          <w:right w:w="62" w:type="dxa"/>
        </w:tblCellMar>
        <w:tblLook w:val="0000"/>
      </w:tblPr>
      <w:tblGrid>
        <w:gridCol w:w="2836"/>
        <w:gridCol w:w="6344"/>
      </w:tblGrid>
      <w:tr w:rsidTr="0075190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80508">
            <w:pPr>
              <w:pStyle w:val="BodyText"/>
              <w:rPr>
                <w:lang w:val="en-NZ"/>
              </w:rPr>
            </w:pPr>
            <w:r w:rsidRPr="00880508">
              <w:t>Patisserie</w:t>
            </w:r>
          </w:p>
        </w:tc>
      </w:tr>
      <w:tr w:rsidTr="0075190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80508" w:rsidP="00880508">
            <w:pPr>
              <w:pStyle w:val="BodyText"/>
            </w:pPr>
          </w:p>
        </w:tc>
      </w:tr>
    </w:tbl>
    <w:p w:rsidR="00000000" w:rsidRPr="00880508" w:rsidP="00880508">
      <w:pPr>
        <w:pStyle w:val="BodyText"/>
      </w:pPr>
    </w:p>
    <w:p w:rsidR="00000000" w:rsidRPr="00880508" w:rsidP="00880508"/>
    <w:sectPr w:rsidSect="008805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901" w:rsidP="007519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901" w:rsidP="008805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51901" w:rsidP="008805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51901" w:rsidP="008805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901" w:rsidP="007519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901" w:rsidP="00880508">
    <w:pPr>
      <w:pStyle w:val="Header"/>
      <w:framePr w:wrap="around"/>
    </w:pPr>
    <w:r>
      <w:fldChar w:fldCharType="begin"/>
    </w:r>
    <w:r>
      <w:instrText xml:space="preserve"> TITLE   \* MERGEFORMAT </w:instrText>
    </w:r>
    <w:r>
      <w:fldChar w:fldCharType="separate"/>
    </w:r>
    <w:r>
      <w:t>SITHPAT005A Prepare and present gateaux, torten and cakes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51901" w:rsidP="008805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0875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0096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6442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5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0508"/>
    <w:pPr>
      <w:spacing w:before="360" w:after="60"/>
      <w:outlineLvl w:val="0"/>
    </w:pPr>
    <w:rPr>
      <w:sz w:val="32"/>
    </w:rPr>
  </w:style>
  <w:style w:type="paragraph" w:styleId="Heading2">
    <w:name w:val="heading 2"/>
    <w:basedOn w:val="HeadingBase"/>
    <w:next w:val="BodyText"/>
    <w:link w:val="Heading2Char"/>
    <w:qFormat/>
    <w:rsid w:val="00880508"/>
    <w:pPr>
      <w:keepLines/>
      <w:spacing w:before="240" w:after="120"/>
      <w:outlineLvl w:val="1"/>
    </w:pPr>
    <w:rPr>
      <w:sz w:val="28"/>
      <w:szCs w:val="40"/>
    </w:rPr>
  </w:style>
  <w:style w:type="paragraph" w:styleId="Heading3">
    <w:name w:val="heading 3"/>
    <w:basedOn w:val="HeadingBase"/>
    <w:next w:val="BodyText"/>
    <w:link w:val="Heading3Char"/>
    <w:qFormat/>
    <w:rsid w:val="00880508"/>
    <w:pPr>
      <w:spacing w:before="180" w:after="120"/>
      <w:outlineLvl w:val="2"/>
    </w:pPr>
    <w:rPr>
      <w:spacing w:val="-10"/>
      <w:kern w:val="32"/>
    </w:rPr>
  </w:style>
  <w:style w:type="paragraph" w:styleId="Heading4">
    <w:name w:val="heading 4"/>
    <w:basedOn w:val="HeadingBase"/>
    <w:next w:val="BodyText"/>
    <w:link w:val="Heading4Char"/>
    <w:qFormat/>
    <w:rsid w:val="00880508"/>
    <w:pPr>
      <w:spacing w:before="160" w:after="120"/>
      <w:outlineLvl w:val="3"/>
    </w:pPr>
    <w:rPr>
      <w:sz w:val="22"/>
    </w:rPr>
  </w:style>
  <w:style w:type="paragraph" w:styleId="Heading5">
    <w:name w:val="heading 5"/>
    <w:basedOn w:val="HeadingBase"/>
    <w:next w:val="Normal"/>
    <w:link w:val="Heading5Char"/>
    <w:qFormat/>
    <w:rsid w:val="00880508"/>
    <w:pPr>
      <w:spacing w:before="80"/>
      <w:outlineLvl w:val="4"/>
    </w:pPr>
    <w:rPr>
      <w:color w:val="918585"/>
      <w:sz w:val="20"/>
    </w:rPr>
  </w:style>
  <w:style w:type="paragraph" w:styleId="Heading6">
    <w:name w:val="heading 6"/>
    <w:basedOn w:val="HeadingBase"/>
    <w:next w:val="Normal"/>
    <w:link w:val="Heading6Char"/>
    <w:qFormat/>
    <w:rsid w:val="00880508"/>
    <w:pPr>
      <w:spacing w:before="60"/>
      <w:outlineLvl w:val="5"/>
    </w:pPr>
    <w:rPr>
      <w:color w:val="918585"/>
      <w:sz w:val="20"/>
    </w:rPr>
  </w:style>
  <w:style w:type="paragraph" w:styleId="Heading7">
    <w:name w:val="heading 7"/>
    <w:basedOn w:val="Normal"/>
    <w:next w:val="Normal"/>
    <w:link w:val="Heading7Char"/>
    <w:qFormat/>
    <w:rsid w:val="00880508"/>
    <w:pPr>
      <w:ind w:left="720"/>
      <w:outlineLvl w:val="6"/>
    </w:pPr>
    <w:rPr>
      <w:i/>
    </w:rPr>
  </w:style>
  <w:style w:type="paragraph" w:styleId="Heading8">
    <w:name w:val="heading 8"/>
    <w:basedOn w:val="Normal"/>
    <w:next w:val="Normal"/>
    <w:link w:val="Heading8Char"/>
    <w:qFormat/>
    <w:rsid w:val="00880508"/>
    <w:pPr>
      <w:ind w:left="720"/>
      <w:outlineLvl w:val="7"/>
    </w:pPr>
    <w:rPr>
      <w:i/>
    </w:rPr>
  </w:style>
  <w:style w:type="paragraph" w:styleId="Heading9">
    <w:name w:val="heading 9"/>
    <w:basedOn w:val="Normal"/>
    <w:next w:val="Normal"/>
    <w:link w:val="Heading9Char"/>
    <w:qFormat/>
    <w:rsid w:val="00880508"/>
    <w:pPr>
      <w:ind w:left="720"/>
      <w:outlineLvl w:val="8"/>
    </w:pPr>
    <w:rPr>
      <w:i/>
    </w:rPr>
  </w:style>
  <w:style w:type="character" w:default="1" w:styleId="DefaultParagraphFont">
    <w:name w:val="Default Paragraph Font"/>
    <w:uiPriority w:val="1"/>
    <w:unhideWhenUsed/>
    <w:rsid w:val="008805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508"/>
  </w:style>
  <w:style w:type="character" w:customStyle="1" w:styleId="Heading1Char">
    <w:name w:val="Heading 1 Char"/>
    <w:basedOn w:val="DefaultParagraphFont"/>
    <w:link w:val="Heading1"/>
    <w:rsid w:val="00880508"/>
    <w:rPr>
      <w:rFonts w:ascii="Times New Roman" w:eastAsia="Times New Roman" w:hAnsi="Times New Roman" w:cs="Times New Roman"/>
      <w:b/>
      <w:sz w:val="32"/>
      <w:szCs w:val="20"/>
      <w:lang w:eastAsia="en-US"/>
    </w:rPr>
  </w:style>
  <w:style w:type="paragraph" w:styleId="BodyText">
    <w:name w:val="Body Text"/>
    <w:basedOn w:val="Normal"/>
    <w:link w:val="BodyTextChar"/>
    <w:rsid w:val="008805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0508"/>
    <w:rPr>
      <w:rFonts w:ascii="Times New Roman" w:eastAsia="Times New Roman" w:hAnsi="Times New Roman" w:cs="Times New Roman"/>
      <w:sz w:val="24"/>
      <w:lang w:val="en-US" w:eastAsia="en-US"/>
    </w:rPr>
  </w:style>
  <w:style w:type="paragraph" w:styleId="Footer">
    <w:name w:val="footer"/>
    <w:basedOn w:val="Normal"/>
    <w:link w:val="FooterChar"/>
    <w:rsid w:val="008805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508"/>
    <w:rPr>
      <w:rFonts w:ascii="Times New Roman" w:eastAsia="Times New Roman" w:hAnsi="Times New Roman" w:cs="Times New Roman"/>
      <w:sz w:val="16"/>
      <w:lang w:val="en-US" w:eastAsia="en-US"/>
    </w:rPr>
  </w:style>
  <w:style w:type="paragraph" w:styleId="List">
    <w:name w:val="List"/>
    <w:basedOn w:val="BodyText"/>
    <w:next w:val="BodyText"/>
    <w:rsid w:val="00880508"/>
    <w:pPr>
      <w:tabs>
        <w:tab w:val="left" w:pos="340"/>
      </w:tabs>
      <w:spacing w:before="60" w:after="60"/>
      <w:ind w:left="340" w:hanging="340"/>
    </w:pPr>
  </w:style>
  <w:style w:type="paragraph" w:styleId="ListBullet">
    <w:name w:val="List Bullet"/>
    <w:basedOn w:val="List"/>
    <w:rsid w:val="00880508"/>
    <w:pPr>
      <w:numPr>
        <w:numId w:val="13"/>
      </w:numPr>
      <w:tabs>
        <w:tab w:val="clear" w:pos="340"/>
      </w:tabs>
      <w:spacing w:before="40" w:after="40"/>
    </w:pPr>
  </w:style>
  <w:style w:type="character" w:customStyle="1" w:styleId="SpecialBold">
    <w:name w:val="Special Bold"/>
    <w:basedOn w:val="DefaultParagraphFont"/>
    <w:rsid w:val="00880508"/>
    <w:rPr>
      <w:b/>
      <w:spacing w:val="0"/>
    </w:rPr>
  </w:style>
  <w:style w:type="paragraph" w:styleId="ListBullet2">
    <w:name w:val="List Bullet 2"/>
    <w:basedOn w:val="List2"/>
    <w:rsid w:val="00880508"/>
    <w:pPr>
      <w:numPr>
        <w:numId w:val="14"/>
      </w:numPr>
      <w:tabs>
        <w:tab w:val="clear" w:pos="680"/>
      </w:tabs>
    </w:pPr>
  </w:style>
  <w:style w:type="paragraph" w:styleId="Header">
    <w:name w:val="header"/>
    <w:basedOn w:val="Normal"/>
    <w:link w:val="HeaderChar"/>
    <w:rsid w:val="008805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5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0508"/>
    <w:pPr>
      <w:spacing w:before="240" w:after="120"/>
      <w:outlineLvl w:val="0"/>
    </w:pPr>
    <w:rPr>
      <w:rFonts w:ascii="Times New Roman" w:hAnsi="Times New Roman"/>
      <w:b/>
      <w:sz w:val="28"/>
    </w:rPr>
  </w:style>
  <w:style w:type="paragraph" w:customStyle="1" w:styleId="AllowPageBreak">
    <w:name w:val="AllowPageBreak"/>
    <w:rsid w:val="008805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80508"/>
    <w:rPr>
      <w:b/>
      <w:i/>
      <w:u w:val="none"/>
    </w:rPr>
  </w:style>
  <w:style w:type="character" w:customStyle="1" w:styleId="Heading2Char">
    <w:name w:val="Heading 2 Char"/>
    <w:basedOn w:val="DefaultParagraphFont"/>
    <w:link w:val="Heading2"/>
    <w:rsid w:val="008805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5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5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5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5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5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05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0508"/>
    <w:rPr>
      <w:rFonts w:ascii="Courier New" w:eastAsia="Times New Roman" w:hAnsi="Courier New" w:cs="Times New Roman"/>
      <w:i/>
      <w:szCs w:val="20"/>
      <w:lang w:val="en-US" w:eastAsia="en-US"/>
    </w:rPr>
  </w:style>
  <w:style w:type="paragraph" w:customStyle="1" w:styleId="HeadingBase">
    <w:name w:val="Heading Base"/>
    <w:rsid w:val="008805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508"/>
    <w:pPr>
      <w:tabs>
        <w:tab w:val="right" w:leader="dot" w:pos="9072"/>
      </w:tabs>
      <w:ind w:left="567"/>
    </w:pPr>
    <w:rPr>
      <w:szCs w:val="22"/>
    </w:rPr>
  </w:style>
  <w:style w:type="paragraph" w:customStyle="1" w:styleId="TOCBase">
    <w:name w:val="TOC Base"/>
    <w:rsid w:val="008805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508"/>
    <w:pPr>
      <w:tabs>
        <w:tab w:val="right" w:leader="dot" w:pos="9072"/>
      </w:tabs>
      <w:spacing w:before="40" w:after="40"/>
      <w:ind w:left="284"/>
    </w:pPr>
    <w:rPr>
      <w:rFonts w:ascii="Times New Roman" w:hAnsi="Times New Roman"/>
    </w:rPr>
  </w:style>
  <w:style w:type="paragraph" w:styleId="TOC1">
    <w:name w:val="toc 1"/>
    <w:basedOn w:val="TOCBase"/>
    <w:next w:val="Normal"/>
    <w:rsid w:val="008805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0508"/>
    <w:pPr>
      <w:spacing w:before="5040"/>
      <w:jc w:val="center"/>
    </w:pPr>
    <w:rPr>
      <w:sz w:val="48"/>
      <w:szCs w:val="72"/>
      <w:lang w:val="en-US"/>
    </w:rPr>
  </w:style>
  <w:style w:type="character" w:customStyle="1" w:styleId="TitleChar">
    <w:name w:val="Title Char"/>
    <w:basedOn w:val="DefaultParagraphFont"/>
    <w:link w:val="Title"/>
    <w:rsid w:val="008805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508"/>
    <w:pPr>
      <w:tabs>
        <w:tab w:val="left" w:pos="3600"/>
        <w:tab w:val="left" w:pos="3958"/>
      </w:tabs>
    </w:pPr>
  </w:style>
  <w:style w:type="paragraph" w:customStyle="1" w:styleId="Note">
    <w:name w:val="Note"/>
    <w:basedOn w:val="BodyText"/>
    <w:rsid w:val="008805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508"/>
    <w:pPr>
      <w:framePr w:wrap="auto" w:hAnchor="text" w:y="6049"/>
    </w:pPr>
    <w:rPr>
      <w:color w:val="000000"/>
      <w:sz w:val="40"/>
    </w:rPr>
  </w:style>
  <w:style w:type="paragraph" w:customStyle="1" w:styleId="TOCTitle">
    <w:name w:val="TOCTitle"/>
    <w:basedOn w:val="Heading1"/>
    <w:rsid w:val="00880508"/>
    <w:pPr>
      <w:spacing w:after="240"/>
      <w:jc w:val="center"/>
      <w:outlineLvl w:val="9"/>
    </w:pPr>
    <w:rPr>
      <w:caps/>
    </w:rPr>
  </w:style>
  <w:style w:type="paragraph" w:customStyle="1" w:styleId="Version">
    <w:name w:val="Version"/>
    <w:rsid w:val="008805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0508"/>
    <w:pPr>
      <w:keepNext w:val="0"/>
      <w:tabs>
        <w:tab w:val="right" w:pos="4176"/>
      </w:tabs>
      <w:ind w:left="198" w:hanging="198"/>
    </w:pPr>
    <w:rPr>
      <w:rFonts w:ascii="Garamond" w:hAnsi="Garamond"/>
    </w:rPr>
  </w:style>
  <w:style w:type="paragraph" w:styleId="IndexHeading">
    <w:name w:val="index heading"/>
    <w:basedOn w:val="Normal"/>
    <w:next w:val="Index1"/>
    <w:semiHidden/>
    <w:rsid w:val="00880508"/>
    <w:pPr>
      <w:spacing w:before="120" w:after="120"/>
    </w:pPr>
    <w:rPr>
      <w:rFonts w:ascii="Arial" w:hAnsi="Arial"/>
      <w:b/>
      <w:color w:val="918585"/>
      <w:sz w:val="24"/>
    </w:rPr>
  </w:style>
  <w:style w:type="paragraph" w:customStyle="1" w:styleId="Chapter">
    <w:name w:val="Chapter"/>
    <w:basedOn w:val="Normal"/>
    <w:rsid w:val="00880508"/>
    <w:pPr>
      <w:spacing w:before="240"/>
    </w:pPr>
    <w:rPr>
      <w:rFonts w:ascii="Times New Roman" w:hAnsi="Times New Roman"/>
      <w:smallCaps/>
      <w:spacing w:val="80"/>
      <w:sz w:val="28"/>
    </w:rPr>
  </w:style>
  <w:style w:type="paragraph" w:customStyle="1" w:styleId="InChapter">
    <w:name w:val="InChapter"/>
    <w:basedOn w:val="Heading3"/>
    <w:rsid w:val="00880508"/>
    <w:pPr>
      <w:spacing w:after="240"/>
      <w:outlineLvl w:val="9"/>
    </w:pPr>
    <w:rPr>
      <w:noProof/>
    </w:rPr>
  </w:style>
  <w:style w:type="paragraph" w:styleId="Index2">
    <w:name w:val="index 2"/>
    <w:basedOn w:val="Normal"/>
    <w:next w:val="Normal"/>
    <w:semiHidden/>
    <w:rsid w:val="00880508"/>
    <w:pPr>
      <w:tabs>
        <w:tab w:val="right" w:pos="4176"/>
      </w:tabs>
      <w:ind w:left="568" w:hanging="284"/>
    </w:pPr>
    <w:rPr>
      <w:rFonts w:ascii="Garamond" w:hAnsi="Garamond"/>
    </w:rPr>
  </w:style>
  <w:style w:type="paragraph" w:customStyle="1" w:styleId="Byline">
    <w:name w:val="Byline"/>
    <w:rsid w:val="008805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508"/>
    <w:pPr>
      <w:tabs>
        <w:tab w:val="clear" w:pos="3600"/>
        <w:tab w:val="clear" w:pos="3958"/>
      </w:tabs>
      <w:jc w:val="right"/>
    </w:pPr>
  </w:style>
  <w:style w:type="character" w:styleId="Emphasis">
    <w:name w:val="Emphasis"/>
    <w:basedOn w:val="DefaultParagraphFont"/>
    <w:qFormat/>
    <w:rsid w:val="00880508"/>
    <w:rPr>
      <w:i/>
    </w:rPr>
  </w:style>
  <w:style w:type="paragraph" w:styleId="Caption">
    <w:name w:val="caption"/>
    <w:basedOn w:val="BodyText"/>
    <w:next w:val="Normal"/>
    <w:qFormat/>
    <w:rsid w:val="00880508"/>
    <w:pPr>
      <w:framePr w:w="2268" w:hSpace="181" w:vSpace="181" w:wrap="around" w:vAnchor="text" w:hAnchor="page" w:x="1135" w:y="285" w:anchorLock="1"/>
    </w:pPr>
    <w:rPr>
      <w:i/>
    </w:rPr>
  </w:style>
  <w:style w:type="paragraph" w:customStyle="1" w:styleId="MiniTOCTitle">
    <w:name w:val="MiniTOCTitle"/>
    <w:basedOn w:val="Heading4"/>
    <w:rsid w:val="00880508"/>
    <w:pPr>
      <w:spacing w:before="240"/>
      <w:outlineLvl w:val="9"/>
    </w:pPr>
    <w:rPr>
      <w:noProof/>
      <w:sz w:val="24"/>
    </w:rPr>
  </w:style>
  <w:style w:type="paragraph" w:customStyle="1" w:styleId="MiniTOCItem">
    <w:name w:val="MiniTOCItem"/>
    <w:basedOn w:val="ListBullet"/>
    <w:rsid w:val="00880508"/>
    <w:pPr>
      <w:numPr>
        <w:numId w:val="0"/>
      </w:numPr>
      <w:tabs>
        <w:tab w:val="right" w:leader="dot" w:pos="6521"/>
      </w:tabs>
      <w:spacing w:before="0" w:after="0"/>
    </w:pPr>
  </w:style>
  <w:style w:type="paragraph" w:customStyle="1" w:styleId="TOFTitle">
    <w:name w:val="TOFTitle"/>
    <w:basedOn w:val="TOCTitle"/>
    <w:rsid w:val="00880508"/>
  </w:style>
  <w:style w:type="paragraph" w:styleId="TableofFigures">
    <w:name w:val="table of figures"/>
    <w:basedOn w:val="Normal"/>
    <w:next w:val="Normal"/>
    <w:semiHidden/>
    <w:rsid w:val="00880508"/>
    <w:pPr>
      <w:tabs>
        <w:tab w:val="right" w:leader="dot" w:pos="9072"/>
      </w:tabs>
      <w:ind w:left="970" w:hanging="403"/>
    </w:pPr>
    <w:rPr>
      <w:rFonts w:ascii="Times New Roman" w:hAnsi="Times New Roman"/>
      <w:b/>
    </w:rPr>
  </w:style>
  <w:style w:type="paragraph" w:styleId="ListNumber">
    <w:name w:val="List Number"/>
    <w:basedOn w:val="List"/>
    <w:rsid w:val="00880508"/>
    <w:pPr>
      <w:numPr>
        <w:numId w:val="11"/>
      </w:numPr>
    </w:pPr>
  </w:style>
  <w:style w:type="character" w:customStyle="1" w:styleId="WingdingSymbols">
    <w:name w:val="Wingding Symbols"/>
    <w:rsid w:val="00880508"/>
    <w:rPr>
      <w:rFonts w:ascii="Wingdings" w:hAnsi="Wingdings"/>
    </w:rPr>
  </w:style>
  <w:style w:type="paragraph" w:customStyle="1" w:styleId="TableHeading">
    <w:name w:val="Table Heading"/>
    <w:basedOn w:val="HeadingBase"/>
    <w:rsid w:val="00880508"/>
    <w:pPr>
      <w:keepLines/>
      <w:pBdr>
        <w:bottom w:val="single" w:sz="6" w:space="1" w:color="918585"/>
      </w:pBdr>
      <w:spacing w:before="240"/>
    </w:pPr>
  </w:style>
  <w:style w:type="character" w:customStyle="1" w:styleId="HotSpot">
    <w:name w:val="HotSpot"/>
    <w:rsid w:val="00880508"/>
    <w:rPr>
      <w:color w:val="0033CC"/>
      <w:u w:val="none"/>
    </w:rPr>
  </w:style>
  <w:style w:type="paragraph" w:customStyle="1" w:styleId="BodyTextRight">
    <w:name w:val="Body Text Right"/>
    <w:basedOn w:val="BodyText"/>
    <w:rsid w:val="00880508"/>
    <w:pPr>
      <w:spacing w:before="0" w:after="0"/>
      <w:jc w:val="right"/>
    </w:pPr>
  </w:style>
  <w:style w:type="paragraph" w:styleId="Index3">
    <w:name w:val="index 3"/>
    <w:basedOn w:val="ListNumber2"/>
    <w:next w:val="Normal"/>
    <w:semiHidden/>
    <w:rsid w:val="00880508"/>
    <w:pPr>
      <w:numPr>
        <w:numId w:val="0"/>
      </w:numPr>
      <w:tabs>
        <w:tab w:val="right" w:leader="dot" w:pos="4176"/>
      </w:tabs>
    </w:pPr>
  </w:style>
  <w:style w:type="paragraph" w:styleId="ListNumber2">
    <w:name w:val="List Number 2"/>
    <w:basedOn w:val="List2"/>
    <w:rsid w:val="00880508"/>
    <w:pPr>
      <w:numPr>
        <w:numId w:val="10"/>
      </w:numPr>
      <w:tabs>
        <w:tab w:val="clear" w:pos="1060"/>
      </w:tabs>
    </w:pPr>
  </w:style>
  <w:style w:type="paragraph" w:customStyle="1" w:styleId="MarginNote">
    <w:name w:val="Margin Note"/>
    <w:basedOn w:val="BodyText"/>
    <w:rsid w:val="008805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5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5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0508"/>
    <w:rPr>
      <w:sz w:val="32"/>
    </w:rPr>
  </w:style>
  <w:style w:type="paragraph" w:customStyle="1" w:styleId="HeadingProcedure">
    <w:name w:val="Heading Procedure"/>
    <w:basedOn w:val="HeadingBase"/>
    <w:next w:val="Normal"/>
    <w:rsid w:val="00880508"/>
    <w:pPr>
      <w:tabs>
        <w:tab w:val="left" w:pos="0"/>
      </w:tabs>
      <w:spacing w:before="120" w:after="60"/>
    </w:pPr>
    <w:rPr>
      <w:i/>
      <w:color w:val="918585"/>
      <w:sz w:val="22"/>
    </w:rPr>
  </w:style>
  <w:style w:type="paragraph" w:customStyle="1" w:styleId="TableBodyText">
    <w:name w:val="Table Body Text"/>
    <w:basedOn w:val="BodyText"/>
    <w:rsid w:val="00880508"/>
    <w:pPr>
      <w:spacing w:before="60" w:after="60"/>
    </w:pPr>
  </w:style>
  <w:style w:type="paragraph" w:styleId="ListContinue">
    <w:name w:val="List Continue"/>
    <w:basedOn w:val="List"/>
    <w:rsid w:val="00880508"/>
    <w:pPr>
      <w:ind w:firstLine="0"/>
    </w:pPr>
  </w:style>
  <w:style w:type="paragraph" w:customStyle="1" w:styleId="ListNote">
    <w:name w:val="List Note"/>
    <w:basedOn w:val="List"/>
    <w:rsid w:val="00880508"/>
    <w:pPr>
      <w:pBdr>
        <w:top w:val="single" w:sz="6" w:space="2" w:color="918585"/>
        <w:bottom w:val="single" w:sz="6" w:space="2" w:color="918585"/>
      </w:pBdr>
      <w:tabs>
        <w:tab w:val="left" w:pos="1021"/>
      </w:tabs>
      <w:ind w:firstLine="0"/>
    </w:pPr>
  </w:style>
  <w:style w:type="paragraph" w:customStyle="1" w:styleId="Warning">
    <w:name w:val="Warning"/>
    <w:basedOn w:val="BodyText"/>
    <w:rsid w:val="00880508"/>
    <w:pPr>
      <w:shd w:val="clear" w:color="auto" w:fill="D9D9D9"/>
      <w:tabs>
        <w:tab w:val="left" w:pos="992"/>
      </w:tabs>
      <w:ind w:left="119" w:right="119"/>
    </w:pPr>
    <w:rPr>
      <w:sz w:val="20"/>
    </w:rPr>
  </w:style>
  <w:style w:type="paragraph" w:customStyle="1" w:styleId="MarginIcons">
    <w:name w:val="Margin Icons"/>
    <w:basedOn w:val="BodyText"/>
    <w:rsid w:val="008805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508"/>
    <w:rPr>
      <w:rFonts w:ascii="Courier New" w:hAnsi="Courier New"/>
    </w:rPr>
  </w:style>
  <w:style w:type="paragraph" w:customStyle="1" w:styleId="NoteBullet">
    <w:name w:val="Note Bullet"/>
    <w:basedOn w:val="Note"/>
    <w:rsid w:val="00880508"/>
    <w:pPr>
      <w:tabs>
        <w:tab w:val="clear" w:pos="680"/>
      </w:tabs>
      <w:spacing w:before="60" w:after="60"/>
    </w:pPr>
  </w:style>
  <w:style w:type="paragraph" w:customStyle="1" w:styleId="SubHeading2">
    <w:name w:val="SubHeading2"/>
    <w:basedOn w:val="HeadingBase"/>
    <w:rsid w:val="00880508"/>
    <w:pPr>
      <w:spacing w:before="240" w:after="60"/>
    </w:pPr>
    <w:rPr>
      <w:sz w:val="20"/>
    </w:rPr>
  </w:style>
  <w:style w:type="paragraph" w:customStyle="1" w:styleId="SubHeading1">
    <w:name w:val="SubHeading1"/>
    <w:basedOn w:val="HeadingBase"/>
    <w:rsid w:val="00880508"/>
    <w:pPr>
      <w:spacing w:before="240" w:after="60"/>
    </w:pPr>
    <w:rPr>
      <w:color w:val="918585"/>
      <w:sz w:val="22"/>
    </w:rPr>
  </w:style>
  <w:style w:type="paragraph" w:customStyle="1" w:styleId="SideHeading">
    <w:name w:val="Side Heading"/>
    <w:basedOn w:val="HeadingBase"/>
    <w:rsid w:val="008805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508"/>
    <w:pPr>
      <w:numPr>
        <w:numId w:val="12"/>
      </w:numPr>
    </w:pPr>
  </w:style>
  <w:style w:type="paragraph" w:styleId="PlainText">
    <w:name w:val="Plain Text"/>
    <w:basedOn w:val="Normal"/>
    <w:link w:val="PlainTextChar"/>
    <w:rsid w:val="00880508"/>
    <w:rPr>
      <w:sz w:val="20"/>
    </w:rPr>
  </w:style>
  <w:style w:type="character" w:customStyle="1" w:styleId="PlainTextChar">
    <w:name w:val="Plain Text Char"/>
    <w:basedOn w:val="DefaultParagraphFont"/>
    <w:link w:val="PlainText"/>
    <w:rsid w:val="008805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0508"/>
    <w:rPr>
      <w:b/>
      <w:smallCaps/>
    </w:rPr>
  </w:style>
  <w:style w:type="paragraph" w:customStyle="1" w:styleId="TableListNumber">
    <w:name w:val="Table List Number"/>
    <w:basedOn w:val="ListNumber"/>
    <w:rsid w:val="00880508"/>
    <w:pPr>
      <w:numPr>
        <w:numId w:val="0"/>
      </w:numPr>
    </w:pPr>
  </w:style>
  <w:style w:type="paragraph" w:styleId="TOC4">
    <w:name w:val="toc 4"/>
    <w:basedOn w:val="TOCBase"/>
    <w:next w:val="Normal"/>
    <w:semiHidden/>
    <w:rsid w:val="00880508"/>
    <w:pPr>
      <w:tabs>
        <w:tab w:val="right" w:leader="dot" w:pos="9071"/>
      </w:tabs>
      <w:ind w:left="1701"/>
    </w:pPr>
  </w:style>
  <w:style w:type="paragraph" w:customStyle="1" w:styleId="ListAlpha">
    <w:name w:val="List Alpha"/>
    <w:basedOn w:val="List"/>
    <w:rsid w:val="00880508"/>
    <w:pPr>
      <w:numPr>
        <w:numId w:val="9"/>
      </w:numPr>
    </w:pPr>
  </w:style>
  <w:style w:type="paragraph" w:customStyle="1" w:styleId="ListAlpha2">
    <w:name w:val="List Alpha 2"/>
    <w:basedOn w:val="List2"/>
    <w:rsid w:val="00880508"/>
    <w:pPr>
      <w:numPr>
        <w:numId w:val="8"/>
      </w:numPr>
    </w:pPr>
  </w:style>
  <w:style w:type="paragraph" w:styleId="List2">
    <w:name w:val="List 2"/>
    <w:basedOn w:val="BodyText"/>
    <w:rsid w:val="00880508"/>
    <w:pPr>
      <w:tabs>
        <w:tab w:val="left" w:pos="680"/>
      </w:tabs>
      <w:spacing w:before="60" w:after="60"/>
      <w:ind w:left="680" w:hanging="340"/>
    </w:pPr>
  </w:style>
  <w:style w:type="paragraph" w:styleId="List3">
    <w:name w:val="List 3"/>
    <w:basedOn w:val="BodyText"/>
    <w:rsid w:val="00880508"/>
    <w:pPr>
      <w:tabs>
        <w:tab w:val="left" w:pos="1021"/>
      </w:tabs>
      <w:spacing w:before="60" w:after="60"/>
      <w:ind w:left="1020" w:hanging="340"/>
    </w:pPr>
  </w:style>
  <w:style w:type="paragraph" w:styleId="List4">
    <w:name w:val="List 4"/>
    <w:basedOn w:val="BodyText"/>
    <w:rsid w:val="00880508"/>
    <w:pPr>
      <w:tabs>
        <w:tab w:val="left" w:pos="1361"/>
      </w:tabs>
      <w:spacing w:before="60" w:after="60"/>
      <w:ind w:left="1361" w:hanging="340"/>
    </w:pPr>
  </w:style>
  <w:style w:type="paragraph" w:styleId="List5">
    <w:name w:val="List 5"/>
    <w:basedOn w:val="BodyText"/>
    <w:rsid w:val="00880508"/>
    <w:pPr>
      <w:tabs>
        <w:tab w:val="left" w:pos="1701"/>
      </w:tabs>
      <w:spacing w:before="60" w:after="60"/>
      <w:ind w:left="1701" w:hanging="340"/>
    </w:pPr>
  </w:style>
  <w:style w:type="paragraph" w:styleId="ListBullet3">
    <w:name w:val="List Bullet 3"/>
    <w:basedOn w:val="List3"/>
    <w:rsid w:val="00880508"/>
    <w:pPr>
      <w:numPr>
        <w:numId w:val="15"/>
      </w:numPr>
      <w:tabs>
        <w:tab w:val="clear" w:pos="1021"/>
      </w:tabs>
      <w:ind w:left="1037" w:hanging="357"/>
    </w:pPr>
  </w:style>
  <w:style w:type="paragraph" w:styleId="ListBullet4">
    <w:name w:val="List Bullet 4"/>
    <w:basedOn w:val="List4"/>
    <w:rsid w:val="00880508"/>
    <w:pPr>
      <w:numPr>
        <w:numId w:val="3"/>
      </w:numPr>
    </w:pPr>
  </w:style>
  <w:style w:type="paragraph" w:styleId="ListBullet5">
    <w:name w:val="List Bullet 5"/>
    <w:basedOn w:val="List5"/>
    <w:rsid w:val="00880508"/>
    <w:pPr>
      <w:numPr>
        <w:numId w:val="4"/>
      </w:numPr>
    </w:pPr>
  </w:style>
  <w:style w:type="paragraph" w:styleId="ListContinue2">
    <w:name w:val="List Continue 2"/>
    <w:basedOn w:val="List2"/>
    <w:rsid w:val="00880508"/>
    <w:pPr>
      <w:ind w:firstLine="0"/>
    </w:pPr>
  </w:style>
  <w:style w:type="paragraph" w:styleId="ListContinue3">
    <w:name w:val="List Continue 3"/>
    <w:basedOn w:val="List3"/>
    <w:rsid w:val="00880508"/>
    <w:pPr>
      <w:ind w:left="1021" w:firstLine="0"/>
    </w:pPr>
  </w:style>
  <w:style w:type="paragraph" w:styleId="ListContinue4">
    <w:name w:val="List Continue 4"/>
    <w:basedOn w:val="List4"/>
    <w:rsid w:val="00880508"/>
    <w:pPr>
      <w:ind w:firstLine="0"/>
    </w:pPr>
  </w:style>
  <w:style w:type="paragraph" w:styleId="ListContinue5">
    <w:name w:val="List Continue 5"/>
    <w:basedOn w:val="List5"/>
    <w:rsid w:val="00880508"/>
    <w:pPr>
      <w:ind w:firstLine="0"/>
    </w:pPr>
  </w:style>
  <w:style w:type="paragraph" w:styleId="ListNumber3">
    <w:name w:val="List Number 3"/>
    <w:basedOn w:val="List3"/>
    <w:rsid w:val="00880508"/>
    <w:pPr>
      <w:numPr>
        <w:numId w:val="5"/>
      </w:numPr>
    </w:pPr>
  </w:style>
  <w:style w:type="paragraph" w:styleId="ListNumber4">
    <w:name w:val="List Number 4"/>
    <w:basedOn w:val="List4"/>
    <w:rsid w:val="00880508"/>
    <w:pPr>
      <w:numPr>
        <w:numId w:val="6"/>
      </w:numPr>
    </w:pPr>
  </w:style>
  <w:style w:type="paragraph" w:styleId="ListNumber5">
    <w:name w:val="List Number 5"/>
    <w:basedOn w:val="List5"/>
    <w:rsid w:val="00880508"/>
    <w:pPr>
      <w:numPr>
        <w:numId w:val="7"/>
      </w:numPr>
    </w:pPr>
  </w:style>
  <w:style w:type="paragraph" w:styleId="BlockText">
    <w:name w:val="Block Text"/>
    <w:basedOn w:val="Normal"/>
    <w:rsid w:val="00880508"/>
    <w:pPr>
      <w:spacing w:after="120"/>
      <w:ind w:left="1440" w:right="1440"/>
    </w:pPr>
  </w:style>
  <w:style w:type="character" w:customStyle="1" w:styleId="Subscript">
    <w:name w:val="Subscript"/>
    <w:basedOn w:val="DefaultParagraphFont"/>
    <w:rsid w:val="00880508"/>
    <w:rPr>
      <w:sz w:val="16"/>
      <w:vertAlign w:val="subscript"/>
    </w:rPr>
  </w:style>
  <w:style w:type="character" w:customStyle="1" w:styleId="Superscript">
    <w:name w:val="Superscript"/>
    <w:basedOn w:val="DefaultParagraphFont"/>
    <w:rsid w:val="00880508"/>
    <w:rPr>
      <w:sz w:val="16"/>
      <w:vertAlign w:val="superscript"/>
    </w:rPr>
  </w:style>
  <w:style w:type="character" w:customStyle="1" w:styleId="Symbols">
    <w:name w:val="Symbols"/>
    <w:basedOn w:val="DefaultParagraphFont"/>
    <w:rsid w:val="00880508"/>
    <w:rPr>
      <w:rFonts w:ascii="Symbol" w:hAnsi="Symbol"/>
    </w:rPr>
  </w:style>
  <w:style w:type="character" w:customStyle="1" w:styleId="MenuOptions">
    <w:name w:val="Menu Options"/>
    <w:basedOn w:val="DefaultParagraphFont"/>
    <w:rsid w:val="00880508"/>
    <w:rPr>
      <w:rFonts w:ascii="Arial Narrow" w:hAnsi="Arial Narrow"/>
      <w:smallCaps/>
    </w:rPr>
  </w:style>
  <w:style w:type="character" w:customStyle="1" w:styleId="Buttons">
    <w:name w:val="Buttons"/>
    <w:basedOn w:val="DefaultParagraphFont"/>
    <w:rsid w:val="00880508"/>
    <w:rPr>
      <w:b/>
    </w:rPr>
  </w:style>
  <w:style w:type="character" w:customStyle="1" w:styleId="Underlined">
    <w:name w:val="Underlined"/>
    <w:basedOn w:val="DefaultParagraphFont"/>
    <w:rsid w:val="00880508"/>
    <w:rPr>
      <w:u w:val="single"/>
    </w:rPr>
  </w:style>
  <w:style w:type="paragraph" w:customStyle="1" w:styleId="TableBodyTextRight">
    <w:name w:val="Table Body Text Right"/>
    <w:basedOn w:val="TableBodyText"/>
    <w:rsid w:val="00880508"/>
    <w:pPr>
      <w:widowControl w:val="0"/>
      <w:autoSpaceDE w:val="0"/>
      <w:autoSpaceDN w:val="0"/>
      <w:adjustRightInd w:val="0"/>
      <w:jc w:val="right"/>
    </w:pPr>
    <w:rPr>
      <w:rFonts w:cs="Arial"/>
      <w:szCs w:val="18"/>
    </w:rPr>
  </w:style>
  <w:style w:type="paragraph" w:customStyle="1" w:styleId="CopyrightText">
    <w:name w:val="Copyright Text"/>
    <w:basedOn w:val="BodyText"/>
    <w:rsid w:val="00880508"/>
    <w:rPr>
      <w:sz w:val="18"/>
    </w:rPr>
  </w:style>
  <w:style w:type="paragraph" w:customStyle="1" w:styleId="BodySmallRight">
    <w:name w:val="Body Small Right"/>
    <w:basedOn w:val="BodyTextRight"/>
    <w:rsid w:val="00880508"/>
    <w:rPr>
      <w:sz w:val="18"/>
      <w:szCs w:val="18"/>
    </w:rPr>
  </w:style>
  <w:style w:type="paragraph" w:customStyle="1" w:styleId="MarginEdition">
    <w:name w:val="Margin Edition"/>
    <w:basedOn w:val="MarginNote"/>
    <w:rsid w:val="00880508"/>
    <w:pPr>
      <w:spacing w:before="0" w:after="0"/>
    </w:pPr>
    <w:rPr>
      <w:rFonts w:ascii="Times New Roman" w:hAnsi="Times New Roman"/>
      <w:color w:val="999999"/>
    </w:rPr>
  </w:style>
  <w:style w:type="paragraph" w:customStyle="1" w:styleId="Spacer">
    <w:name w:val="Spacer"/>
    <w:basedOn w:val="Normal"/>
    <w:rsid w:val="00880508"/>
    <w:rPr>
      <w:sz w:val="2"/>
      <w:szCs w:val="2"/>
    </w:rPr>
  </w:style>
  <w:style w:type="character" w:customStyle="1" w:styleId="Small">
    <w:name w:val="Small"/>
    <w:basedOn w:val="DefaultParagraphFont"/>
    <w:rsid w:val="00880508"/>
    <w:rPr>
      <w:sz w:val="16"/>
    </w:rPr>
  </w:style>
  <w:style w:type="paragraph" w:customStyle="1" w:styleId="WideTable">
    <w:name w:val="Wide Table"/>
    <w:basedOn w:val="Normal"/>
    <w:rsid w:val="00880508"/>
    <w:pPr>
      <w:ind w:left="-1418"/>
    </w:pPr>
    <w:rPr>
      <w:sz w:val="2"/>
      <w:szCs w:val="2"/>
    </w:rPr>
  </w:style>
  <w:style w:type="character" w:styleId="PageNumber">
    <w:name w:val="page number"/>
    <w:basedOn w:val="DefaultParagraphFont"/>
    <w:rsid w:val="00880508"/>
  </w:style>
  <w:style w:type="paragraph" w:styleId="Quote">
    <w:name w:val="Quote"/>
    <w:basedOn w:val="Heading1"/>
    <w:link w:val="QuoteChar"/>
    <w:qFormat/>
    <w:rsid w:val="00880508"/>
    <w:rPr>
      <w:b w:val="0"/>
      <w:sz w:val="72"/>
      <w:szCs w:val="72"/>
      <w:lang w:val="en-NZ"/>
    </w:rPr>
  </w:style>
  <w:style w:type="character" w:customStyle="1" w:styleId="QuoteChar">
    <w:name w:val="Quote Char"/>
    <w:basedOn w:val="DefaultParagraphFont"/>
    <w:link w:val="Quote"/>
    <w:rsid w:val="008805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508"/>
    <w:pPr>
      <w:pageBreakBefore/>
    </w:pPr>
  </w:style>
  <w:style w:type="paragraph" w:customStyle="1" w:styleId="Border">
    <w:name w:val="Border"/>
    <w:basedOn w:val="Normal"/>
    <w:qFormat/>
    <w:rsid w:val="008805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508"/>
    <w:rPr>
      <w:b/>
      <w:bCs/>
      <w:i/>
      <w:iCs/>
      <w:color w:val="auto"/>
    </w:rPr>
  </w:style>
  <w:style w:type="paragraph" w:styleId="IntenseQuote">
    <w:name w:val="Intense Quote"/>
    <w:basedOn w:val="Normal"/>
    <w:next w:val="Normal"/>
    <w:link w:val="IntenseQuoteChar"/>
    <w:uiPriority w:val="30"/>
    <w:qFormat/>
    <w:rsid w:val="008805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5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0508"/>
    <w:rPr>
      <w:smallCaps/>
      <w:color w:val="auto"/>
      <w:u w:val="single"/>
    </w:rPr>
  </w:style>
  <w:style w:type="character" w:styleId="IntenseReference">
    <w:name w:val="Intense Reference"/>
    <w:basedOn w:val="DefaultParagraphFont"/>
    <w:uiPriority w:val="32"/>
    <w:qFormat/>
    <w:rsid w:val="00880508"/>
    <w:rPr>
      <w:b/>
      <w:bCs/>
      <w:smallCaps/>
      <w:color w:val="auto"/>
      <w:spacing w:val="5"/>
      <w:u w:val="single"/>
    </w:rPr>
  </w:style>
  <w:style w:type="paragraph" w:customStyle="1" w:styleId="2ColumnHeading">
    <w:name w:val="2Column Heading"/>
    <w:basedOn w:val="BodyText"/>
    <w:qFormat/>
    <w:rsid w:val="00880508"/>
    <w:pPr>
      <w:spacing w:after="60"/>
      <w:ind w:left="-2268"/>
    </w:pPr>
    <w:rPr>
      <w:b/>
    </w:rPr>
  </w:style>
  <w:style w:type="paragraph" w:customStyle="1" w:styleId="Heading1TOC">
    <w:name w:val="Heading1 TOC"/>
    <w:basedOn w:val="Normal"/>
    <w:qFormat/>
    <w:rsid w:val="00880508"/>
    <w:pPr>
      <w:spacing w:before="240" w:after="120"/>
    </w:pPr>
    <w:rPr>
      <w:rFonts w:ascii="Times New Roman" w:hAnsi="Times New Roman"/>
      <w:b/>
      <w:sz w:val="32"/>
    </w:rPr>
  </w:style>
  <w:style w:type="paragraph" w:customStyle="1" w:styleId="Heading2TOC">
    <w:name w:val="Heading2 TOC"/>
    <w:basedOn w:val="Normal"/>
    <w:qFormat/>
    <w:rsid w:val="00880508"/>
    <w:pPr>
      <w:spacing w:before="240" w:after="60"/>
    </w:pPr>
    <w:rPr>
      <w:rFonts w:ascii="Times New Roman" w:hAnsi="Times New Roman"/>
      <w:b/>
      <w:sz w:val="28"/>
    </w:rPr>
  </w:style>
  <w:style w:type="character" w:customStyle="1" w:styleId="Underline">
    <w:name w:val="Underline"/>
    <w:basedOn w:val="DefaultParagraphFont"/>
    <w:qFormat/>
    <w:rsid w:val="00880508"/>
    <w:rPr>
      <w:u w:val="single"/>
    </w:rPr>
  </w:style>
  <w:style w:type="paragraph" w:styleId="BalloonText">
    <w:name w:val="Balloon Text"/>
    <w:basedOn w:val="Normal"/>
    <w:link w:val="BalloonTextChar"/>
    <w:rsid w:val="00880508"/>
    <w:rPr>
      <w:rFonts w:ascii="Tahoma" w:hAnsi="Tahoma" w:cs="Tahoma"/>
      <w:sz w:val="16"/>
      <w:szCs w:val="16"/>
    </w:rPr>
  </w:style>
  <w:style w:type="character" w:customStyle="1" w:styleId="BalloonTextChar">
    <w:name w:val="Balloon Text Char"/>
    <w:basedOn w:val="DefaultParagraphFont"/>
    <w:link w:val="BalloonText"/>
    <w:rsid w:val="008805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05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05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1525</Words>
  <Characters>9555</Characters>
  <Application>Microsoft Office Word</Application>
  <DocSecurity>0</DocSecurity>
  <Lines>404</Lines>
  <Paragraphs>195</Paragraphs>
  <ScaleCrop>false</ScaleCrop>
  <Company>Author-it Software Corporation Ltd.</Company>
  <LinksUpToDate>false</LinksUpToDate>
  <CharactersWithSpaces>10980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SITHPAT005A Prepare and present gateaux, torten and cakes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2012-05-26T10:24:00Z</dcterms:created>
  <dcterms:modified xsi:type="dcterms:W3CDTF">2012-05-26T10:24:00Z</dcterms:modified>
</cp:coreProperties>
</file>