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625" w:rsidP="004C6625">
      <w:pPr>
        <w:pStyle w:val="Title"/>
      </w:pPr>
      <w:r>
        <w:fldChar w:fldCharType="begin"/>
      </w:r>
      <w:r>
        <w:instrText xml:space="preserve"> TITLE   \* MERGEFORMAT </w:instrText>
      </w:r>
      <w:r>
        <w:fldChar w:fldCharType="separate"/>
      </w:r>
      <w:r>
        <w:t>SITHPAT004A Prepare bakery products for patisseries</w:t>
      </w:r>
      <w:r>
        <w:fldChar w:fldCharType="end"/>
      </w:r>
    </w:p>
    <w:p w:rsidR="004C6625" w:rsidP="004C6625">
      <w:pPr>
        <w:pStyle w:val="Version"/>
        <w:sectPr w:rsidSect="00F372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724B" w:rsidP="00F3724B">
      <w:pPr>
        <w:pStyle w:val="SuperHeading"/>
      </w:pPr>
      <w:r w:rsidRPr="00F3724B">
        <w:t>SITHPAT004A Prepare bakery products for patisseries</w:t>
      </w:r>
    </w:p>
    <w:p w:rsidR="00000000" w:rsidRPr="00F3724B" w:rsidP="00F3724B">
      <w:pPr>
        <w:pStyle w:val="SuperHeading"/>
      </w:pPr>
    </w:p>
    <w:p w:rsidR="00000000" w:rsidRPr="00F3724B" w:rsidP="00F3724B">
      <w:pPr>
        <w:pStyle w:val="Heading1"/>
      </w:pPr>
      <w:bookmarkStart w:id="1" w:name="O_147255"/>
      <w:bookmarkEnd w:id="1"/>
      <w:r w:rsidRPr="00F3724B">
        <w:t>Modification History</w:t>
      </w:r>
    </w:p>
    <w:p w:rsidR="00000000" w:rsidRPr="00F3724B" w:rsidP="00F3724B">
      <w:pPr>
        <w:pStyle w:val="BodyText"/>
      </w:pPr>
      <w:r w:rsidRPr="00F3724B">
        <w:t>Not applicable.</w:t>
      </w:r>
    </w:p>
    <w:p w:rsidR="00000000" w:rsidRPr="00F3724B" w:rsidP="00F3724B">
      <w:pPr>
        <w:pStyle w:val="AllowPageBreak"/>
      </w:pPr>
    </w:p>
    <w:p w:rsidR="00000000" w:rsidRPr="00F3724B" w:rsidP="00F3724B">
      <w:pPr>
        <w:pStyle w:val="Heading1"/>
      </w:pPr>
      <w:bookmarkStart w:id="2" w:name="O_147256"/>
      <w:bookmarkEnd w:id="2"/>
      <w:r w:rsidRPr="00F3724B">
        <w:t>Unit Descriptor</w:t>
      </w:r>
    </w:p>
    <w:tbl>
      <w:tblPr>
        <w:tblW w:w="0" w:type="auto"/>
        <w:tblLayout w:type="fixed"/>
        <w:tblCellMar>
          <w:left w:w="62" w:type="dxa"/>
          <w:right w:w="62" w:type="dxa"/>
        </w:tblCellMar>
        <w:tblLook w:val="0000"/>
      </w:tblPr>
      <w:tblGrid>
        <w:gridCol w:w="2836"/>
        <w:gridCol w:w="6344"/>
      </w:tblGrid>
      <w:tr w:rsidTr="004C66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3724B" w:rsidP="00F3724B">
            <w:pPr>
              <w:pStyle w:val="BodyText"/>
            </w:pPr>
            <w:r w:rsidRPr="00F3724B">
              <w:t>This unit describes the performance outcomes, skills and knowledge required to prepare and produc</w:t>
            </w:r>
            <w:r w:rsidRPr="00F3724B">
              <w:t>e a variety of high-quality bakery products.</w:t>
            </w:r>
          </w:p>
          <w:p w:rsidR="00000000" w:rsidRPr="00F3724B" w:rsidP="00F3724B">
            <w:pPr>
              <w:pStyle w:val="BodyText"/>
            </w:pPr>
            <w:r w:rsidRPr="00F3724B">
              <w:t>Bakery products to be produced may be of varied cultural and ethnic origins and derived from classical or contemporary recipes.</w:t>
            </w:r>
          </w:p>
          <w:p w:rsidR="00000000" w:rsidP="00F3724B">
            <w:pPr>
              <w:pStyle w:val="BodyText"/>
              <w:rPr>
                <w:lang w:val="en-NZ"/>
              </w:rPr>
            </w:pPr>
            <w:r w:rsidRPr="00F3724B">
              <w:t>No licensing, legislative, regulatory or certification requirements apply to this u</w:t>
            </w:r>
            <w:r w:rsidRPr="00F3724B">
              <w:t>nit at the time of endorsement.</w:t>
            </w:r>
          </w:p>
        </w:tc>
      </w:tr>
      <w:tr w:rsidTr="004C66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724B" w:rsidP="00F3724B">
            <w:pPr>
              <w:pStyle w:val="BodyText"/>
            </w:pPr>
          </w:p>
        </w:tc>
      </w:tr>
    </w:tbl>
    <w:p w:rsidR="00000000" w:rsidRPr="00F3724B" w:rsidP="00F3724B">
      <w:pPr>
        <w:pStyle w:val="BodyText"/>
      </w:pPr>
    </w:p>
    <w:p w:rsidR="00000000" w:rsidRPr="00F3724B" w:rsidP="00F3724B">
      <w:pPr>
        <w:pStyle w:val="AllowPageBreak"/>
      </w:pPr>
    </w:p>
    <w:p w:rsidR="00000000" w:rsidRPr="00F3724B" w:rsidP="00F3724B">
      <w:pPr>
        <w:pStyle w:val="Heading1"/>
      </w:pPr>
      <w:bookmarkStart w:id="3" w:name="O_147257"/>
      <w:bookmarkEnd w:id="3"/>
      <w:r w:rsidRPr="00F3724B">
        <w:t>Application of the Unit</w:t>
      </w:r>
    </w:p>
    <w:tbl>
      <w:tblPr>
        <w:tblW w:w="0" w:type="auto"/>
        <w:tblLayout w:type="fixed"/>
        <w:tblCellMar>
          <w:left w:w="62" w:type="dxa"/>
          <w:right w:w="62" w:type="dxa"/>
        </w:tblCellMar>
        <w:tblLook w:val="0000"/>
      </w:tblPr>
      <w:tblGrid>
        <w:gridCol w:w="2836"/>
        <w:gridCol w:w="6344"/>
      </w:tblGrid>
      <w:tr w:rsidTr="004C66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F3724B" w:rsidP="00F3724B">
            <w:pPr>
              <w:pStyle w:val="BodyText"/>
            </w:pPr>
            <w:r w:rsidRPr="00F3724B">
              <w:t xml:space="preserve">This unit applies to patissiers in hospitality enterprises where bakery items are prepared, such as patisseries, specialist bakeries, hotels, </w:t>
            </w:r>
            <w:r w:rsidRPr="00F3724B">
              <w:t>restaurants and coffee shops.</w:t>
            </w:r>
          </w:p>
          <w:p w:rsidR="00000000" w:rsidP="00F3724B">
            <w:pPr>
              <w:pStyle w:val="BodyText"/>
              <w:rPr>
                <w:lang w:val="en-NZ"/>
              </w:rPr>
            </w:pPr>
            <w:r w:rsidRPr="00F3724B">
              <w:t xml:space="preserve">Bakery products to be produced may be of varied cultural and ethnic origins and derived from classical or contemporary recipes. </w:t>
            </w:r>
          </w:p>
        </w:tc>
      </w:tr>
      <w:tr w:rsidTr="004C66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724B" w:rsidP="00F3724B">
            <w:pPr>
              <w:pStyle w:val="BodyText"/>
            </w:pPr>
          </w:p>
        </w:tc>
      </w:tr>
    </w:tbl>
    <w:p w:rsidR="00000000" w:rsidRPr="00F3724B" w:rsidP="00F3724B">
      <w:pPr>
        <w:pStyle w:val="BodyText"/>
      </w:pPr>
    </w:p>
    <w:p w:rsidR="00000000" w:rsidRPr="00F3724B" w:rsidP="00F3724B">
      <w:pPr>
        <w:pStyle w:val="AllowPageBreak"/>
      </w:pPr>
    </w:p>
    <w:p w:rsidR="00000000" w:rsidRPr="00F3724B" w:rsidP="00F3724B">
      <w:pPr>
        <w:pStyle w:val="Heading1"/>
      </w:pPr>
      <w:bookmarkStart w:id="4" w:name="O_147258"/>
      <w:bookmarkEnd w:id="4"/>
      <w:r w:rsidRPr="00F3724B">
        <w:t>Licensing/Regulatory Information</w:t>
      </w:r>
    </w:p>
    <w:p w:rsidR="00000000" w:rsidRPr="00F3724B" w:rsidP="00F3724B">
      <w:pPr>
        <w:pStyle w:val="BodyText"/>
      </w:pPr>
      <w:r w:rsidRPr="00F3724B">
        <w:t>Not applicable.</w:t>
      </w:r>
    </w:p>
    <w:p w:rsidR="00000000" w:rsidRPr="00F3724B" w:rsidP="00F3724B">
      <w:pPr>
        <w:pStyle w:val="AllowPageBreak"/>
      </w:pPr>
    </w:p>
    <w:p w:rsidR="00000000" w:rsidRPr="00F3724B" w:rsidP="00F3724B">
      <w:pPr>
        <w:pStyle w:val="Heading1"/>
      </w:pPr>
      <w:bookmarkStart w:id="5" w:name="O_147260"/>
      <w:bookmarkEnd w:id="5"/>
      <w:r w:rsidRPr="00F3724B">
        <w:t>Pre-Requisites</w:t>
      </w:r>
    </w:p>
    <w:tbl>
      <w:tblPr>
        <w:tblW w:w="0" w:type="auto"/>
        <w:tblLayout w:type="fixed"/>
        <w:tblCellMar>
          <w:left w:w="62" w:type="dxa"/>
          <w:right w:w="62" w:type="dxa"/>
        </w:tblCellMar>
        <w:tblLook w:val="0000"/>
      </w:tblPr>
      <w:tblGrid>
        <w:gridCol w:w="2836"/>
        <w:gridCol w:w="6344"/>
      </w:tblGrid>
      <w:tr w:rsidTr="004C66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F3724B" w:rsidP="00F3724B">
            <w:pPr>
              <w:pStyle w:val="BodyText"/>
            </w:pPr>
            <w:r w:rsidRPr="00F3724B">
              <w:t>This unit must be assessed after the following prerequisite unit:</w:t>
            </w:r>
          </w:p>
          <w:p w:rsidR="00000000" w:rsidRPr="00F3724B" w:rsidP="00F3724B">
            <w:pPr>
              <w:pStyle w:val="BodyText"/>
            </w:pPr>
            <w:r w:rsidRPr="00F3724B">
              <w:t>SITHOHS002A Follow workplace hygiene procedures</w:t>
            </w:r>
          </w:p>
          <w:p w:rsidR="00000000" w:rsidP="00F3724B">
            <w:pPr>
              <w:pStyle w:val="BodyText"/>
              <w:rPr>
                <w:lang w:val="en-NZ"/>
              </w:rPr>
            </w:pPr>
            <w:r w:rsidRPr="00F3724B">
              <w:t>.</w:t>
            </w:r>
          </w:p>
        </w:tc>
      </w:tr>
      <w:tr w:rsidTr="004C66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724B" w:rsidP="00F3724B">
            <w:pPr>
              <w:pStyle w:val="BodyText"/>
            </w:pPr>
          </w:p>
        </w:tc>
      </w:tr>
    </w:tbl>
    <w:p w:rsidR="00000000" w:rsidRPr="00F3724B" w:rsidP="00F3724B">
      <w:pPr>
        <w:pStyle w:val="BodyText"/>
      </w:pPr>
    </w:p>
    <w:p w:rsidR="00000000" w:rsidRPr="00F3724B" w:rsidP="00F3724B">
      <w:pPr>
        <w:pStyle w:val="AllowPageBreak"/>
      </w:pPr>
    </w:p>
    <w:p w:rsidR="00000000" w:rsidRPr="00F3724B" w:rsidP="00F3724B">
      <w:pPr>
        <w:pStyle w:val="Heading1"/>
      </w:pPr>
      <w:bookmarkStart w:id="6" w:name="O_147259"/>
      <w:bookmarkEnd w:id="6"/>
      <w:r w:rsidRPr="00F3724B">
        <w:t>Employability Skills Information</w:t>
      </w:r>
    </w:p>
    <w:tbl>
      <w:tblPr>
        <w:tblW w:w="0" w:type="auto"/>
        <w:tblLayout w:type="fixed"/>
        <w:tblCellMar>
          <w:left w:w="62" w:type="dxa"/>
          <w:right w:w="62" w:type="dxa"/>
        </w:tblCellMar>
        <w:tblLook w:val="0000"/>
      </w:tblPr>
      <w:tblGrid>
        <w:gridCol w:w="2836"/>
        <w:gridCol w:w="6344"/>
      </w:tblGrid>
      <w:tr w:rsidTr="004C66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4C66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724B" w:rsidP="00F3724B">
            <w:pPr>
              <w:pStyle w:val="BodyText"/>
            </w:pPr>
          </w:p>
        </w:tc>
      </w:tr>
    </w:tbl>
    <w:p w:rsidR="00000000" w:rsidRPr="00F3724B" w:rsidP="00F3724B">
      <w:pPr>
        <w:pStyle w:val="BodyText"/>
      </w:pPr>
    </w:p>
    <w:p w:rsidR="00000000" w:rsidRPr="00F3724B" w:rsidP="00F3724B">
      <w:pPr>
        <w:pStyle w:val="AllowPageBreak"/>
      </w:pPr>
    </w:p>
    <w:p w:rsidR="00000000" w:rsidRPr="00F3724B" w:rsidP="00F3724B">
      <w:pPr>
        <w:pStyle w:val="Heading1"/>
      </w:pPr>
      <w:bookmarkStart w:id="7" w:name="O_147261"/>
      <w:bookmarkEnd w:id="7"/>
      <w:r w:rsidRPr="00F3724B">
        <w:t>Elements and Performance Criteria Pre-Content</w:t>
      </w:r>
    </w:p>
    <w:tbl>
      <w:tblPr>
        <w:tblW w:w="0" w:type="auto"/>
        <w:tblLayout w:type="fixed"/>
        <w:tblCellMar>
          <w:left w:w="62" w:type="dxa"/>
          <w:right w:w="62" w:type="dxa"/>
        </w:tblCellMar>
        <w:tblLook w:val="0000"/>
      </w:tblPr>
      <w:tblGrid>
        <w:gridCol w:w="2836"/>
        <w:gridCol w:w="6344"/>
      </w:tblGrid>
      <w:tr w:rsidTr="004C66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3724B" w:rsidP="00F3724B">
            <w:pPr>
              <w:pStyle w:val="BodyText"/>
            </w:pPr>
            <w:r w:rsidRPr="00F3724B">
              <w:t xml:space="preserve">Performance criteria describe the required performance needed to demonstrate achievement of the element. Where </w:t>
            </w:r>
            <w:r w:rsidRPr="00F3724B">
              <w:rPr>
                <w:rStyle w:val="BoldandItalics"/>
              </w:rPr>
              <w:t>bold itali</w:t>
            </w:r>
            <w:r w:rsidRPr="00F3724B">
              <w:rPr>
                <w:rStyle w:val="BoldandItalics"/>
              </w:rPr>
              <w:t>cised</w:t>
            </w:r>
            <w:r w:rsidRPr="00F3724B">
              <w:t xml:space="preserve"> text is used, further information is detailed in the required skills and knowledge and/or the range statement. Assessment of performance is to be consistent with the evidence guide.</w:t>
            </w:r>
          </w:p>
        </w:tc>
      </w:tr>
    </w:tbl>
    <w:p w:rsidR="00000000" w:rsidRPr="00F3724B" w:rsidP="00F3724B">
      <w:pPr>
        <w:pStyle w:val="BodyText"/>
      </w:pPr>
    </w:p>
    <w:p w:rsidR="00000000" w:rsidRPr="00F3724B" w:rsidP="00F3724B">
      <w:pPr>
        <w:pStyle w:val="AllowPageBreak"/>
      </w:pPr>
    </w:p>
    <w:p w:rsidR="00000000" w:rsidRPr="00F3724B" w:rsidP="00F3724B">
      <w:pPr>
        <w:pStyle w:val="Heading1"/>
      </w:pPr>
      <w:bookmarkStart w:id="8" w:name="O_147262"/>
      <w:bookmarkEnd w:id="8"/>
      <w:r w:rsidRPr="00F3724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C662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3724B" w:rsidP="00F3724B">
            <w:pPr>
              <w:pStyle w:val="List"/>
            </w:pPr>
            <w:r w:rsidRPr="00F3724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rPr>
                <w:rStyle w:val="SpecialBold"/>
              </w:rPr>
              <w:t>PERFORMANCE CRITERIA</w:t>
            </w:r>
          </w:p>
        </w:tc>
      </w:tr>
      <w:tr w:rsidTr="004C66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1</w:t>
            </w:r>
          </w:p>
        </w:tc>
        <w:tc>
          <w:tcPr>
            <w:tcW w:w="2410" w:type="dxa"/>
            <w:vMerge w:val="restart"/>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Prepare bakery products.</w:t>
            </w: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1.1</w:t>
            </w:r>
          </w:p>
        </w:tc>
        <w:tc>
          <w:tcPr>
            <w:tcW w:w="577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 xml:space="preserve">Prepare a variety of </w:t>
            </w:r>
            <w:r w:rsidRPr="00F3724B">
              <w:rPr>
                <w:rStyle w:val="BoldandItalics"/>
              </w:rPr>
              <w:t>bakery products</w:t>
            </w:r>
            <w:r w:rsidRPr="00F3724B">
              <w:t xml:space="preserve"> according to standard recipes and desired </w:t>
            </w:r>
            <w:r w:rsidRPr="00F3724B">
              <w:rPr>
                <w:rStyle w:val="BoldandItalics"/>
              </w:rPr>
              <w:t>product characteristics</w:t>
            </w:r>
            <w:r w:rsidRPr="00F3724B">
              <w:t>.</w:t>
            </w:r>
          </w:p>
        </w:tc>
      </w:tr>
      <w:tr w:rsidTr="004C66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1.2</w:t>
            </w:r>
          </w:p>
        </w:tc>
        <w:tc>
          <w:tcPr>
            <w:tcW w:w="577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Select, measure and weigh suitable ingredients according to recipe requirements, quality, freshness and desired product characteristics.</w:t>
            </w:r>
          </w:p>
        </w:tc>
      </w:tr>
      <w:tr w:rsidTr="004C66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1.3</w:t>
            </w:r>
          </w:p>
        </w:tc>
        <w:tc>
          <w:tcPr>
            <w:tcW w:w="577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 xml:space="preserve">Use </w:t>
            </w:r>
            <w:r w:rsidRPr="00F3724B">
              <w:rPr>
                <w:rStyle w:val="BoldandItalics"/>
              </w:rPr>
              <w:t>appropriate equipment</w:t>
            </w:r>
            <w:r w:rsidRPr="00F3724B">
              <w:t xml:space="preserve"> to produce required bakery products.</w:t>
            </w:r>
          </w:p>
        </w:tc>
      </w:tr>
      <w:tr w:rsidTr="004C66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1.4</w:t>
            </w:r>
          </w:p>
        </w:tc>
        <w:tc>
          <w:tcPr>
            <w:tcW w:w="577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Prepare dough to correct consistency and shape.</w:t>
            </w:r>
          </w:p>
        </w:tc>
      </w:tr>
      <w:tr w:rsidTr="004C66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1.5</w:t>
            </w:r>
          </w:p>
        </w:tc>
        <w:tc>
          <w:tcPr>
            <w:tcW w:w="577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Prove products according to specified temperature and other conditions.</w:t>
            </w:r>
          </w:p>
        </w:tc>
      </w:tr>
      <w:tr w:rsidTr="004C66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1.6</w:t>
            </w:r>
          </w:p>
        </w:tc>
        <w:tc>
          <w:tcPr>
            <w:tcW w:w="577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 xml:space="preserve">Make bakery products, using correct </w:t>
            </w:r>
            <w:r w:rsidRPr="00F3724B">
              <w:rPr>
                <w:rStyle w:val="BoldandItalics"/>
              </w:rPr>
              <w:t>techniques</w:t>
            </w:r>
            <w:r w:rsidRPr="00F3724B">
              <w:t xml:space="preserve"> and ensuring appropriate </w:t>
            </w:r>
            <w:r w:rsidRPr="00F3724B">
              <w:rPr>
                <w:rStyle w:val="BoldandItalics"/>
              </w:rPr>
              <w:t>conditions</w:t>
            </w:r>
            <w:r w:rsidRPr="00F3724B">
              <w:t xml:space="preserve"> to optimise quality.</w:t>
            </w:r>
          </w:p>
        </w:tc>
      </w:tr>
      <w:tr w:rsidTr="004C66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1.7</w:t>
            </w:r>
          </w:p>
        </w:tc>
        <w:tc>
          <w:tcPr>
            <w:tcW w:w="577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Select required oven temperature and bake goods to ensure the desired characteristics, according to standard recipe specifications and enterprise practice.</w:t>
            </w:r>
          </w:p>
        </w:tc>
      </w:tr>
      <w:tr w:rsidTr="004C66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2</w:t>
            </w:r>
          </w:p>
        </w:tc>
        <w:tc>
          <w:tcPr>
            <w:tcW w:w="2410" w:type="dxa"/>
            <w:vMerge w:val="restart"/>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Decorate and present bakery products.</w:t>
            </w: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2.1</w:t>
            </w:r>
          </w:p>
        </w:tc>
        <w:tc>
          <w:tcPr>
            <w:tcW w:w="577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Finish bakery items according to desired product characteristics.</w:t>
            </w:r>
          </w:p>
        </w:tc>
      </w:tr>
      <w:tr w:rsidTr="004C662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2.2</w:t>
            </w:r>
          </w:p>
        </w:tc>
        <w:tc>
          <w:tcPr>
            <w:tcW w:w="577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 xml:space="preserve">Decorate yeast goods where required and appropriate to enhance appearance, using suitable </w:t>
            </w:r>
            <w:r w:rsidRPr="00F3724B">
              <w:rPr>
                <w:rStyle w:val="BoldandItalics"/>
              </w:rPr>
              <w:t>fillings</w:t>
            </w:r>
            <w:r w:rsidRPr="00F3724B">
              <w:t xml:space="preserve">, icings and </w:t>
            </w:r>
            <w:r w:rsidRPr="00F3724B">
              <w:rPr>
                <w:rStyle w:val="BoldandItalics"/>
              </w:rPr>
              <w:t>decorations</w:t>
            </w:r>
            <w:r w:rsidRPr="00F3724B">
              <w:t>, according to standard recipes, enterprise standards and cus</w:t>
            </w:r>
            <w:r w:rsidRPr="00F3724B">
              <w:t>tomer preferences.</w:t>
            </w:r>
          </w:p>
        </w:tc>
      </w:tr>
      <w:tr w:rsidTr="004C66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2.3</w:t>
            </w:r>
          </w:p>
        </w:tc>
        <w:tc>
          <w:tcPr>
            <w:tcW w:w="577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Present yeast goods attractively using suitable serviceware and decorations.</w:t>
            </w:r>
          </w:p>
        </w:tc>
      </w:tr>
      <w:tr w:rsidTr="004C66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3</w:t>
            </w:r>
          </w:p>
        </w:tc>
        <w:tc>
          <w:tcPr>
            <w:tcW w:w="2410"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Store bakery products.</w:t>
            </w: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3.1</w:t>
            </w:r>
          </w:p>
        </w:tc>
        <w:tc>
          <w:tcPr>
            <w:tcW w:w="577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 xml:space="preserve">Store bakery products in </w:t>
            </w:r>
            <w:r w:rsidRPr="00F3724B">
              <w:rPr>
                <w:rStyle w:val="BoldandItalics"/>
              </w:rPr>
              <w:t>storage conditions</w:t>
            </w:r>
            <w:r w:rsidRPr="00F3724B">
              <w:t xml:space="preserve"> required to maintain quality and extend shelf life.</w:t>
            </w:r>
          </w:p>
        </w:tc>
      </w:tr>
      <w:tr w:rsidTr="004C662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3724B">
            <w:pPr>
              <w:pStyle w:val="List"/>
              <w:rPr>
                <w:lang w:val="en-NZ"/>
              </w:rPr>
            </w:pPr>
            <w:r w:rsidRPr="00F3724B">
              <w:t>3.2</w:t>
            </w:r>
          </w:p>
        </w:tc>
        <w:tc>
          <w:tcPr>
            <w:tcW w:w="5777" w:type="dxa"/>
            <w:tcBorders>
              <w:top w:val="nil"/>
              <w:left w:val="nil"/>
              <w:bottom w:val="nil"/>
              <w:right w:val="nil"/>
            </w:tcBorders>
            <w:tcMar>
              <w:top w:w="0" w:type="dxa"/>
              <w:left w:w="62" w:type="dxa"/>
              <w:bottom w:w="0" w:type="dxa"/>
              <w:right w:w="62" w:type="dxa"/>
            </w:tcMar>
          </w:tcPr>
          <w:p w:rsidR="00000000" w:rsidRPr="00F3724B" w:rsidP="00F3724B">
            <w:pPr>
              <w:pStyle w:val="List"/>
            </w:pPr>
            <w:r w:rsidRPr="00F3724B">
              <w:t>Select pa</w:t>
            </w:r>
            <w:r w:rsidRPr="00F3724B">
              <w:t>ckaging options appropriate for the preservation of product freshness and eating characteristics.</w:t>
            </w:r>
          </w:p>
        </w:tc>
      </w:tr>
    </w:tbl>
    <w:p w:rsidR="00000000" w:rsidRPr="00F3724B" w:rsidP="00F3724B">
      <w:pPr>
        <w:pStyle w:val="BodyText"/>
      </w:pPr>
    </w:p>
    <w:p w:rsidR="00000000" w:rsidRPr="00F3724B" w:rsidP="00F3724B">
      <w:pPr>
        <w:pStyle w:val="AllowPageBreak"/>
      </w:pPr>
    </w:p>
    <w:p w:rsidR="00000000" w:rsidRPr="00F3724B" w:rsidP="00F3724B">
      <w:pPr>
        <w:pStyle w:val="Heading1"/>
      </w:pPr>
      <w:bookmarkStart w:id="9" w:name="O_147263"/>
      <w:bookmarkEnd w:id="9"/>
      <w:r w:rsidRPr="00F3724B">
        <w:t>Required Skills and Knowledge</w:t>
      </w:r>
    </w:p>
    <w:tbl>
      <w:tblPr>
        <w:tblW w:w="0" w:type="auto"/>
        <w:tblLayout w:type="fixed"/>
        <w:tblCellMar>
          <w:left w:w="62" w:type="dxa"/>
          <w:right w:w="62" w:type="dxa"/>
        </w:tblCellMar>
        <w:tblLook w:val="0000"/>
      </w:tblPr>
      <w:tblGrid>
        <w:gridCol w:w="9180"/>
      </w:tblGrid>
      <w:tr w:rsidTr="004C662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REQUIRED SKILLS AND KNOWLEDGE</w:t>
            </w:r>
          </w:p>
        </w:tc>
      </w:tr>
      <w:tr w:rsidTr="004C66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t>This section describes the essential skills and knowledge and their level, required for this unit.</w:t>
            </w:r>
          </w:p>
        </w:tc>
      </w:tr>
      <w:tr w:rsidTr="004C66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3724B" w:rsidP="00F3724B">
            <w:pPr>
              <w:pStyle w:val="BodyText"/>
            </w:pPr>
            <w:r w:rsidRPr="00F3724B">
              <w:t>The following skills must be assessed as part of this unit:</w:t>
            </w:r>
          </w:p>
          <w:p w:rsidR="00000000" w:rsidRPr="00F3724B" w:rsidP="00F3724B">
            <w:pPr>
              <w:pStyle w:val="ListBullet"/>
            </w:pPr>
            <w:r w:rsidRPr="00F3724B">
              <w:t>safe work practices, particularly in relation to using cutting implements, appliances, heated</w:t>
            </w:r>
            <w:r w:rsidRPr="00F3724B">
              <w:t xml:space="preserve"> surfaces, ovens, manual handling, and mixing and kneading equipment</w:t>
            </w:r>
          </w:p>
          <w:p w:rsidR="00000000" w:rsidRPr="00F3724B" w:rsidP="00F3724B">
            <w:pPr>
              <w:pStyle w:val="ListBullet"/>
            </w:pPr>
            <w:r w:rsidRPr="00F3724B">
              <w:t>problem-solving skills to control quality</w:t>
            </w:r>
          </w:p>
          <w:p w:rsidR="00000000" w:rsidRPr="00F3724B" w:rsidP="00F3724B">
            <w:pPr>
              <w:pStyle w:val="ListBullet"/>
            </w:pPr>
            <w:r w:rsidRPr="00F3724B">
              <w:t>literacy skills to read recipes, menus and instructions</w:t>
            </w:r>
          </w:p>
          <w:p w:rsidR="00000000" w:rsidP="00F3724B">
            <w:pPr>
              <w:pStyle w:val="ListBullet"/>
              <w:rPr>
                <w:lang w:val="en-NZ"/>
              </w:rPr>
            </w:pPr>
            <w:r w:rsidRPr="00F3724B">
              <w:t>numeracy skills to calculate portions and weigh and measure quantities of ingredients.</w:t>
            </w:r>
          </w:p>
        </w:tc>
      </w:tr>
      <w:tr w:rsidTr="004C66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3724B" w:rsidP="00F3724B">
            <w:pPr>
              <w:pStyle w:val="BodyText"/>
            </w:pPr>
            <w:r w:rsidRPr="00F3724B">
              <w:t>The following knowledge must be assessed as part of this unit:</w:t>
            </w:r>
          </w:p>
          <w:p w:rsidR="00000000" w:rsidRPr="00F3724B" w:rsidP="00F3724B">
            <w:pPr>
              <w:pStyle w:val="ListBullet"/>
            </w:pPr>
            <w:r w:rsidRPr="00F3724B">
              <w:t>varieties and characteristics of bakery products, including:</w:t>
            </w:r>
          </w:p>
          <w:p w:rsidR="00000000" w:rsidRPr="00F3724B" w:rsidP="00F3724B">
            <w:pPr>
              <w:pStyle w:val="ListBullet2"/>
            </w:pPr>
            <w:r w:rsidRPr="00F3724B">
              <w:t>classical</w:t>
            </w:r>
          </w:p>
          <w:p w:rsidR="00000000" w:rsidRPr="00F3724B" w:rsidP="00F3724B">
            <w:pPr>
              <w:pStyle w:val="ListBullet2"/>
            </w:pPr>
            <w:r w:rsidRPr="00F3724B">
              <w:t>contemporary</w:t>
            </w:r>
          </w:p>
          <w:p w:rsidR="00000000" w:rsidRPr="00F3724B" w:rsidP="00F3724B">
            <w:pPr>
              <w:pStyle w:val="ListBullet2"/>
            </w:pPr>
            <w:r w:rsidRPr="00F3724B">
              <w:t>from various ethnic and cultural backgrounds</w:t>
            </w:r>
          </w:p>
          <w:p w:rsidR="00000000" w:rsidRPr="00F3724B" w:rsidP="00F3724B">
            <w:pPr>
              <w:pStyle w:val="ListBullet"/>
            </w:pPr>
            <w:r w:rsidRPr="00F3724B">
              <w:t>historical and cultural aspects of bakery products</w:t>
            </w:r>
          </w:p>
          <w:p w:rsidR="00000000" w:rsidRPr="00F3724B" w:rsidP="00F3724B">
            <w:pPr>
              <w:pStyle w:val="ListBullet"/>
            </w:pPr>
            <w:r w:rsidRPr="00F3724B">
              <w:t>underlying principles of making bakery products</w:t>
            </w:r>
          </w:p>
          <w:p w:rsidR="00000000" w:rsidRPr="00F3724B" w:rsidP="00F3724B">
            <w:pPr>
              <w:pStyle w:val="ListBullet"/>
            </w:pPr>
            <w:r w:rsidRPr="00F3724B">
              <w:t>culinary and technical terms commonly used in the industry related to bakery products</w:t>
            </w:r>
          </w:p>
          <w:p w:rsidR="00000000" w:rsidRPr="00F3724B" w:rsidP="00F3724B">
            <w:pPr>
              <w:pStyle w:val="ListBullet"/>
            </w:pPr>
            <w:r w:rsidRPr="00F3724B">
              <w:t xml:space="preserve">commodity knowledge, including quality indicators of ingredients for bakery products, properties of ingredients used, and </w:t>
            </w:r>
            <w:r w:rsidRPr="00F3724B">
              <w:t>their interaction and changes during processing to produce required characteristics</w:t>
            </w:r>
          </w:p>
          <w:p w:rsidR="00000000" w:rsidRPr="00F3724B" w:rsidP="00F3724B">
            <w:pPr>
              <w:pStyle w:val="ListBullet"/>
            </w:pPr>
            <w:r w:rsidRPr="00F3724B">
              <w:t>properties and requirements of yeast and control of yeast action</w:t>
            </w:r>
          </w:p>
          <w:p w:rsidR="00000000" w:rsidRPr="00F3724B" w:rsidP="00F3724B">
            <w:pPr>
              <w:pStyle w:val="ListBullet"/>
            </w:pPr>
            <w:r w:rsidRPr="00F3724B">
              <w:t>processes of fermentation and dough development</w:t>
            </w:r>
          </w:p>
          <w:p w:rsidR="00000000" w:rsidRPr="00F3724B" w:rsidP="00F3724B">
            <w:pPr>
              <w:pStyle w:val="ListBullet"/>
            </w:pPr>
            <w:r w:rsidRPr="00F3724B">
              <w:t>principles and practices of hygiene, particularly in relati</w:t>
            </w:r>
            <w:r w:rsidRPr="00F3724B">
              <w:t>on to handling dough, commodities and products</w:t>
            </w:r>
          </w:p>
          <w:p w:rsidR="00000000" w:rsidRPr="00F3724B" w:rsidP="00F3724B">
            <w:pPr>
              <w:pStyle w:val="ListBullet"/>
            </w:pPr>
            <w:r w:rsidRPr="00F3724B">
              <w:t>safe work practices, particularly in relation to using cutting implements, appliances, heated surfaces, ovens, manual handling and mixing or kneading equipment</w:t>
            </w:r>
          </w:p>
          <w:p w:rsidR="00000000" w:rsidRPr="00F3724B" w:rsidP="00F3724B">
            <w:pPr>
              <w:pStyle w:val="ListBullet"/>
            </w:pPr>
            <w:r w:rsidRPr="00F3724B">
              <w:t>function and routine maintenance of equipment use</w:t>
            </w:r>
            <w:r w:rsidRPr="00F3724B">
              <w:t>d</w:t>
            </w:r>
          </w:p>
          <w:p w:rsidR="00000000" w:rsidRPr="00F3724B" w:rsidP="00F3724B">
            <w:pPr>
              <w:pStyle w:val="ListBullet"/>
            </w:pPr>
            <w:r w:rsidRPr="00F3724B">
              <w:t>storage conditions for bakery products and optimising shelf life</w:t>
            </w:r>
          </w:p>
          <w:p w:rsidR="00000000" w:rsidRPr="00F3724B" w:rsidP="00F3724B">
            <w:pPr>
              <w:pStyle w:val="ListBullet"/>
            </w:pPr>
            <w:r w:rsidRPr="00F3724B">
              <w:t>ratio of ingredients required to produce a balanced formula</w:t>
            </w:r>
          </w:p>
          <w:p w:rsidR="00000000" w:rsidRPr="00F3724B" w:rsidP="00F3724B">
            <w:pPr>
              <w:pStyle w:val="ListBullet"/>
            </w:pPr>
            <w:r w:rsidRPr="00F3724B">
              <w:t>defining and applying corrective steps to ensure quality control</w:t>
            </w:r>
          </w:p>
          <w:p w:rsidR="00000000" w:rsidRPr="00F3724B" w:rsidP="00F3724B">
            <w:pPr>
              <w:pStyle w:val="ListBullet"/>
            </w:pPr>
            <w:r w:rsidRPr="00F3724B">
              <w:t>influence of correct portion control, yields, weights and sizes on the profitability of an establishment</w:t>
            </w:r>
          </w:p>
          <w:p w:rsidR="00000000" w:rsidRPr="00F3724B" w:rsidP="00F3724B">
            <w:pPr>
              <w:pStyle w:val="ListBullet"/>
            </w:pPr>
            <w:r w:rsidRPr="00F3724B">
              <w:t>portion control and yield</w:t>
            </w:r>
          </w:p>
          <w:p w:rsidR="00000000" w:rsidRPr="00F3724B" w:rsidP="00F3724B">
            <w:pPr>
              <w:pStyle w:val="ListBullet"/>
            </w:pPr>
            <w:r w:rsidRPr="00F3724B">
              <w:t>expected taste, texture and crumb structure appropriate for particular bakery products.</w:t>
            </w:r>
          </w:p>
        </w:tc>
      </w:tr>
    </w:tbl>
    <w:p w:rsidR="004C6625" w:rsidP="00F3724B">
      <w:pPr>
        <w:pStyle w:val="BodyText"/>
      </w:pPr>
    </w:p>
    <w:p w:rsidR="004C6625" w:rsidP="00F3724B">
      <w:pPr>
        <w:pStyle w:val="BodyText"/>
      </w:pPr>
    </w:p>
    <w:p w:rsidR="00000000" w:rsidRPr="00F3724B" w:rsidP="00F3724B">
      <w:pPr>
        <w:pStyle w:val="Heading1"/>
      </w:pPr>
      <w:bookmarkStart w:id="10" w:name="O_147264"/>
      <w:bookmarkEnd w:id="10"/>
      <w:r w:rsidRPr="00F3724B">
        <w:t>Evidence Guide</w:t>
      </w:r>
    </w:p>
    <w:tbl>
      <w:tblPr>
        <w:tblW w:w="0" w:type="auto"/>
        <w:tblLayout w:type="fixed"/>
        <w:tblCellMar>
          <w:left w:w="62" w:type="dxa"/>
          <w:right w:w="62" w:type="dxa"/>
        </w:tblCellMar>
        <w:tblLook w:val="0000"/>
      </w:tblPr>
      <w:tblGrid>
        <w:gridCol w:w="3345"/>
        <w:gridCol w:w="5835"/>
      </w:tblGrid>
      <w:tr w:rsidTr="004C66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E</w:t>
            </w:r>
            <w:r w:rsidRPr="00F3724B">
              <w:rPr>
                <w:rStyle w:val="SpecialBold"/>
              </w:rPr>
              <w:t>VIDENCE GUIDE</w:t>
            </w:r>
          </w:p>
        </w:tc>
      </w:tr>
      <w:tr w:rsidTr="004C66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t>The evidence guide provides advice on assessment and must be read in conjunction with the performance criteria, required skills and knowledge, the range statement and the Assessment Guidelines for this Training Package.</w:t>
            </w: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F3724B" w:rsidP="00F3724B">
            <w:pPr>
              <w:pStyle w:val="BodyText"/>
            </w:pPr>
            <w:r w:rsidRPr="00F3724B">
              <w:t>Evidence of the following is essential:</w:t>
            </w:r>
          </w:p>
          <w:p w:rsidR="00000000" w:rsidRPr="00F3724B" w:rsidP="00F3724B">
            <w:pPr>
              <w:pStyle w:val="ListBullet"/>
            </w:pPr>
            <w:r w:rsidRPr="00F3724B">
              <w:t>ability to produce a range of specialist bakery products, both sweet and savoury</w:t>
            </w:r>
          </w:p>
          <w:p w:rsidR="00000000" w:rsidRPr="00F3724B" w:rsidP="00F3724B">
            <w:pPr>
              <w:pStyle w:val="ListBullet"/>
            </w:pPr>
            <w:r w:rsidRPr="00F3724B">
              <w:t xml:space="preserve">ability to produce a quantity of bakery products that </w:t>
            </w:r>
            <w:r w:rsidRPr="00F3724B">
              <w:t>are consistent in quality, size, shape and appearance, under typical workplace conditions and time constraints</w:t>
            </w:r>
          </w:p>
          <w:p w:rsidR="00000000" w:rsidRPr="00F3724B" w:rsidP="00F3724B">
            <w:pPr>
              <w:pStyle w:val="ListBullet"/>
            </w:pPr>
            <w:r w:rsidRPr="00F3724B">
              <w:t>application of hygiene and safety principles throughout the preparation process</w:t>
            </w:r>
          </w:p>
          <w:p w:rsidR="00000000" w:rsidP="00F3724B">
            <w:pPr>
              <w:pStyle w:val="ListBullet"/>
              <w:rPr>
                <w:lang w:val="en-NZ"/>
              </w:rPr>
            </w:pPr>
            <w:r w:rsidRPr="00F3724B">
              <w:t>preparation, decoration and presentation of a range of specialist bakery products, within typical workplace conditions.</w:t>
            </w: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Context of and specific resources for assessment</w:t>
            </w:r>
            <w:r w:rsidRPr="00F3724B">
              <w:t xml:space="preserve"> </w:t>
            </w:r>
          </w:p>
        </w:tc>
        <w:tc>
          <w:tcPr>
            <w:tcW w:w="5835" w:type="dxa"/>
            <w:tcBorders>
              <w:top w:val="nil"/>
              <w:left w:val="nil"/>
              <w:bottom w:val="nil"/>
              <w:right w:val="nil"/>
            </w:tcBorders>
            <w:tcMar>
              <w:top w:w="0" w:type="dxa"/>
              <w:left w:w="62" w:type="dxa"/>
              <w:bottom w:w="0" w:type="dxa"/>
              <w:right w:w="62" w:type="dxa"/>
            </w:tcMar>
          </w:tcPr>
          <w:p w:rsidR="00000000" w:rsidRPr="00F3724B" w:rsidP="00F3724B">
            <w:pPr>
              <w:pStyle w:val="BodyText"/>
            </w:pPr>
            <w:r w:rsidRPr="00F3724B">
              <w:t>Assessment must ensure:</w:t>
            </w:r>
          </w:p>
          <w:p w:rsidR="00000000" w:rsidRPr="00F3724B" w:rsidP="00F3724B">
            <w:pPr>
              <w:pStyle w:val="ListBullet"/>
            </w:pPr>
            <w:r w:rsidRPr="00F3724B">
              <w:t>demonstration of skills within a pastry kitchen as define</w:t>
            </w:r>
            <w:r w:rsidRPr="00F3724B">
              <w:t>d in the Assessment Guidelines, using industry-current equipment for making a variety of specialist bakery products, including specialty bread moulds</w:t>
            </w:r>
          </w:p>
          <w:p w:rsidR="00000000" w:rsidP="00F3724B">
            <w:pPr>
              <w:pStyle w:val="ListBullet"/>
              <w:rPr>
                <w:lang w:val="en-NZ"/>
              </w:rPr>
            </w:pPr>
            <w:r w:rsidRPr="00F3724B">
              <w:t>use of authentic ingredients.</w:t>
            </w: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Methods of assessment</w:t>
            </w:r>
            <w:r w:rsidRPr="00F3724B">
              <w:t xml:space="preserve"> </w:t>
            </w:r>
          </w:p>
        </w:tc>
        <w:tc>
          <w:tcPr>
            <w:tcW w:w="5835" w:type="dxa"/>
            <w:tcBorders>
              <w:top w:val="nil"/>
              <w:left w:val="nil"/>
              <w:bottom w:val="nil"/>
              <w:right w:val="nil"/>
            </w:tcBorders>
            <w:tcMar>
              <w:top w:w="0" w:type="dxa"/>
              <w:left w:w="62" w:type="dxa"/>
              <w:bottom w:w="0" w:type="dxa"/>
              <w:right w:w="62" w:type="dxa"/>
            </w:tcMar>
          </w:tcPr>
          <w:p w:rsidR="00000000" w:rsidRPr="00F3724B" w:rsidP="00F3724B">
            <w:pPr>
              <w:pStyle w:val="BodyText"/>
            </w:pPr>
            <w:r w:rsidRPr="00F3724B">
              <w:t>A range of assessment methods should be used to a</w:t>
            </w:r>
            <w:r w:rsidRPr="00F3724B">
              <w:t xml:space="preserve">ssess practical skills and knowledge. The following examples are appropriate for this unit: </w:t>
            </w:r>
          </w:p>
          <w:p w:rsidR="00000000" w:rsidRPr="00F3724B" w:rsidP="00F3724B">
            <w:pPr>
              <w:pStyle w:val="ListBullet"/>
            </w:pPr>
            <w:r w:rsidRPr="00F3724B">
              <w:t>observation of practical demonstration by the candidate of preparing, decorating and presenting specialist bakery products</w:t>
            </w:r>
          </w:p>
          <w:p w:rsidR="00000000" w:rsidRPr="00F3724B" w:rsidP="00F3724B">
            <w:pPr>
              <w:pStyle w:val="ListBullet"/>
            </w:pPr>
            <w:r w:rsidRPr="00F3724B">
              <w:t>questions about hygiene procedures, commodities, production techniques and storage requirements</w:t>
            </w:r>
          </w:p>
          <w:p w:rsidR="00000000" w:rsidRPr="00F3724B" w:rsidP="00F3724B">
            <w:pPr>
              <w:pStyle w:val="ListBullet"/>
            </w:pPr>
            <w:r w:rsidRPr="00F3724B">
              <w:t>review of portfolios of evidence and third-party workplace reports of on-the-job performance by the candidate.</w:t>
            </w:r>
          </w:p>
          <w:p w:rsidR="00000000" w:rsidRPr="00F3724B" w:rsidP="00F3724B">
            <w:pPr>
              <w:pStyle w:val="BodyText"/>
            </w:pPr>
            <w:r w:rsidRPr="00F3724B">
              <w:t xml:space="preserve">Holistic assessment with other units relevant to </w:t>
            </w:r>
            <w:r w:rsidRPr="00F3724B">
              <w:t>the industry sector, workplace and job role is recommended, for example:</w:t>
            </w:r>
          </w:p>
          <w:p w:rsidR="00000000" w:rsidRPr="00F3724B" w:rsidP="00F3724B">
            <w:pPr>
              <w:pStyle w:val="ListBullet"/>
            </w:pPr>
            <w:r w:rsidRPr="00F3724B">
              <w:t>SITHPAT001A Prepare and produce pastries</w:t>
            </w:r>
          </w:p>
          <w:p w:rsidR="00000000" w:rsidRPr="00F3724B" w:rsidP="00F3724B">
            <w:pPr>
              <w:pStyle w:val="ListBullet"/>
            </w:pPr>
            <w:r w:rsidRPr="00F3724B">
              <w:t>SITHPAT002A Prepare and produce cakes</w:t>
            </w:r>
          </w:p>
          <w:p w:rsidR="00000000" w:rsidP="00F3724B">
            <w:pPr>
              <w:pStyle w:val="ListBullet"/>
              <w:rPr>
                <w:lang w:val="en-NZ"/>
              </w:rPr>
            </w:pPr>
            <w:r w:rsidRPr="00F3724B">
              <w:t>SITHPAT003A Prepare and produce yeast goods.</w:t>
            </w: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3724B" w:rsidP="00F3724B">
            <w:pPr>
              <w:pStyle w:val="BodyText"/>
            </w:pPr>
            <w:r w:rsidRPr="00F3724B">
              <w:t>Employability skills ar</w:t>
            </w:r>
            <w:r w:rsidRPr="00F3724B">
              <w:t>e integral to effective performance in the workplace and are broadly consistent across industry sectors. How these skills are applied varies between occupations and qualifications due to the different work functions and contexts.</w:t>
            </w:r>
          </w:p>
          <w:p w:rsidR="00000000" w:rsidRPr="00F3724B" w:rsidP="00F3724B">
            <w:pPr>
              <w:pStyle w:val="BodyText"/>
            </w:pPr>
            <w:r w:rsidRPr="00F3724B">
              <w:t>Employability skills embed</w:t>
            </w:r>
            <w:r w:rsidRPr="00F3724B">
              <w:t>ded in this unit should be assessed holistically with other relevant units that make up the skill set or qualification and in the context of the job role.</w:t>
            </w:r>
          </w:p>
        </w:tc>
      </w:tr>
    </w:tbl>
    <w:p w:rsidR="004C6625" w:rsidP="00F3724B">
      <w:pPr>
        <w:pStyle w:val="BodyText"/>
      </w:pPr>
    </w:p>
    <w:p w:rsidR="004C6625" w:rsidP="00F3724B">
      <w:pPr>
        <w:pStyle w:val="BodyText"/>
      </w:pPr>
    </w:p>
    <w:p w:rsidR="00000000" w:rsidRPr="00F3724B" w:rsidP="00F3724B">
      <w:pPr>
        <w:pStyle w:val="Heading1"/>
      </w:pPr>
      <w:bookmarkStart w:id="11" w:name="O_147265"/>
      <w:bookmarkEnd w:id="11"/>
      <w:r w:rsidRPr="00F3724B">
        <w:t>Range Statement</w:t>
      </w:r>
    </w:p>
    <w:tbl>
      <w:tblPr>
        <w:tblW w:w="0" w:type="auto"/>
        <w:tblLayout w:type="fixed"/>
        <w:tblCellMar>
          <w:left w:w="62" w:type="dxa"/>
          <w:right w:w="62" w:type="dxa"/>
        </w:tblCellMar>
        <w:tblLook w:val="0000"/>
      </w:tblPr>
      <w:tblGrid>
        <w:gridCol w:w="3345"/>
        <w:gridCol w:w="5835"/>
      </w:tblGrid>
      <w:tr w:rsidTr="004C662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RANGE STATEMENT</w:t>
            </w:r>
          </w:p>
        </w:tc>
      </w:tr>
      <w:tr w:rsidTr="004C66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t>The range statement relates to the unit of competency as a whole. It allows for different work environments and situations that may affect performance. Bold italicised wording in the performance criteria is detailed below.</w:t>
            </w:r>
          </w:p>
        </w:tc>
      </w:tr>
      <w:tr w:rsidTr="004C662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BoldandItalics"/>
              </w:rPr>
              <w:t>Bakery products</w:t>
            </w:r>
            <w:r w:rsidRPr="00F3724B">
              <w:t xml:space="preserve"> must include a selection of each of the following:</w:t>
            </w:r>
          </w:p>
        </w:tc>
        <w:tc>
          <w:tcPr>
            <w:tcW w:w="5835" w:type="dxa"/>
            <w:tcBorders>
              <w:top w:val="nil"/>
              <w:left w:val="nil"/>
              <w:bottom w:val="nil"/>
              <w:right w:val="nil"/>
            </w:tcBorders>
            <w:tcMar>
              <w:top w:w="0" w:type="dxa"/>
              <w:left w:w="62" w:type="dxa"/>
              <w:bottom w:w="0" w:type="dxa"/>
              <w:right w:w="62" w:type="dxa"/>
            </w:tcMar>
          </w:tcPr>
          <w:p w:rsidR="00000000" w:rsidRPr="00F3724B" w:rsidP="00F3724B">
            <w:pPr>
              <w:pStyle w:val="ListBullet"/>
            </w:pPr>
            <w:r w:rsidRPr="00F3724B">
              <w:t>breakfast and savoury items</w:t>
            </w:r>
          </w:p>
          <w:p w:rsidR="00000000" w:rsidRPr="00F3724B" w:rsidP="00F3724B">
            <w:pPr>
              <w:pStyle w:val="ListBullet"/>
            </w:pPr>
            <w:r w:rsidRPr="00F3724B">
              <w:t>breakfast and speciality breads</w:t>
            </w:r>
          </w:p>
          <w:p w:rsidR="00000000" w:rsidRPr="00F3724B" w:rsidP="00F3724B">
            <w:pPr>
              <w:pStyle w:val="ListBullet"/>
            </w:pPr>
            <w:r w:rsidRPr="00F3724B">
              <w:t>lunch and dinner rolls</w:t>
            </w:r>
          </w:p>
          <w:p w:rsidR="00000000" w:rsidP="00F3724B">
            <w:pPr>
              <w:pStyle w:val="ListBullet"/>
              <w:rPr>
                <w:lang w:val="en-NZ"/>
              </w:rPr>
            </w:pPr>
            <w:r w:rsidRPr="00F3724B">
              <w:t>festive baking from a variety of ethnic and cultural backgrounds.</w:t>
            </w: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BoldandItalics"/>
              </w:rPr>
              <w:t>Product characteristics</w:t>
            </w:r>
            <w:r w:rsidRPr="00F3724B">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F3724B" w:rsidP="00F3724B">
            <w:pPr>
              <w:pStyle w:val="ListBullet"/>
            </w:pPr>
            <w:r w:rsidRPr="00F3724B">
              <w:t>colour</w:t>
            </w:r>
          </w:p>
          <w:p w:rsidR="00000000" w:rsidRPr="00F3724B" w:rsidP="00F3724B">
            <w:pPr>
              <w:pStyle w:val="ListBullet"/>
            </w:pPr>
            <w:r w:rsidRPr="00F3724B">
              <w:t>consistency and texture</w:t>
            </w:r>
          </w:p>
          <w:p w:rsidR="00000000" w:rsidRPr="00F3724B" w:rsidP="00F3724B">
            <w:pPr>
              <w:pStyle w:val="ListBullet"/>
            </w:pPr>
            <w:r w:rsidRPr="00F3724B">
              <w:t>moisture content</w:t>
            </w:r>
          </w:p>
          <w:p w:rsidR="00000000" w:rsidRPr="00F3724B" w:rsidP="00F3724B">
            <w:pPr>
              <w:pStyle w:val="ListBullet"/>
            </w:pPr>
            <w:r w:rsidRPr="00F3724B">
              <w:t>mouth feel and eating properties</w:t>
            </w:r>
          </w:p>
          <w:p w:rsidR="00000000" w:rsidP="00F3724B">
            <w:pPr>
              <w:pStyle w:val="ListBullet"/>
              <w:rPr>
                <w:lang w:val="en-NZ"/>
              </w:rPr>
            </w:pPr>
            <w:r w:rsidRPr="00F3724B">
              <w:t>appearance.</w:t>
            </w: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BoldandItalics"/>
              </w:rPr>
              <w:t>Appropriate equipment</w:t>
            </w:r>
            <w:r w:rsidRPr="00F3724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724B" w:rsidP="00F3724B">
            <w:pPr>
              <w:pStyle w:val="ListBullet"/>
            </w:pPr>
            <w:r w:rsidRPr="00F3724B">
              <w:t>commercial mixers and attachments</w:t>
            </w:r>
          </w:p>
          <w:p w:rsidR="00000000" w:rsidRPr="00F3724B" w:rsidP="00F3724B">
            <w:pPr>
              <w:pStyle w:val="ListBullet"/>
            </w:pPr>
            <w:r w:rsidRPr="00F3724B">
              <w:t>cutting implements</w:t>
            </w:r>
          </w:p>
          <w:p w:rsidR="00000000" w:rsidRPr="00F3724B" w:rsidP="00F3724B">
            <w:pPr>
              <w:pStyle w:val="ListBullet"/>
            </w:pPr>
            <w:r w:rsidRPr="00F3724B">
              <w:t>scales</w:t>
            </w:r>
          </w:p>
          <w:p w:rsidR="00000000" w:rsidRPr="00F3724B" w:rsidP="00F3724B">
            <w:pPr>
              <w:pStyle w:val="ListBullet"/>
            </w:pPr>
            <w:r w:rsidRPr="00F3724B">
              <w:t>measures</w:t>
            </w:r>
          </w:p>
          <w:p w:rsidR="00000000" w:rsidRPr="00F3724B" w:rsidP="00F3724B">
            <w:pPr>
              <w:pStyle w:val="ListBullet"/>
            </w:pPr>
            <w:r w:rsidRPr="00F3724B">
              <w:t>bowl cutters</w:t>
            </w:r>
          </w:p>
          <w:p w:rsidR="00000000" w:rsidRPr="00F3724B" w:rsidP="00F3724B">
            <w:pPr>
              <w:pStyle w:val="ListBullet"/>
            </w:pPr>
            <w:r w:rsidRPr="00F3724B">
              <w:t>ovens</w:t>
            </w:r>
          </w:p>
          <w:p w:rsidR="00000000" w:rsidRPr="00F3724B" w:rsidP="00F3724B">
            <w:pPr>
              <w:pStyle w:val="ListBullet"/>
            </w:pPr>
            <w:r w:rsidRPr="00F3724B">
              <w:t>moulds, shapes and cutters</w:t>
            </w:r>
          </w:p>
          <w:p w:rsidR="00000000" w:rsidP="00F3724B">
            <w:pPr>
              <w:pStyle w:val="ListBullet"/>
              <w:rPr>
                <w:lang w:val="en-NZ"/>
              </w:rPr>
            </w:pPr>
            <w:r w:rsidRPr="00F3724B">
              <w:t>baking sheets and containers.</w:t>
            </w: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BoldandItalics"/>
              </w:rPr>
              <w:t>Techniques</w:t>
            </w:r>
            <w:r w:rsidRPr="00F3724B">
              <w:t xml:space="preserve"> and </w:t>
            </w:r>
            <w:r w:rsidRPr="00F3724B">
              <w:rPr>
                <w:rStyle w:val="BoldandItalics"/>
              </w:rPr>
              <w:t>conditions</w:t>
            </w:r>
            <w:r w:rsidRPr="00F3724B">
              <w:t xml:space="preserve"> for producing yeast goods may include:</w:t>
            </w:r>
          </w:p>
        </w:tc>
        <w:tc>
          <w:tcPr>
            <w:tcW w:w="5835" w:type="dxa"/>
            <w:tcBorders>
              <w:top w:val="nil"/>
              <w:left w:val="nil"/>
              <w:bottom w:val="nil"/>
              <w:right w:val="nil"/>
            </w:tcBorders>
            <w:tcMar>
              <w:top w:w="0" w:type="dxa"/>
              <w:left w:w="62" w:type="dxa"/>
              <w:bottom w:w="0" w:type="dxa"/>
              <w:right w:w="62" w:type="dxa"/>
            </w:tcMar>
          </w:tcPr>
          <w:p w:rsidR="00000000" w:rsidRPr="00F3724B" w:rsidP="00F3724B">
            <w:pPr>
              <w:pStyle w:val="ListBullet"/>
            </w:pPr>
            <w:r w:rsidRPr="00F3724B">
              <w:t>chilling ingredients and work surfaces</w:t>
            </w:r>
          </w:p>
          <w:p w:rsidR="00000000" w:rsidRPr="00F3724B" w:rsidP="00F3724B">
            <w:pPr>
              <w:pStyle w:val="ListBullet"/>
            </w:pPr>
            <w:r w:rsidRPr="00F3724B">
              <w:t>preparing and using types of yeast</w:t>
            </w:r>
          </w:p>
          <w:p w:rsidR="00000000" w:rsidRPr="00F3724B" w:rsidP="00F3724B">
            <w:pPr>
              <w:pStyle w:val="ListBullet"/>
            </w:pPr>
            <w:r w:rsidRPr="00F3724B">
              <w:t>kneading and handling</w:t>
            </w:r>
          </w:p>
          <w:p w:rsidR="00000000" w:rsidRPr="00F3724B" w:rsidP="00F3724B">
            <w:pPr>
              <w:pStyle w:val="ListBullet"/>
            </w:pPr>
            <w:r w:rsidRPr="00F3724B">
              <w:t>incorporating fat</w:t>
            </w:r>
          </w:p>
          <w:p w:rsidR="00000000" w:rsidRPr="00F3724B" w:rsidP="00F3724B">
            <w:pPr>
              <w:pStyle w:val="ListBullet"/>
            </w:pPr>
            <w:r w:rsidRPr="00F3724B">
              <w:t>rolling</w:t>
            </w:r>
          </w:p>
          <w:p w:rsidR="00000000" w:rsidRPr="00F3724B" w:rsidP="00F3724B">
            <w:pPr>
              <w:pStyle w:val="ListBullet"/>
            </w:pPr>
            <w:r w:rsidRPr="00F3724B">
              <w:t>cutting, shaping and moulding</w:t>
            </w:r>
          </w:p>
          <w:p w:rsidR="00000000" w:rsidP="00F3724B">
            <w:pPr>
              <w:pStyle w:val="ListBullet"/>
              <w:rPr>
                <w:lang w:val="en-NZ"/>
              </w:rPr>
            </w:pPr>
            <w:r w:rsidRPr="00F3724B">
              <w:t>preparing and using appropriate fillings and pre-bake finishes and decorations.</w:t>
            </w: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BoldandItalics"/>
              </w:rPr>
              <w:t>Fillings</w:t>
            </w:r>
            <w:r w:rsidRPr="00F3724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724B" w:rsidP="00F3724B">
            <w:pPr>
              <w:pStyle w:val="ListBullet"/>
            </w:pPr>
            <w:r w:rsidRPr="00F3724B">
              <w:t>fresh or crystallised fruit-based</w:t>
            </w:r>
          </w:p>
          <w:p w:rsidR="00000000" w:rsidRPr="00F3724B" w:rsidP="00F3724B">
            <w:pPr>
              <w:pStyle w:val="ListBullet"/>
            </w:pPr>
            <w:r w:rsidRPr="00F3724B">
              <w:t>whole or crushed nuts</w:t>
            </w:r>
          </w:p>
          <w:p w:rsidR="00000000" w:rsidRPr="00F3724B" w:rsidP="00F3724B">
            <w:pPr>
              <w:pStyle w:val="ListBullet"/>
            </w:pPr>
            <w:r w:rsidRPr="00F3724B">
              <w:t>fresh cream</w:t>
            </w:r>
          </w:p>
          <w:p w:rsidR="00000000" w:rsidRPr="00F3724B" w:rsidP="00F3724B">
            <w:pPr>
              <w:pStyle w:val="ListBullet"/>
            </w:pPr>
            <w:r w:rsidRPr="00F3724B">
              <w:t>butter cream</w:t>
            </w:r>
          </w:p>
          <w:p w:rsidR="00000000" w:rsidRPr="00F3724B" w:rsidP="00F3724B">
            <w:pPr>
              <w:pStyle w:val="ListBullet"/>
            </w:pPr>
            <w:r w:rsidRPr="00F3724B">
              <w:t>wine cream</w:t>
            </w:r>
          </w:p>
          <w:p w:rsidR="00000000" w:rsidRPr="00F3724B" w:rsidP="00F3724B">
            <w:pPr>
              <w:pStyle w:val="ListBullet"/>
            </w:pPr>
            <w:r w:rsidRPr="00F3724B">
              <w:t>cheese cream</w:t>
            </w:r>
          </w:p>
          <w:p w:rsidR="00000000" w:rsidRPr="00F3724B" w:rsidP="00F3724B">
            <w:pPr>
              <w:pStyle w:val="ListBullet"/>
            </w:pPr>
            <w:r w:rsidRPr="00F3724B">
              <w:t>chocolate</w:t>
            </w:r>
          </w:p>
          <w:p w:rsidR="00000000" w:rsidRPr="00F3724B" w:rsidP="00F3724B">
            <w:pPr>
              <w:pStyle w:val="ListBullet"/>
            </w:pPr>
            <w:r w:rsidRPr="00F3724B">
              <w:t>jam</w:t>
            </w:r>
          </w:p>
          <w:p w:rsidR="00000000" w:rsidRPr="00F3724B" w:rsidP="00F3724B">
            <w:pPr>
              <w:pStyle w:val="ListBullet"/>
            </w:pPr>
            <w:r w:rsidRPr="00F3724B">
              <w:t>custard</w:t>
            </w:r>
          </w:p>
          <w:p w:rsidR="00000000" w:rsidRPr="00F3724B" w:rsidP="00F3724B">
            <w:pPr>
              <w:pStyle w:val="ListBullet"/>
            </w:pPr>
            <w:r w:rsidRPr="00F3724B">
              <w:t>ganache</w:t>
            </w:r>
          </w:p>
          <w:p w:rsidR="00000000" w:rsidRPr="00F3724B" w:rsidP="00F3724B">
            <w:pPr>
              <w:pStyle w:val="ListBullet"/>
            </w:pPr>
            <w:r w:rsidRPr="00F3724B">
              <w:t>savoury fillings such as bacon, ham and cheese</w:t>
            </w:r>
          </w:p>
          <w:p w:rsidR="00000000" w:rsidP="00F3724B">
            <w:pPr>
              <w:pStyle w:val="ListBullet"/>
              <w:rPr>
                <w:lang w:val="en-NZ"/>
              </w:rPr>
            </w:pPr>
            <w:r w:rsidRPr="00F3724B">
              <w:t>ready-made and pre-mixed.</w:t>
            </w: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BoldandItalics"/>
              </w:rPr>
              <w:t>Decorations</w:t>
            </w:r>
            <w:r w:rsidRPr="00F3724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3724B" w:rsidP="00F3724B">
            <w:pPr>
              <w:pStyle w:val="ListBullet"/>
            </w:pPr>
            <w:r w:rsidRPr="00F3724B">
              <w:t>glazes</w:t>
            </w:r>
          </w:p>
          <w:p w:rsidR="00000000" w:rsidRPr="00F3724B" w:rsidP="00F3724B">
            <w:pPr>
              <w:pStyle w:val="ListBullet"/>
            </w:pPr>
            <w:r w:rsidRPr="00F3724B">
              <w:t>jellies</w:t>
            </w:r>
          </w:p>
          <w:p w:rsidR="00000000" w:rsidRPr="00F3724B" w:rsidP="00F3724B">
            <w:pPr>
              <w:pStyle w:val="ListBullet"/>
            </w:pPr>
            <w:r w:rsidRPr="00F3724B">
              <w:t>icings</w:t>
            </w:r>
          </w:p>
          <w:p w:rsidR="00000000" w:rsidRPr="00F3724B" w:rsidP="00F3724B">
            <w:pPr>
              <w:pStyle w:val="ListBullet"/>
            </w:pPr>
            <w:r w:rsidRPr="00F3724B">
              <w:t>sprinkled icing sugar</w:t>
            </w:r>
          </w:p>
          <w:p w:rsidR="00000000" w:rsidRPr="00F3724B" w:rsidP="00F3724B">
            <w:pPr>
              <w:pStyle w:val="ListBullet"/>
            </w:pPr>
            <w:r w:rsidRPr="00F3724B">
              <w:t>flavoured and coloured sugars</w:t>
            </w:r>
          </w:p>
          <w:p w:rsidR="00000000" w:rsidRPr="00F3724B" w:rsidP="00F3724B">
            <w:pPr>
              <w:pStyle w:val="ListBullet"/>
            </w:pPr>
            <w:r w:rsidRPr="00F3724B">
              <w:t>fresh, preserved or crystallised fruits</w:t>
            </w:r>
          </w:p>
          <w:p w:rsidR="00000000" w:rsidP="00F3724B">
            <w:pPr>
              <w:pStyle w:val="ListBullet"/>
              <w:rPr>
                <w:lang w:val="en-NZ"/>
              </w:rPr>
            </w:pPr>
            <w:r w:rsidRPr="00F3724B">
              <w:t>seeds and nuts.</w:t>
            </w: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p>
        </w:tc>
      </w:tr>
      <w:tr w:rsidTr="004C662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BoldandItalics"/>
              </w:rPr>
              <w:t>Storage conditions</w:t>
            </w:r>
            <w:r w:rsidRPr="00F3724B">
              <w:t xml:space="preserve"> and methods appropriate to bakery products may include: </w:t>
            </w:r>
          </w:p>
        </w:tc>
        <w:tc>
          <w:tcPr>
            <w:tcW w:w="5835" w:type="dxa"/>
            <w:tcBorders>
              <w:top w:val="nil"/>
              <w:left w:val="nil"/>
              <w:bottom w:val="nil"/>
              <w:right w:val="nil"/>
            </w:tcBorders>
            <w:tcMar>
              <w:top w:w="0" w:type="dxa"/>
              <w:left w:w="62" w:type="dxa"/>
              <w:bottom w:w="0" w:type="dxa"/>
              <w:right w:w="62" w:type="dxa"/>
            </w:tcMar>
          </w:tcPr>
          <w:p w:rsidR="00000000" w:rsidRPr="00F3724B" w:rsidP="00F3724B">
            <w:pPr>
              <w:pStyle w:val="ListBullet"/>
            </w:pPr>
            <w:r w:rsidRPr="00F3724B">
              <w:t>consideration of temperature, light and air exposure</w:t>
            </w:r>
          </w:p>
          <w:p w:rsidR="00000000" w:rsidRPr="00F3724B" w:rsidP="00F3724B">
            <w:pPr>
              <w:pStyle w:val="ListBullet"/>
            </w:pPr>
            <w:r w:rsidRPr="00F3724B">
              <w:t>use of airtight containers</w:t>
            </w:r>
          </w:p>
          <w:p w:rsidR="00000000" w:rsidRPr="00F3724B" w:rsidP="00F3724B">
            <w:pPr>
              <w:pStyle w:val="ListBullet"/>
            </w:pPr>
            <w:r w:rsidRPr="00F3724B">
              <w:t>display cabinets, including temperature-controlled cabinets to cool or warm</w:t>
            </w:r>
          </w:p>
          <w:p w:rsidR="00000000" w:rsidRPr="00F3724B" w:rsidP="00F3724B">
            <w:pPr>
              <w:pStyle w:val="ListBullet"/>
            </w:pPr>
            <w:r w:rsidRPr="00F3724B">
              <w:t>refrigeration, chilling and freezing.</w:t>
            </w:r>
          </w:p>
        </w:tc>
      </w:tr>
    </w:tbl>
    <w:p w:rsidR="004C6625" w:rsidP="00F3724B">
      <w:pPr>
        <w:pStyle w:val="BodyText"/>
      </w:pPr>
    </w:p>
    <w:p w:rsidR="004C6625" w:rsidP="00F3724B">
      <w:pPr>
        <w:pStyle w:val="BodyText"/>
      </w:pPr>
    </w:p>
    <w:p w:rsidR="00000000" w:rsidRPr="00F3724B" w:rsidP="00F3724B">
      <w:pPr>
        <w:pStyle w:val="Heading1"/>
      </w:pPr>
      <w:bookmarkStart w:id="12" w:name="O_147266"/>
      <w:bookmarkEnd w:id="12"/>
      <w:r w:rsidRPr="00F3724B">
        <w:t>Unit Sector(s)</w:t>
      </w:r>
    </w:p>
    <w:tbl>
      <w:tblPr>
        <w:tblW w:w="0" w:type="auto"/>
        <w:tblLayout w:type="fixed"/>
        <w:tblCellMar>
          <w:left w:w="62" w:type="dxa"/>
          <w:right w:w="62" w:type="dxa"/>
        </w:tblCellMar>
        <w:tblLook w:val="0000"/>
      </w:tblPr>
      <w:tblGrid>
        <w:gridCol w:w="2836"/>
        <w:gridCol w:w="6344"/>
      </w:tblGrid>
      <w:tr w:rsidTr="004C66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3724B" w:rsidP="00F3724B">
            <w:pPr>
              <w:pStyle w:val="BodyText"/>
            </w:pPr>
            <w:r w:rsidRPr="00F3724B">
              <w:t>Hospitality</w:t>
            </w:r>
          </w:p>
        </w:tc>
      </w:tr>
    </w:tbl>
    <w:p w:rsidR="00000000" w:rsidRPr="00F3724B" w:rsidP="00F3724B">
      <w:pPr>
        <w:pStyle w:val="BodyText"/>
      </w:pPr>
    </w:p>
    <w:p w:rsidR="00000000" w:rsidRPr="00F3724B" w:rsidP="00F3724B">
      <w:pPr>
        <w:pStyle w:val="AllowPageBreak"/>
      </w:pPr>
    </w:p>
    <w:p w:rsidR="00000000" w:rsidRPr="00F3724B" w:rsidP="00F3724B">
      <w:pPr>
        <w:pStyle w:val="Heading1"/>
      </w:pPr>
      <w:bookmarkStart w:id="13" w:name="O_163365"/>
      <w:bookmarkEnd w:id="13"/>
      <w:r w:rsidRPr="00F3724B">
        <w:t>Competency field</w:t>
      </w:r>
    </w:p>
    <w:tbl>
      <w:tblPr>
        <w:tblW w:w="0" w:type="auto"/>
        <w:tblLayout w:type="fixed"/>
        <w:tblCellMar>
          <w:left w:w="62" w:type="dxa"/>
          <w:right w:w="62" w:type="dxa"/>
        </w:tblCellMar>
        <w:tblLook w:val="0000"/>
      </w:tblPr>
      <w:tblGrid>
        <w:gridCol w:w="2836"/>
        <w:gridCol w:w="6344"/>
      </w:tblGrid>
      <w:tr w:rsidTr="004C662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3724B">
            <w:pPr>
              <w:pStyle w:val="BodyText"/>
              <w:rPr>
                <w:lang w:val="en-NZ"/>
              </w:rPr>
            </w:pPr>
            <w:r w:rsidRPr="00F3724B">
              <w:t>Patisserie</w:t>
            </w:r>
          </w:p>
        </w:tc>
      </w:tr>
      <w:tr w:rsidTr="004C662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3724B" w:rsidP="00F3724B">
            <w:pPr>
              <w:pStyle w:val="BodyText"/>
            </w:pPr>
          </w:p>
        </w:tc>
      </w:tr>
    </w:tbl>
    <w:p w:rsidR="00000000" w:rsidRPr="00F3724B" w:rsidP="00F3724B">
      <w:pPr>
        <w:pStyle w:val="BodyText"/>
      </w:pPr>
    </w:p>
    <w:p w:rsidR="00000000" w:rsidRPr="00F3724B" w:rsidP="00F3724B"/>
    <w:sectPr w:rsidSect="00F372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625" w:rsidP="004C6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625" w:rsidP="00F37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6625" w:rsidP="00F372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C6625" w:rsidP="00F372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625" w:rsidP="004C66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625" w:rsidP="00F3724B">
    <w:pPr>
      <w:pStyle w:val="Header"/>
      <w:framePr w:wrap="around"/>
    </w:pPr>
    <w:r>
      <w:fldChar w:fldCharType="begin"/>
    </w:r>
    <w:r>
      <w:instrText xml:space="preserve"> TITLE   \* MERGEFORMAT </w:instrText>
    </w:r>
    <w:r>
      <w:fldChar w:fldCharType="separate"/>
    </w:r>
    <w:r>
      <w:t>SITHPAT004A Prepare bakery products for patisseries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6625" w:rsidP="00F372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22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982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06C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2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724B"/>
    <w:pPr>
      <w:spacing w:before="360" w:after="60"/>
      <w:outlineLvl w:val="0"/>
    </w:pPr>
    <w:rPr>
      <w:sz w:val="32"/>
    </w:rPr>
  </w:style>
  <w:style w:type="paragraph" w:styleId="Heading2">
    <w:name w:val="heading 2"/>
    <w:basedOn w:val="HeadingBase"/>
    <w:next w:val="BodyText"/>
    <w:link w:val="Heading2Char"/>
    <w:qFormat/>
    <w:rsid w:val="00F3724B"/>
    <w:pPr>
      <w:keepLines/>
      <w:spacing w:before="240" w:after="120"/>
      <w:outlineLvl w:val="1"/>
    </w:pPr>
    <w:rPr>
      <w:sz w:val="28"/>
      <w:szCs w:val="40"/>
    </w:rPr>
  </w:style>
  <w:style w:type="paragraph" w:styleId="Heading3">
    <w:name w:val="heading 3"/>
    <w:basedOn w:val="HeadingBase"/>
    <w:next w:val="BodyText"/>
    <w:link w:val="Heading3Char"/>
    <w:qFormat/>
    <w:rsid w:val="00F3724B"/>
    <w:pPr>
      <w:spacing w:before="180" w:after="120"/>
      <w:outlineLvl w:val="2"/>
    </w:pPr>
    <w:rPr>
      <w:spacing w:val="-10"/>
      <w:kern w:val="32"/>
    </w:rPr>
  </w:style>
  <w:style w:type="paragraph" w:styleId="Heading4">
    <w:name w:val="heading 4"/>
    <w:basedOn w:val="HeadingBase"/>
    <w:next w:val="BodyText"/>
    <w:link w:val="Heading4Char"/>
    <w:qFormat/>
    <w:rsid w:val="00F3724B"/>
    <w:pPr>
      <w:spacing w:before="160" w:after="120"/>
      <w:outlineLvl w:val="3"/>
    </w:pPr>
    <w:rPr>
      <w:sz w:val="22"/>
    </w:rPr>
  </w:style>
  <w:style w:type="paragraph" w:styleId="Heading5">
    <w:name w:val="heading 5"/>
    <w:basedOn w:val="HeadingBase"/>
    <w:next w:val="Normal"/>
    <w:link w:val="Heading5Char"/>
    <w:qFormat/>
    <w:rsid w:val="00F3724B"/>
    <w:pPr>
      <w:spacing w:before="80"/>
      <w:outlineLvl w:val="4"/>
    </w:pPr>
    <w:rPr>
      <w:color w:val="918585"/>
      <w:sz w:val="20"/>
    </w:rPr>
  </w:style>
  <w:style w:type="paragraph" w:styleId="Heading6">
    <w:name w:val="heading 6"/>
    <w:basedOn w:val="HeadingBase"/>
    <w:next w:val="Normal"/>
    <w:link w:val="Heading6Char"/>
    <w:qFormat/>
    <w:rsid w:val="00F3724B"/>
    <w:pPr>
      <w:spacing w:before="60"/>
      <w:outlineLvl w:val="5"/>
    </w:pPr>
    <w:rPr>
      <w:color w:val="918585"/>
      <w:sz w:val="20"/>
    </w:rPr>
  </w:style>
  <w:style w:type="paragraph" w:styleId="Heading7">
    <w:name w:val="heading 7"/>
    <w:basedOn w:val="Normal"/>
    <w:next w:val="Normal"/>
    <w:link w:val="Heading7Char"/>
    <w:qFormat/>
    <w:rsid w:val="00F3724B"/>
    <w:pPr>
      <w:ind w:left="720"/>
      <w:outlineLvl w:val="6"/>
    </w:pPr>
    <w:rPr>
      <w:i/>
    </w:rPr>
  </w:style>
  <w:style w:type="paragraph" w:styleId="Heading8">
    <w:name w:val="heading 8"/>
    <w:basedOn w:val="Normal"/>
    <w:next w:val="Normal"/>
    <w:link w:val="Heading8Char"/>
    <w:qFormat/>
    <w:rsid w:val="00F3724B"/>
    <w:pPr>
      <w:ind w:left="720"/>
      <w:outlineLvl w:val="7"/>
    </w:pPr>
    <w:rPr>
      <w:i/>
    </w:rPr>
  </w:style>
  <w:style w:type="paragraph" w:styleId="Heading9">
    <w:name w:val="heading 9"/>
    <w:basedOn w:val="Normal"/>
    <w:next w:val="Normal"/>
    <w:link w:val="Heading9Char"/>
    <w:qFormat/>
    <w:rsid w:val="00F3724B"/>
    <w:pPr>
      <w:ind w:left="720"/>
      <w:outlineLvl w:val="8"/>
    </w:pPr>
    <w:rPr>
      <w:i/>
    </w:rPr>
  </w:style>
  <w:style w:type="character" w:default="1" w:styleId="DefaultParagraphFont">
    <w:name w:val="Default Paragraph Font"/>
    <w:uiPriority w:val="1"/>
    <w:unhideWhenUsed/>
    <w:rsid w:val="00F37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24B"/>
  </w:style>
  <w:style w:type="character" w:customStyle="1" w:styleId="Heading1Char">
    <w:name w:val="Heading 1 Char"/>
    <w:basedOn w:val="DefaultParagraphFont"/>
    <w:link w:val="Heading1"/>
    <w:rsid w:val="00F3724B"/>
    <w:rPr>
      <w:rFonts w:ascii="Times New Roman" w:eastAsia="Times New Roman" w:hAnsi="Times New Roman" w:cs="Times New Roman"/>
      <w:b/>
      <w:sz w:val="32"/>
      <w:szCs w:val="20"/>
      <w:lang w:eastAsia="en-US"/>
    </w:rPr>
  </w:style>
  <w:style w:type="paragraph" w:styleId="BodyText">
    <w:name w:val="Body Text"/>
    <w:basedOn w:val="Normal"/>
    <w:link w:val="BodyTextChar"/>
    <w:rsid w:val="00F372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724B"/>
    <w:rPr>
      <w:rFonts w:ascii="Times New Roman" w:eastAsia="Times New Roman" w:hAnsi="Times New Roman" w:cs="Times New Roman"/>
      <w:sz w:val="24"/>
      <w:lang w:val="en-US" w:eastAsia="en-US"/>
    </w:rPr>
  </w:style>
  <w:style w:type="paragraph" w:styleId="Footer">
    <w:name w:val="footer"/>
    <w:basedOn w:val="Normal"/>
    <w:link w:val="FooterChar"/>
    <w:rsid w:val="00F37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24B"/>
    <w:rPr>
      <w:rFonts w:ascii="Times New Roman" w:eastAsia="Times New Roman" w:hAnsi="Times New Roman" w:cs="Times New Roman"/>
      <w:sz w:val="16"/>
      <w:lang w:val="en-US" w:eastAsia="en-US"/>
    </w:rPr>
  </w:style>
  <w:style w:type="paragraph" w:styleId="List">
    <w:name w:val="List"/>
    <w:basedOn w:val="BodyText"/>
    <w:next w:val="BodyText"/>
    <w:rsid w:val="00F3724B"/>
    <w:pPr>
      <w:tabs>
        <w:tab w:val="left" w:pos="340"/>
      </w:tabs>
      <w:spacing w:before="60" w:after="60"/>
      <w:ind w:left="340" w:hanging="340"/>
    </w:pPr>
  </w:style>
  <w:style w:type="paragraph" w:styleId="ListBullet">
    <w:name w:val="List Bullet"/>
    <w:basedOn w:val="List"/>
    <w:rsid w:val="00F3724B"/>
    <w:pPr>
      <w:numPr>
        <w:numId w:val="13"/>
      </w:numPr>
      <w:tabs>
        <w:tab w:val="clear" w:pos="340"/>
      </w:tabs>
      <w:spacing w:before="40" w:after="40"/>
    </w:pPr>
  </w:style>
  <w:style w:type="character" w:customStyle="1" w:styleId="SpecialBold">
    <w:name w:val="Special Bold"/>
    <w:basedOn w:val="DefaultParagraphFont"/>
    <w:rsid w:val="00F3724B"/>
    <w:rPr>
      <w:b/>
      <w:spacing w:val="0"/>
    </w:rPr>
  </w:style>
  <w:style w:type="paragraph" w:styleId="ListBullet2">
    <w:name w:val="List Bullet 2"/>
    <w:basedOn w:val="List2"/>
    <w:rsid w:val="00F3724B"/>
    <w:pPr>
      <w:numPr>
        <w:numId w:val="14"/>
      </w:numPr>
      <w:tabs>
        <w:tab w:val="clear" w:pos="680"/>
      </w:tabs>
    </w:pPr>
  </w:style>
  <w:style w:type="paragraph" w:styleId="Header">
    <w:name w:val="header"/>
    <w:basedOn w:val="Normal"/>
    <w:link w:val="HeaderChar"/>
    <w:rsid w:val="00F37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2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724B"/>
    <w:pPr>
      <w:spacing w:before="240" w:after="120"/>
      <w:outlineLvl w:val="0"/>
    </w:pPr>
    <w:rPr>
      <w:rFonts w:ascii="Times New Roman" w:hAnsi="Times New Roman"/>
      <w:b/>
      <w:sz w:val="28"/>
    </w:rPr>
  </w:style>
  <w:style w:type="paragraph" w:customStyle="1" w:styleId="AllowPageBreak">
    <w:name w:val="AllowPageBreak"/>
    <w:rsid w:val="00F372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724B"/>
    <w:rPr>
      <w:b/>
      <w:i/>
      <w:u w:val="none"/>
    </w:rPr>
  </w:style>
  <w:style w:type="character" w:customStyle="1" w:styleId="Heading2Char">
    <w:name w:val="Heading 2 Char"/>
    <w:basedOn w:val="DefaultParagraphFont"/>
    <w:link w:val="Heading2"/>
    <w:rsid w:val="00F37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2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72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724B"/>
    <w:rPr>
      <w:rFonts w:ascii="Courier New" w:eastAsia="Times New Roman" w:hAnsi="Courier New" w:cs="Times New Roman"/>
      <w:i/>
      <w:szCs w:val="20"/>
      <w:lang w:val="en-US" w:eastAsia="en-US"/>
    </w:rPr>
  </w:style>
  <w:style w:type="paragraph" w:customStyle="1" w:styleId="HeadingBase">
    <w:name w:val="Heading Base"/>
    <w:rsid w:val="00F37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24B"/>
    <w:pPr>
      <w:tabs>
        <w:tab w:val="right" w:leader="dot" w:pos="9072"/>
      </w:tabs>
      <w:ind w:left="567"/>
    </w:pPr>
    <w:rPr>
      <w:szCs w:val="22"/>
    </w:rPr>
  </w:style>
  <w:style w:type="paragraph" w:customStyle="1" w:styleId="TOCBase">
    <w:name w:val="TOC Base"/>
    <w:rsid w:val="00F37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24B"/>
    <w:pPr>
      <w:tabs>
        <w:tab w:val="right" w:leader="dot" w:pos="9072"/>
      </w:tabs>
      <w:spacing w:before="40" w:after="40"/>
      <w:ind w:left="284"/>
    </w:pPr>
    <w:rPr>
      <w:rFonts w:ascii="Times New Roman" w:hAnsi="Times New Roman"/>
    </w:rPr>
  </w:style>
  <w:style w:type="paragraph" w:styleId="TOC1">
    <w:name w:val="toc 1"/>
    <w:basedOn w:val="TOCBase"/>
    <w:next w:val="Normal"/>
    <w:rsid w:val="00F372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724B"/>
    <w:pPr>
      <w:spacing w:before="5040"/>
      <w:jc w:val="center"/>
    </w:pPr>
    <w:rPr>
      <w:sz w:val="48"/>
      <w:szCs w:val="72"/>
      <w:lang w:val="en-US"/>
    </w:rPr>
  </w:style>
  <w:style w:type="character" w:customStyle="1" w:styleId="TitleChar">
    <w:name w:val="Title Char"/>
    <w:basedOn w:val="DefaultParagraphFont"/>
    <w:link w:val="Title"/>
    <w:rsid w:val="00F37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24B"/>
    <w:pPr>
      <w:tabs>
        <w:tab w:val="left" w:pos="3600"/>
        <w:tab w:val="left" w:pos="3958"/>
      </w:tabs>
    </w:pPr>
  </w:style>
  <w:style w:type="paragraph" w:customStyle="1" w:styleId="Note">
    <w:name w:val="Note"/>
    <w:basedOn w:val="BodyText"/>
    <w:rsid w:val="00F37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24B"/>
    <w:pPr>
      <w:framePr w:wrap="auto" w:hAnchor="text" w:y="6049"/>
    </w:pPr>
    <w:rPr>
      <w:color w:val="000000"/>
      <w:sz w:val="40"/>
    </w:rPr>
  </w:style>
  <w:style w:type="paragraph" w:customStyle="1" w:styleId="TOCTitle">
    <w:name w:val="TOCTitle"/>
    <w:basedOn w:val="Heading1"/>
    <w:rsid w:val="00F3724B"/>
    <w:pPr>
      <w:spacing w:after="240"/>
      <w:jc w:val="center"/>
      <w:outlineLvl w:val="9"/>
    </w:pPr>
    <w:rPr>
      <w:caps/>
    </w:rPr>
  </w:style>
  <w:style w:type="paragraph" w:customStyle="1" w:styleId="Version">
    <w:name w:val="Version"/>
    <w:rsid w:val="00F37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24B"/>
    <w:pPr>
      <w:keepNext w:val="0"/>
      <w:tabs>
        <w:tab w:val="right" w:pos="4176"/>
      </w:tabs>
      <w:ind w:left="198" w:hanging="198"/>
    </w:pPr>
    <w:rPr>
      <w:rFonts w:ascii="Garamond" w:hAnsi="Garamond"/>
    </w:rPr>
  </w:style>
  <w:style w:type="paragraph" w:styleId="IndexHeading">
    <w:name w:val="index heading"/>
    <w:basedOn w:val="Normal"/>
    <w:next w:val="Index1"/>
    <w:semiHidden/>
    <w:rsid w:val="00F3724B"/>
    <w:pPr>
      <w:spacing w:before="120" w:after="120"/>
    </w:pPr>
    <w:rPr>
      <w:rFonts w:ascii="Arial" w:hAnsi="Arial"/>
      <w:b/>
      <w:color w:val="918585"/>
      <w:sz w:val="24"/>
    </w:rPr>
  </w:style>
  <w:style w:type="paragraph" w:customStyle="1" w:styleId="Chapter">
    <w:name w:val="Chapter"/>
    <w:basedOn w:val="Normal"/>
    <w:rsid w:val="00F3724B"/>
    <w:pPr>
      <w:spacing w:before="240"/>
    </w:pPr>
    <w:rPr>
      <w:rFonts w:ascii="Times New Roman" w:hAnsi="Times New Roman"/>
      <w:smallCaps/>
      <w:spacing w:val="80"/>
      <w:sz w:val="28"/>
    </w:rPr>
  </w:style>
  <w:style w:type="paragraph" w:customStyle="1" w:styleId="InChapter">
    <w:name w:val="InChapter"/>
    <w:basedOn w:val="Heading3"/>
    <w:rsid w:val="00F3724B"/>
    <w:pPr>
      <w:spacing w:after="240"/>
      <w:outlineLvl w:val="9"/>
    </w:pPr>
    <w:rPr>
      <w:noProof/>
    </w:rPr>
  </w:style>
  <w:style w:type="paragraph" w:styleId="Index2">
    <w:name w:val="index 2"/>
    <w:basedOn w:val="Normal"/>
    <w:next w:val="Normal"/>
    <w:semiHidden/>
    <w:rsid w:val="00F3724B"/>
    <w:pPr>
      <w:tabs>
        <w:tab w:val="right" w:pos="4176"/>
      </w:tabs>
      <w:ind w:left="568" w:hanging="284"/>
    </w:pPr>
    <w:rPr>
      <w:rFonts w:ascii="Garamond" w:hAnsi="Garamond"/>
    </w:rPr>
  </w:style>
  <w:style w:type="paragraph" w:customStyle="1" w:styleId="Byline">
    <w:name w:val="Byline"/>
    <w:rsid w:val="00F37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24B"/>
    <w:pPr>
      <w:tabs>
        <w:tab w:val="clear" w:pos="3600"/>
        <w:tab w:val="clear" w:pos="3958"/>
      </w:tabs>
      <w:jc w:val="right"/>
    </w:pPr>
  </w:style>
  <w:style w:type="character" w:styleId="Emphasis">
    <w:name w:val="Emphasis"/>
    <w:basedOn w:val="DefaultParagraphFont"/>
    <w:qFormat/>
    <w:rsid w:val="00F3724B"/>
    <w:rPr>
      <w:i/>
    </w:rPr>
  </w:style>
  <w:style w:type="paragraph" w:styleId="Caption">
    <w:name w:val="caption"/>
    <w:basedOn w:val="BodyText"/>
    <w:next w:val="Normal"/>
    <w:qFormat/>
    <w:rsid w:val="00F3724B"/>
    <w:pPr>
      <w:framePr w:w="2268" w:hSpace="181" w:vSpace="181" w:wrap="around" w:vAnchor="text" w:hAnchor="page" w:x="1135" w:y="285" w:anchorLock="1"/>
    </w:pPr>
    <w:rPr>
      <w:i/>
    </w:rPr>
  </w:style>
  <w:style w:type="paragraph" w:customStyle="1" w:styleId="MiniTOCTitle">
    <w:name w:val="MiniTOCTitle"/>
    <w:basedOn w:val="Heading4"/>
    <w:rsid w:val="00F3724B"/>
    <w:pPr>
      <w:spacing w:before="240"/>
      <w:outlineLvl w:val="9"/>
    </w:pPr>
    <w:rPr>
      <w:noProof/>
      <w:sz w:val="24"/>
    </w:rPr>
  </w:style>
  <w:style w:type="paragraph" w:customStyle="1" w:styleId="MiniTOCItem">
    <w:name w:val="MiniTOCItem"/>
    <w:basedOn w:val="ListBullet"/>
    <w:rsid w:val="00F3724B"/>
    <w:pPr>
      <w:numPr>
        <w:numId w:val="0"/>
      </w:numPr>
      <w:tabs>
        <w:tab w:val="right" w:leader="dot" w:pos="6521"/>
      </w:tabs>
      <w:spacing w:before="0" w:after="0"/>
    </w:pPr>
  </w:style>
  <w:style w:type="paragraph" w:customStyle="1" w:styleId="TOFTitle">
    <w:name w:val="TOFTitle"/>
    <w:basedOn w:val="TOCTitle"/>
    <w:rsid w:val="00F3724B"/>
  </w:style>
  <w:style w:type="paragraph" w:styleId="TableofFigures">
    <w:name w:val="table of figures"/>
    <w:basedOn w:val="Normal"/>
    <w:next w:val="Normal"/>
    <w:semiHidden/>
    <w:rsid w:val="00F3724B"/>
    <w:pPr>
      <w:tabs>
        <w:tab w:val="right" w:leader="dot" w:pos="9072"/>
      </w:tabs>
      <w:ind w:left="970" w:hanging="403"/>
    </w:pPr>
    <w:rPr>
      <w:rFonts w:ascii="Times New Roman" w:hAnsi="Times New Roman"/>
      <w:b/>
    </w:rPr>
  </w:style>
  <w:style w:type="paragraph" w:styleId="ListNumber">
    <w:name w:val="List Number"/>
    <w:basedOn w:val="List"/>
    <w:rsid w:val="00F3724B"/>
    <w:pPr>
      <w:numPr>
        <w:numId w:val="11"/>
      </w:numPr>
    </w:pPr>
  </w:style>
  <w:style w:type="character" w:customStyle="1" w:styleId="WingdingSymbols">
    <w:name w:val="Wingding Symbols"/>
    <w:rsid w:val="00F3724B"/>
    <w:rPr>
      <w:rFonts w:ascii="Wingdings" w:hAnsi="Wingdings"/>
    </w:rPr>
  </w:style>
  <w:style w:type="paragraph" w:customStyle="1" w:styleId="TableHeading">
    <w:name w:val="Table Heading"/>
    <w:basedOn w:val="HeadingBase"/>
    <w:rsid w:val="00F3724B"/>
    <w:pPr>
      <w:keepLines/>
      <w:pBdr>
        <w:bottom w:val="single" w:sz="6" w:space="1" w:color="918585"/>
      </w:pBdr>
      <w:spacing w:before="240"/>
    </w:pPr>
  </w:style>
  <w:style w:type="character" w:customStyle="1" w:styleId="HotSpot">
    <w:name w:val="HotSpot"/>
    <w:rsid w:val="00F3724B"/>
    <w:rPr>
      <w:color w:val="0033CC"/>
      <w:u w:val="none"/>
    </w:rPr>
  </w:style>
  <w:style w:type="paragraph" w:customStyle="1" w:styleId="BodyTextRight">
    <w:name w:val="Body Text Right"/>
    <w:basedOn w:val="BodyText"/>
    <w:rsid w:val="00F3724B"/>
    <w:pPr>
      <w:spacing w:before="0" w:after="0"/>
      <w:jc w:val="right"/>
    </w:pPr>
  </w:style>
  <w:style w:type="paragraph" w:styleId="Index3">
    <w:name w:val="index 3"/>
    <w:basedOn w:val="ListNumber2"/>
    <w:next w:val="Normal"/>
    <w:semiHidden/>
    <w:rsid w:val="00F3724B"/>
    <w:pPr>
      <w:numPr>
        <w:numId w:val="0"/>
      </w:numPr>
      <w:tabs>
        <w:tab w:val="right" w:leader="dot" w:pos="4176"/>
      </w:tabs>
    </w:pPr>
  </w:style>
  <w:style w:type="paragraph" w:styleId="ListNumber2">
    <w:name w:val="List Number 2"/>
    <w:basedOn w:val="List2"/>
    <w:rsid w:val="00F3724B"/>
    <w:pPr>
      <w:numPr>
        <w:numId w:val="10"/>
      </w:numPr>
      <w:tabs>
        <w:tab w:val="clear" w:pos="1060"/>
      </w:tabs>
    </w:pPr>
  </w:style>
  <w:style w:type="paragraph" w:customStyle="1" w:styleId="MarginNote">
    <w:name w:val="Margin Note"/>
    <w:basedOn w:val="BodyText"/>
    <w:rsid w:val="00F37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2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724B"/>
    <w:rPr>
      <w:sz w:val="32"/>
    </w:rPr>
  </w:style>
  <w:style w:type="paragraph" w:customStyle="1" w:styleId="HeadingProcedure">
    <w:name w:val="Heading Procedure"/>
    <w:basedOn w:val="HeadingBase"/>
    <w:next w:val="Normal"/>
    <w:rsid w:val="00F3724B"/>
    <w:pPr>
      <w:tabs>
        <w:tab w:val="left" w:pos="0"/>
      </w:tabs>
      <w:spacing w:before="120" w:after="60"/>
    </w:pPr>
    <w:rPr>
      <w:i/>
      <w:color w:val="918585"/>
      <w:sz w:val="22"/>
    </w:rPr>
  </w:style>
  <w:style w:type="paragraph" w:customStyle="1" w:styleId="TableBodyText">
    <w:name w:val="Table Body Text"/>
    <w:basedOn w:val="BodyText"/>
    <w:rsid w:val="00F3724B"/>
    <w:pPr>
      <w:spacing w:before="60" w:after="60"/>
    </w:pPr>
  </w:style>
  <w:style w:type="paragraph" w:styleId="ListContinue">
    <w:name w:val="List Continue"/>
    <w:basedOn w:val="List"/>
    <w:rsid w:val="00F3724B"/>
    <w:pPr>
      <w:ind w:firstLine="0"/>
    </w:pPr>
  </w:style>
  <w:style w:type="paragraph" w:customStyle="1" w:styleId="ListNote">
    <w:name w:val="List Note"/>
    <w:basedOn w:val="List"/>
    <w:rsid w:val="00F3724B"/>
    <w:pPr>
      <w:pBdr>
        <w:top w:val="single" w:sz="6" w:space="2" w:color="918585"/>
        <w:bottom w:val="single" w:sz="6" w:space="2" w:color="918585"/>
      </w:pBdr>
      <w:tabs>
        <w:tab w:val="left" w:pos="1021"/>
      </w:tabs>
      <w:ind w:firstLine="0"/>
    </w:pPr>
  </w:style>
  <w:style w:type="paragraph" w:customStyle="1" w:styleId="Warning">
    <w:name w:val="Warning"/>
    <w:basedOn w:val="BodyText"/>
    <w:rsid w:val="00F3724B"/>
    <w:pPr>
      <w:shd w:val="clear" w:color="auto" w:fill="D9D9D9"/>
      <w:tabs>
        <w:tab w:val="left" w:pos="992"/>
      </w:tabs>
      <w:ind w:left="119" w:right="119"/>
    </w:pPr>
    <w:rPr>
      <w:sz w:val="20"/>
    </w:rPr>
  </w:style>
  <w:style w:type="paragraph" w:customStyle="1" w:styleId="MarginIcons">
    <w:name w:val="Margin Icons"/>
    <w:basedOn w:val="BodyText"/>
    <w:rsid w:val="00F37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24B"/>
    <w:rPr>
      <w:rFonts w:ascii="Courier New" w:hAnsi="Courier New"/>
    </w:rPr>
  </w:style>
  <w:style w:type="paragraph" w:customStyle="1" w:styleId="NoteBullet">
    <w:name w:val="Note Bullet"/>
    <w:basedOn w:val="Note"/>
    <w:rsid w:val="00F3724B"/>
    <w:pPr>
      <w:tabs>
        <w:tab w:val="clear" w:pos="680"/>
      </w:tabs>
      <w:spacing w:before="60" w:after="60"/>
    </w:pPr>
  </w:style>
  <w:style w:type="paragraph" w:customStyle="1" w:styleId="SubHeading2">
    <w:name w:val="SubHeading2"/>
    <w:basedOn w:val="HeadingBase"/>
    <w:rsid w:val="00F3724B"/>
    <w:pPr>
      <w:spacing w:before="240" w:after="60"/>
    </w:pPr>
    <w:rPr>
      <w:sz w:val="20"/>
    </w:rPr>
  </w:style>
  <w:style w:type="paragraph" w:customStyle="1" w:styleId="SubHeading1">
    <w:name w:val="SubHeading1"/>
    <w:basedOn w:val="HeadingBase"/>
    <w:rsid w:val="00F3724B"/>
    <w:pPr>
      <w:spacing w:before="240" w:after="60"/>
    </w:pPr>
    <w:rPr>
      <w:color w:val="918585"/>
      <w:sz w:val="22"/>
    </w:rPr>
  </w:style>
  <w:style w:type="paragraph" w:customStyle="1" w:styleId="SideHeading">
    <w:name w:val="Side Heading"/>
    <w:basedOn w:val="HeadingBase"/>
    <w:rsid w:val="00F37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24B"/>
    <w:pPr>
      <w:numPr>
        <w:numId w:val="12"/>
      </w:numPr>
    </w:pPr>
  </w:style>
  <w:style w:type="paragraph" w:styleId="PlainText">
    <w:name w:val="Plain Text"/>
    <w:basedOn w:val="Normal"/>
    <w:link w:val="PlainTextChar"/>
    <w:rsid w:val="00F3724B"/>
    <w:rPr>
      <w:sz w:val="20"/>
    </w:rPr>
  </w:style>
  <w:style w:type="character" w:customStyle="1" w:styleId="PlainTextChar">
    <w:name w:val="Plain Text Char"/>
    <w:basedOn w:val="DefaultParagraphFont"/>
    <w:link w:val="PlainText"/>
    <w:rsid w:val="00F372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724B"/>
    <w:rPr>
      <w:b/>
      <w:smallCaps/>
    </w:rPr>
  </w:style>
  <w:style w:type="paragraph" w:customStyle="1" w:styleId="TableListNumber">
    <w:name w:val="Table List Number"/>
    <w:basedOn w:val="ListNumber"/>
    <w:rsid w:val="00F3724B"/>
    <w:pPr>
      <w:numPr>
        <w:numId w:val="0"/>
      </w:numPr>
    </w:pPr>
  </w:style>
  <w:style w:type="paragraph" w:styleId="TOC4">
    <w:name w:val="toc 4"/>
    <w:basedOn w:val="TOCBase"/>
    <w:next w:val="Normal"/>
    <w:semiHidden/>
    <w:rsid w:val="00F3724B"/>
    <w:pPr>
      <w:tabs>
        <w:tab w:val="right" w:leader="dot" w:pos="9071"/>
      </w:tabs>
      <w:ind w:left="1701"/>
    </w:pPr>
  </w:style>
  <w:style w:type="paragraph" w:customStyle="1" w:styleId="ListAlpha">
    <w:name w:val="List Alpha"/>
    <w:basedOn w:val="List"/>
    <w:rsid w:val="00F3724B"/>
    <w:pPr>
      <w:numPr>
        <w:numId w:val="9"/>
      </w:numPr>
    </w:pPr>
  </w:style>
  <w:style w:type="paragraph" w:customStyle="1" w:styleId="ListAlpha2">
    <w:name w:val="List Alpha 2"/>
    <w:basedOn w:val="List2"/>
    <w:rsid w:val="00F3724B"/>
    <w:pPr>
      <w:numPr>
        <w:numId w:val="8"/>
      </w:numPr>
    </w:pPr>
  </w:style>
  <w:style w:type="paragraph" w:styleId="List2">
    <w:name w:val="List 2"/>
    <w:basedOn w:val="BodyText"/>
    <w:rsid w:val="00F3724B"/>
    <w:pPr>
      <w:tabs>
        <w:tab w:val="left" w:pos="680"/>
      </w:tabs>
      <w:spacing w:before="60" w:after="60"/>
      <w:ind w:left="680" w:hanging="340"/>
    </w:pPr>
  </w:style>
  <w:style w:type="paragraph" w:styleId="List3">
    <w:name w:val="List 3"/>
    <w:basedOn w:val="BodyText"/>
    <w:rsid w:val="00F3724B"/>
    <w:pPr>
      <w:tabs>
        <w:tab w:val="left" w:pos="1021"/>
      </w:tabs>
      <w:spacing w:before="60" w:after="60"/>
      <w:ind w:left="1020" w:hanging="340"/>
    </w:pPr>
  </w:style>
  <w:style w:type="paragraph" w:styleId="List4">
    <w:name w:val="List 4"/>
    <w:basedOn w:val="BodyText"/>
    <w:rsid w:val="00F3724B"/>
    <w:pPr>
      <w:tabs>
        <w:tab w:val="left" w:pos="1361"/>
      </w:tabs>
      <w:spacing w:before="60" w:after="60"/>
      <w:ind w:left="1361" w:hanging="340"/>
    </w:pPr>
  </w:style>
  <w:style w:type="paragraph" w:styleId="List5">
    <w:name w:val="List 5"/>
    <w:basedOn w:val="BodyText"/>
    <w:rsid w:val="00F3724B"/>
    <w:pPr>
      <w:tabs>
        <w:tab w:val="left" w:pos="1701"/>
      </w:tabs>
      <w:spacing w:before="60" w:after="60"/>
      <w:ind w:left="1701" w:hanging="340"/>
    </w:pPr>
  </w:style>
  <w:style w:type="paragraph" w:styleId="ListBullet3">
    <w:name w:val="List Bullet 3"/>
    <w:basedOn w:val="List3"/>
    <w:rsid w:val="00F3724B"/>
    <w:pPr>
      <w:numPr>
        <w:numId w:val="15"/>
      </w:numPr>
      <w:tabs>
        <w:tab w:val="clear" w:pos="1021"/>
      </w:tabs>
      <w:ind w:left="1037" w:hanging="357"/>
    </w:pPr>
  </w:style>
  <w:style w:type="paragraph" w:styleId="ListBullet4">
    <w:name w:val="List Bullet 4"/>
    <w:basedOn w:val="List4"/>
    <w:rsid w:val="00F3724B"/>
    <w:pPr>
      <w:numPr>
        <w:numId w:val="3"/>
      </w:numPr>
    </w:pPr>
  </w:style>
  <w:style w:type="paragraph" w:styleId="ListBullet5">
    <w:name w:val="List Bullet 5"/>
    <w:basedOn w:val="List5"/>
    <w:rsid w:val="00F3724B"/>
    <w:pPr>
      <w:numPr>
        <w:numId w:val="4"/>
      </w:numPr>
    </w:pPr>
  </w:style>
  <w:style w:type="paragraph" w:styleId="ListContinue2">
    <w:name w:val="List Continue 2"/>
    <w:basedOn w:val="List2"/>
    <w:rsid w:val="00F3724B"/>
    <w:pPr>
      <w:ind w:firstLine="0"/>
    </w:pPr>
  </w:style>
  <w:style w:type="paragraph" w:styleId="ListContinue3">
    <w:name w:val="List Continue 3"/>
    <w:basedOn w:val="List3"/>
    <w:rsid w:val="00F3724B"/>
    <w:pPr>
      <w:ind w:left="1021" w:firstLine="0"/>
    </w:pPr>
  </w:style>
  <w:style w:type="paragraph" w:styleId="ListContinue4">
    <w:name w:val="List Continue 4"/>
    <w:basedOn w:val="List4"/>
    <w:rsid w:val="00F3724B"/>
    <w:pPr>
      <w:ind w:firstLine="0"/>
    </w:pPr>
  </w:style>
  <w:style w:type="paragraph" w:styleId="ListContinue5">
    <w:name w:val="List Continue 5"/>
    <w:basedOn w:val="List5"/>
    <w:rsid w:val="00F3724B"/>
    <w:pPr>
      <w:ind w:firstLine="0"/>
    </w:pPr>
  </w:style>
  <w:style w:type="paragraph" w:styleId="ListNumber3">
    <w:name w:val="List Number 3"/>
    <w:basedOn w:val="List3"/>
    <w:rsid w:val="00F3724B"/>
    <w:pPr>
      <w:numPr>
        <w:numId w:val="5"/>
      </w:numPr>
    </w:pPr>
  </w:style>
  <w:style w:type="paragraph" w:styleId="ListNumber4">
    <w:name w:val="List Number 4"/>
    <w:basedOn w:val="List4"/>
    <w:rsid w:val="00F3724B"/>
    <w:pPr>
      <w:numPr>
        <w:numId w:val="6"/>
      </w:numPr>
    </w:pPr>
  </w:style>
  <w:style w:type="paragraph" w:styleId="ListNumber5">
    <w:name w:val="List Number 5"/>
    <w:basedOn w:val="List5"/>
    <w:rsid w:val="00F3724B"/>
    <w:pPr>
      <w:numPr>
        <w:numId w:val="7"/>
      </w:numPr>
    </w:pPr>
  </w:style>
  <w:style w:type="paragraph" w:styleId="BlockText">
    <w:name w:val="Block Text"/>
    <w:basedOn w:val="Normal"/>
    <w:rsid w:val="00F3724B"/>
    <w:pPr>
      <w:spacing w:after="120"/>
      <w:ind w:left="1440" w:right="1440"/>
    </w:pPr>
  </w:style>
  <w:style w:type="character" w:customStyle="1" w:styleId="Subscript">
    <w:name w:val="Subscript"/>
    <w:basedOn w:val="DefaultParagraphFont"/>
    <w:rsid w:val="00F3724B"/>
    <w:rPr>
      <w:sz w:val="16"/>
      <w:vertAlign w:val="subscript"/>
    </w:rPr>
  </w:style>
  <w:style w:type="character" w:customStyle="1" w:styleId="Superscript">
    <w:name w:val="Superscript"/>
    <w:basedOn w:val="DefaultParagraphFont"/>
    <w:rsid w:val="00F3724B"/>
    <w:rPr>
      <w:sz w:val="16"/>
      <w:vertAlign w:val="superscript"/>
    </w:rPr>
  </w:style>
  <w:style w:type="character" w:customStyle="1" w:styleId="Symbols">
    <w:name w:val="Symbols"/>
    <w:basedOn w:val="DefaultParagraphFont"/>
    <w:rsid w:val="00F3724B"/>
    <w:rPr>
      <w:rFonts w:ascii="Symbol" w:hAnsi="Symbol"/>
    </w:rPr>
  </w:style>
  <w:style w:type="character" w:customStyle="1" w:styleId="MenuOptions">
    <w:name w:val="Menu Options"/>
    <w:basedOn w:val="DefaultParagraphFont"/>
    <w:rsid w:val="00F3724B"/>
    <w:rPr>
      <w:rFonts w:ascii="Arial Narrow" w:hAnsi="Arial Narrow"/>
      <w:smallCaps/>
    </w:rPr>
  </w:style>
  <w:style w:type="character" w:customStyle="1" w:styleId="Buttons">
    <w:name w:val="Buttons"/>
    <w:basedOn w:val="DefaultParagraphFont"/>
    <w:rsid w:val="00F3724B"/>
    <w:rPr>
      <w:b/>
    </w:rPr>
  </w:style>
  <w:style w:type="character" w:customStyle="1" w:styleId="Underlined">
    <w:name w:val="Underlined"/>
    <w:basedOn w:val="DefaultParagraphFont"/>
    <w:rsid w:val="00F3724B"/>
    <w:rPr>
      <w:u w:val="single"/>
    </w:rPr>
  </w:style>
  <w:style w:type="paragraph" w:customStyle="1" w:styleId="TableBodyTextRight">
    <w:name w:val="Table Body Text Right"/>
    <w:basedOn w:val="TableBodyText"/>
    <w:rsid w:val="00F3724B"/>
    <w:pPr>
      <w:widowControl w:val="0"/>
      <w:autoSpaceDE w:val="0"/>
      <w:autoSpaceDN w:val="0"/>
      <w:adjustRightInd w:val="0"/>
      <w:jc w:val="right"/>
    </w:pPr>
    <w:rPr>
      <w:rFonts w:cs="Arial"/>
      <w:szCs w:val="18"/>
    </w:rPr>
  </w:style>
  <w:style w:type="paragraph" w:customStyle="1" w:styleId="CopyrightText">
    <w:name w:val="Copyright Text"/>
    <w:basedOn w:val="BodyText"/>
    <w:rsid w:val="00F3724B"/>
    <w:rPr>
      <w:sz w:val="18"/>
    </w:rPr>
  </w:style>
  <w:style w:type="paragraph" w:customStyle="1" w:styleId="BodySmallRight">
    <w:name w:val="Body Small Right"/>
    <w:basedOn w:val="BodyTextRight"/>
    <w:rsid w:val="00F3724B"/>
    <w:rPr>
      <w:sz w:val="18"/>
      <w:szCs w:val="18"/>
    </w:rPr>
  </w:style>
  <w:style w:type="paragraph" w:customStyle="1" w:styleId="MarginEdition">
    <w:name w:val="Margin Edition"/>
    <w:basedOn w:val="MarginNote"/>
    <w:rsid w:val="00F3724B"/>
    <w:pPr>
      <w:spacing w:before="0" w:after="0"/>
    </w:pPr>
    <w:rPr>
      <w:rFonts w:ascii="Times New Roman" w:hAnsi="Times New Roman"/>
      <w:color w:val="999999"/>
    </w:rPr>
  </w:style>
  <w:style w:type="paragraph" w:customStyle="1" w:styleId="Spacer">
    <w:name w:val="Spacer"/>
    <w:basedOn w:val="Normal"/>
    <w:rsid w:val="00F3724B"/>
    <w:rPr>
      <w:sz w:val="2"/>
      <w:szCs w:val="2"/>
    </w:rPr>
  </w:style>
  <w:style w:type="character" w:customStyle="1" w:styleId="Small">
    <w:name w:val="Small"/>
    <w:basedOn w:val="DefaultParagraphFont"/>
    <w:rsid w:val="00F3724B"/>
    <w:rPr>
      <w:sz w:val="16"/>
    </w:rPr>
  </w:style>
  <w:style w:type="paragraph" w:customStyle="1" w:styleId="WideTable">
    <w:name w:val="Wide Table"/>
    <w:basedOn w:val="Normal"/>
    <w:rsid w:val="00F3724B"/>
    <w:pPr>
      <w:ind w:left="-1418"/>
    </w:pPr>
    <w:rPr>
      <w:sz w:val="2"/>
      <w:szCs w:val="2"/>
    </w:rPr>
  </w:style>
  <w:style w:type="character" w:styleId="PageNumber">
    <w:name w:val="page number"/>
    <w:basedOn w:val="DefaultParagraphFont"/>
    <w:rsid w:val="00F3724B"/>
  </w:style>
  <w:style w:type="paragraph" w:styleId="Quote">
    <w:name w:val="Quote"/>
    <w:basedOn w:val="Heading1"/>
    <w:link w:val="QuoteChar"/>
    <w:qFormat/>
    <w:rsid w:val="00F3724B"/>
    <w:rPr>
      <w:b w:val="0"/>
      <w:sz w:val="72"/>
      <w:szCs w:val="72"/>
      <w:lang w:val="en-NZ"/>
    </w:rPr>
  </w:style>
  <w:style w:type="character" w:customStyle="1" w:styleId="QuoteChar">
    <w:name w:val="Quote Char"/>
    <w:basedOn w:val="DefaultParagraphFont"/>
    <w:link w:val="Quote"/>
    <w:rsid w:val="00F37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24B"/>
    <w:pPr>
      <w:pageBreakBefore/>
    </w:pPr>
  </w:style>
  <w:style w:type="paragraph" w:customStyle="1" w:styleId="Border">
    <w:name w:val="Border"/>
    <w:basedOn w:val="Normal"/>
    <w:qFormat/>
    <w:rsid w:val="00F37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24B"/>
    <w:rPr>
      <w:b/>
      <w:bCs/>
      <w:i/>
      <w:iCs/>
      <w:color w:val="auto"/>
    </w:rPr>
  </w:style>
  <w:style w:type="paragraph" w:styleId="IntenseQuote">
    <w:name w:val="Intense Quote"/>
    <w:basedOn w:val="Normal"/>
    <w:next w:val="Normal"/>
    <w:link w:val="IntenseQuoteChar"/>
    <w:uiPriority w:val="30"/>
    <w:qFormat/>
    <w:rsid w:val="00F37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2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724B"/>
    <w:rPr>
      <w:smallCaps/>
      <w:color w:val="auto"/>
      <w:u w:val="single"/>
    </w:rPr>
  </w:style>
  <w:style w:type="character" w:styleId="IntenseReference">
    <w:name w:val="Intense Reference"/>
    <w:basedOn w:val="DefaultParagraphFont"/>
    <w:uiPriority w:val="32"/>
    <w:qFormat/>
    <w:rsid w:val="00F3724B"/>
    <w:rPr>
      <w:b/>
      <w:bCs/>
      <w:smallCaps/>
      <w:color w:val="auto"/>
      <w:spacing w:val="5"/>
      <w:u w:val="single"/>
    </w:rPr>
  </w:style>
  <w:style w:type="paragraph" w:customStyle="1" w:styleId="2ColumnHeading">
    <w:name w:val="2Column Heading"/>
    <w:basedOn w:val="BodyText"/>
    <w:qFormat/>
    <w:rsid w:val="00F3724B"/>
    <w:pPr>
      <w:spacing w:after="60"/>
      <w:ind w:left="-2268"/>
    </w:pPr>
    <w:rPr>
      <w:b/>
    </w:rPr>
  </w:style>
  <w:style w:type="paragraph" w:customStyle="1" w:styleId="Heading1TOC">
    <w:name w:val="Heading1 TOC"/>
    <w:basedOn w:val="Normal"/>
    <w:qFormat/>
    <w:rsid w:val="00F3724B"/>
    <w:pPr>
      <w:spacing w:before="240" w:after="120"/>
    </w:pPr>
    <w:rPr>
      <w:rFonts w:ascii="Times New Roman" w:hAnsi="Times New Roman"/>
      <w:b/>
      <w:sz w:val="32"/>
    </w:rPr>
  </w:style>
  <w:style w:type="paragraph" w:customStyle="1" w:styleId="Heading2TOC">
    <w:name w:val="Heading2 TOC"/>
    <w:basedOn w:val="Normal"/>
    <w:qFormat/>
    <w:rsid w:val="00F3724B"/>
    <w:pPr>
      <w:spacing w:before="240" w:after="60"/>
    </w:pPr>
    <w:rPr>
      <w:rFonts w:ascii="Times New Roman" w:hAnsi="Times New Roman"/>
      <w:b/>
      <w:sz w:val="28"/>
    </w:rPr>
  </w:style>
  <w:style w:type="character" w:customStyle="1" w:styleId="Underline">
    <w:name w:val="Underline"/>
    <w:basedOn w:val="DefaultParagraphFont"/>
    <w:qFormat/>
    <w:rsid w:val="00F3724B"/>
    <w:rPr>
      <w:u w:val="single"/>
    </w:rPr>
  </w:style>
  <w:style w:type="paragraph" w:styleId="BalloonText">
    <w:name w:val="Balloon Text"/>
    <w:basedOn w:val="Normal"/>
    <w:link w:val="BalloonTextChar"/>
    <w:rsid w:val="00F3724B"/>
    <w:rPr>
      <w:rFonts w:ascii="Tahoma" w:hAnsi="Tahoma" w:cs="Tahoma"/>
      <w:sz w:val="16"/>
      <w:szCs w:val="16"/>
    </w:rPr>
  </w:style>
  <w:style w:type="character" w:customStyle="1" w:styleId="BalloonTextChar">
    <w:name w:val="Balloon Text Char"/>
    <w:basedOn w:val="DefaultParagraphFont"/>
    <w:link w:val="BalloonText"/>
    <w:rsid w:val="00F372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72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72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1284</Words>
  <Characters>8219</Characters>
  <Application>Microsoft Office Word</Application>
  <DocSecurity>0</DocSecurity>
  <Lines>350</Lines>
  <Paragraphs>176</Paragraphs>
  <ScaleCrop>false</ScaleCrop>
  <Company>Author-it Software Corporation Ltd.</Company>
  <LinksUpToDate>false</LinksUpToDate>
  <CharactersWithSpaces>9413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SITHPAT004A Prepare bakery products for patisseries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2012-05-26T10:24:00Z</dcterms:created>
  <dcterms:modified xsi:type="dcterms:W3CDTF">2012-05-26T10:24:00Z</dcterms:modified>
</cp:coreProperties>
</file>