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D50" w:rsidP="00EB0D50">
      <w:pPr>
        <w:pStyle w:val="Title"/>
      </w:pPr>
      <w:r>
        <w:fldChar w:fldCharType="begin"/>
      </w:r>
      <w:r>
        <w:instrText xml:space="preserve"> TITLE   \* MERGEFORMAT </w:instrText>
      </w:r>
      <w:r>
        <w:fldChar w:fldCharType="separate"/>
      </w:r>
      <w:r>
        <w:t>SITHPAT002A Prepare and produce cakes</w:t>
      </w:r>
      <w:r>
        <w:fldChar w:fldCharType="end"/>
      </w:r>
    </w:p>
    <w:p w:rsidR="00EB0D50" w:rsidP="00EB0D50">
      <w:pPr>
        <w:pStyle w:val="Version"/>
        <w:sectPr w:rsidSect="00C75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5AC6" w:rsidP="00C75AC6">
      <w:pPr>
        <w:pStyle w:val="SuperHeading"/>
      </w:pPr>
      <w:r w:rsidRPr="00C75AC6">
        <w:t>SITHPAT002A Prepare and produce cakes</w:t>
      </w:r>
    </w:p>
    <w:p w:rsidR="00000000" w:rsidRPr="00C75AC6" w:rsidP="00C75AC6">
      <w:pPr>
        <w:pStyle w:val="SuperHeading"/>
      </w:pPr>
    </w:p>
    <w:p w:rsidR="00000000" w:rsidRPr="00C75AC6" w:rsidP="00C75AC6">
      <w:pPr>
        <w:pStyle w:val="Heading1"/>
      </w:pPr>
      <w:bookmarkStart w:id="1" w:name="O_147231"/>
      <w:bookmarkEnd w:id="1"/>
      <w:r w:rsidRPr="00C75AC6">
        <w:t>Modification History</w:t>
      </w:r>
    </w:p>
    <w:p w:rsidR="00000000" w:rsidRPr="00C75AC6" w:rsidP="00C75AC6">
      <w:pPr>
        <w:pStyle w:val="BodyText"/>
      </w:pPr>
      <w:r w:rsidRPr="00C75AC6">
        <w:t>Not applicable.</w:t>
      </w:r>
    </w:p>
    <w:p w:rsidR="00000000" w:rsidRPr="00C75AC6" w:rsidP="00C75AC6">
      <w:pPr>
        <w:pStyle w:val="AllowPageBreak"/>
      </w:pPr>
    </w:p>
    <w:p w:rsidR="00000000" w:rsidRPr="00C75AC6" w:rsidP="00C75AC6">
      <w:pPr>
        <w:pStyle w:val="Heading1"/>
      </w:pPr>
      <w:bookmarkStart w:id="2" w:name="O_147232"/>
      <w:bookmarkEnd w:id="2"/>
      <w:r w:rsidRPr="00C75AC6">
        <w:t>Unit Descriptor</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This unit describes the performance outcomes, skills and knowledge required to prepare and produce a variety of</w:t>
            </w:r>
            <w:r w:rsidRPr="00C75AC6">
              <w:t xml:space="preserve"> high-quality cakes. It does not include specialised cakes such as gateaux and torten, which are covered in SITHPAT005A Produce gateaux, torten and cakes.</w:t>
            </w:r>
          </w:p>
          <w:p w:rsidR="00000000" w:rsidRPr="00C75AC6" w:rsidP="00C75AC6">
            <w:pPr>
              <w:pStyle w:val="BodyText"/>
            </w:pPr>
            <w:r w:rsidRPr="00C75AC6">
              <w:t>Cakes to be produced and decorated may be of varied cultural origins and derived from classical or co</w:t>
            </w:r>
            <w:r w:rsidRPr="00C75AC6">
              <w:t>ntemporary recipes.</w:t>
            </w:r>
          </w:p>
          <w:p w:rsidR="00000000" w:rsidP="00C75AC6">
            <w:pPr>
              <w:pStyle w:val="BodyText"/>
              <w:rPr>
                <w:lang w:val="en-NZ"/>
              </w:rPr>
            </w:pPr>
            <w:r w:rsidRPr="00C75AC6">
              <w:t>No licensing, legislative, regulatory or certification requirements apply to this unit at the time of endorsement.</w:t>
            </w:r>
          </w:p>
        </w:tc>
      </w:tr>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3" w:name="O_147233"/>
      <w:bookmarkEnd w:id="3"/>
      <w:r w:rsidRPr="00C75AC6">
        <w:t>Application of the Unit</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 xml:space="preserve">This unit applies to patissiers working in various hospitality enterprises such as patisseries, restaurants, hotels and coffee shops. </w:t>
            </w:r>
          </w:p>
        </w:tc>
      </w:tr>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4" w:name="O_147234"/>
      <w:bookmarkEnd w:id="4"/>
      <w:r w:rsidRPr="00C75AC6">
        <w:t>Licensing/Regulatory Information</w:t>
      </w:r>
    </w:p>
    <w:p w:rsidR="00000000" w:rsidRPr="00C75AC6" w:rsidP="00C75AC6">
      <w:pPr>
        <w:pStyle w:val="BodyText"/>
      </w:pPr>
      <w:r w:rsidRPr="00C75AC6">
        <w:t>Not applicable.</w:t>
      </w:r>
    </w:p>
    <w:p w:rsidR="00000000" w:rsidRPr="00C75AC6" w:rsidP="00C75AC6">
      <w:pPr>
        <w:pStyle w:val="AllowPageBreak"/>
      </w:pPr>
    </w:p>
    <w:p w:rsidR="00000000" w:rsidRPr="00C75AC6" w:rsidP="00C75AC6">
      <w:pPr>
        <w:pStyle w:val="Heading1"/>
      </w:pPr>
      <w:bookmarkStart w:id="5" w:name="O_147236"/>
      <w:bookmarkEnd w:id="5"/>
      <w:r w:rsidRPr="00C75AC6">
        <w:t>Pre-Requisites</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This unit must be assessed after the following prerequisite unit:</w:t>
            </w:r>
          </w:p>
          <w:p w:rsidR="00000000" w:rsidP="00C75AC6">
            <w:pPr>
              <w:pStyle w:val="BodyText"/>
              <w:rPr>
                <w:lang w:val="en-NZ"/>
              </w:rPr>
            </w:pPr>
            <w:r w:rsidRPr="00C75AC6">
              <w:t>SITHOHS002A Follow workplace hygiene procedures</w:t>
            </w:r>
          </w:p>
        </w:tc>
      </w:tr>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6" w:name="O_147235"/>
      <w:bookmarkEnd w:id="6"/>
      <w:r w:rsidRPr="00C75AC6">
        <w:t>Employability Skills Information</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7" w:name="O_147237"/>
      <w:bookmarkEnd w:id="7"/>
      <w:r w:rsidRPr="00C75AC6">
        <w:t>Elements and Performance Criteria Pre-Content</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 xml:space="preserve">Performance criteria describe the required performance needed to demonstrate achievement of the element. Where </w:t>
            </w:r>
            <w:r w:rsidRPr="00C75AC6">
              <w:rPr>
                <w:rStyle w:val="BoldandItalics"/>
              </w:rPr>
              <w:t>bold itali</w:t>
            </w:r>
            <w:r w:rsidRPr="00C75AC6">
              <w:rPr>
                <w:rStyle w:val="BoldandItalics"/>
              </w:rPr>
              <w:t>cised</w:t>
            </w:r>
            <w:r w:rsidRPr="00C75AC6">
              <w:t xml:space="preserve"> text is used, further information is detailed in the required skills and knowledge and/or the range statement. Assessment of performance is to be consistent with the evidence guide.</w:t>
            </w: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8" w:name="O_147238"/>
      <w:bookmarkEnd w:id="8"/>
      <w:r w:rsidRPr="00C75AC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B0D5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75AC6" w:rsidP="00C75AC6">
            <w:pPr>
              <w:pStyle w:val="List"/>
            </w:pPr>
            <w:r w:rsidRPr="00C75AC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rPr>
                <w:rStyle w:val="SpecialBold"/>
              </w:rPr>
              <w:t>PERFORMANCE CRITERIA</w:t>
            </w:r>
          </w:p>
        </w:tc>
      </w:tr>
      <w:tr w:rsidTr="00EB0D5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1</w:t>
            </w:r>
          </w:p>
        </w:tc>
        <w:tc>
          <w:tcPr>
            <w:tcW w:w="2410" w:type="dxa"/>
            <w:vMerge w:val="restart"/>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Prepare and produce cakes.</w:t>
            </w: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1.1</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 xml:space="preserve">Prepare a variety of </w:t>
            </w:r>
            <w:r w:rsidRPr="00C75AC6">
              <w:rPr>
                <w:rStyle w:val="BoldandItalics"/>
              </w:rPr>
              <w:t>basic cakes</w:t>
            </w:r>
            <w:r w:rsidRPr="00C75AC6">
              <w:t xml:space="preserve"> according to standard recipes and desired </w:t>
            </w:r>
            <w:r w:rsidRPr="00C75AC6">
              <w:rPr>
                <w:rStyle w:val="BoldandItalics"/>
              </w:rPr>
              <w:t>product characteristics</w:t>
            </w:r>
            <w:r w:rsidRPr="00C75AC6">
              <w:t>.</w:t>
            </w:r>
          </w:p>
        </w:tc>
      </w:tr>
      <w:tr w:rsidTr="00EB0D5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1.2</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Select suitable ingredients according to recipe requirements, quality, freshness and</w:t>
            </w:r>
            <w:r w:rsidRPr="00C75AC6">
              <w:t xml:space="preserve"> desired product characteristics.</w:t>
            </w:r>
          </w:p>
        </w:tc>
      </w:tr>
      <w:tr w:rsidTr="00EB0D5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1.3</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 xml:space="preserve">Make cakes using correct </w:t>
            </w:r>
            <w:r w:rsidRPr="00C75AC6">
              <w:rPr>
                <w:rStyle w:val="BoldandItalics"/>
              </w:rPr>
              <w:t>techniques</w:t>
            </w:r>
            <w:r w:rsidRPr="00C75AC6">
              <w:t xml:space="preserve"> and ensuring appropriate </w:t>
            </w:r>
            <w:r w:rsidRPr="00C75AC6">
              <w:rPr>
                <w:rStyle w:val="BoldandItalics"/>
              </w:rPr>
              <w:t>conditions</w:t>
            </w:r>
            <w:r w:rsidRPr="00C75AC6">
              <w:t xml:space="preserve"> to optimise quality.</w:t>
            </w:r>
          </w:p>
        </w:tc>
      </w:tr>
      <w:tr w:rsidTr="00EB0D5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1.4</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 xml:space="preserve">Use </w:t>
            </w:r>
            <w:r w:rsidRPr="00C75AC6">
              <w:rPr>
                <w:rStyle w:val="BoldandItalics"/>
              </w:rPr>
              <w:t>appropriate equipment</w:t>
            </w:r>
            <w:r w:rsidRPr="00C75AC6">
              <w:t xml:space="preserve"> to produce required cakes.</w:t>
            </w:r>
          </w:p>
        </w:tc>
      </w:tr>
      <w:tr w:rsidTr="00EB0D5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1.5</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Select required oven temperature and bake cakes to ensure the desired characteristics, including colour and shape.</w:t>
            </w:r>
          </w:p>
        </w:tc>
      </w:tr>
      <w:tr w:rsidTr="00EB0D5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2</w:t>
            </w:r>
          </w:p>
        </w:tc>
        <w:tc>
          <w:tcPr>
            <w:tcW w:w="2410" w:type="dxa"/>
            <w:vMerge w:val="restart"/>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Decorate and present cakes.</w:t>
            </w: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2.1</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 xml:space="preserve">Decorate cakes to enhance appearance, using suitable </w:t>
            </w:r>
            <w:r w:rsidRPr="00C75AC6">
              <w:rPr>
                <w:rStyle w:val="BoldandItalics"/>
              </w:rPr>
              <w:t>fillings</w:t>
            </w:r>
            <w:r w:rsidRPr="00C75AC6">
              <w:t xml:space="preserve">, icings and </w:t>
            </w:r>
            <w:r w:rsidRPr="00C75AC6">
              <w:rPr>
                <w:rStyle w:val="BoldandItalics"/>
              </w:rPr>
              <w:t>decorations</w:t>
            </w:r>
            <w:r w:rsidRPr="00C75AC6">
              <w:t>, according to s</w:t>
            </w:r>
            <w:r w:rsidRPr="00C75AC6">
              <w:t>tandard recipes, enterprise standards and customer preferences.</w:t>
            </w:r>
          </w:p>
        </w:tc>
      </w:tr>
      <w:tr w:rsidTr="00EB0D5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2.2</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Present cakes attractively using suitable serviceware and decorations.</w:t>
            </w:r>
          </w:p>
        </w:tc>
      </w:tr>
      <w:tr w:rsidTr="00EB0D5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3</w:t>
            </w:r>
          </w:p>
        </w:tc>
        <w:tc>
          <w:tcPr>
            <w:tcW w:w="2410" w:type="dxa"/>
            <w:vMerge w:val="restart"/>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Store cakes.</w:t>
            </w: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3.1</w:t>
            </w:r>
          </w:p>
        </w:tc>
        <w:tc>
          <w:tcPr>
            <w:tcW w:w="577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Store cakes and ingredients for cake products, optimising quality and shelf life through appropriate storage methods.</w:t>
            </w:r>
          </w:p>
        </w:tc>
      </w:tr>
      <w:tr w:rsidTr="00EB0D5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75AC6">
            <w:pPr>
              <w:pStyle w:val="List"/>
              <w:rPr>
                <w:lang w:val="en-NZ"/>
              </w:rPr>
            </w:pPr>
            <w:r w:rsidRPr="00C75AC6">
              <w:t>3.2</w:t>
            </w:r>
          </w:p>
        </w:tc>
        <w:tc>
          <w:tcPr>
            <w:tcW w:w="5777" w:type="dxa"/>
            <w:tcBorders>
              <w:top w:val="nil"/>
              <w:left w:val="nil"/>
              <w:bottom w:val="nil"/>
              <w:right w:val="nil"/>
            </w:tcBorders>
            <w:tcMar>
              <w:top w:w="0" w:type="dxa"/>
              <w:left w:w="62" w:type="dxa"/>
              <w:bottom w:w="0" w:type="dxa"/>
              <w:right w:w="62" w:type="dxa"/>
            </w:tcMar>
          </w:tcPr>
          <w:p w:rsidR="00000000" w:rsidRPr="00C75AC6" w:rsidP="00C75AC6">
            <w:pPr>
              <w:pStyle w:val="List"/>
            </w:pPr>
            <w:r w:rsidRPr="00C75AC6">
              <w:t xml:space="preserve">Store cakes to minimise spoilage and wastage, identifying </w:t>
            </w:r>
            <w:r w:rsidRPr="00C75AC6">
              <w:rPr>
                <w:rStyle w:val="BoldandItalics"/>
              </w:rPr>
              <w:t>storage conditions</w:t>
            </w:r>
            <w:r w:rsidRPr="00C75AC6">
              <w:t xml:space="preserve"> and using methods appropriate to specific products for</w:t>
            </w:r>
            <w:r w:rsidRPr="00C75AC6">
              <w:t xml:space="preserve"> short and medium-term preservation.</w:t>
            </w: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9" w:name="O_147239"/>
      <w:bookmarkEnd w:id="9"/>
      <w:r w:rsidRPr="00C75AC6">
        <w:t>Required Skills and Knowledge</w:t>
      </w:r>
    </w:p>
    <w:tbl>
      <w:tblPr>
        <w:tblW w:w="0" w:type="auto"/>
        <w:tblLayout w:type="fixed"/>
        <w:tblCellMar>
          <w:left w:w="62" w:type="dxa"/>
          <w:right w:w="62" w:type="dxa"/>
        </w:tblCellMar>
        <w:tblLook w:val="0000"/>
      </w:tblPr>
      <w:tblGrid>
        <w:gridCol w:w="9180"/>
      </w:tblGrid>
      <w:tr w:rsidTr="00EB0D5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REQUIRED SKILLS AND KNOWLEDGE</w:t>
            </w:r>
          </w:p>
        </w:tc>
      </w:tr>
      <w:tr w:rsidTr="00EB0D5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This section describes the essential skills and knowledge and their level, required for this unit.</w:t>
            </w:r>
          </w:p>
        </w:tc>
      </w:tr>
      <w:tr w:rsidTr="00EB0D5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The following skills must be assessed as part of this unit:</w:t>
            </w:r>
          </w:p>
          <w:p w:rsidR="00000000" w:rsidRPr="00C75AC6" w:rsidP="00C75AC6">
            <w:pPr>
              <w:pStyle w:val="ListBullet"/>
            </w:pPr>
            <w:r w:rsidRPr="00C75AC6">
              <w:t>safe work practices, particularly in relation to using cutting implements, appliances, heated surfaces, ovens and mixing equipment</w:t>
            </w:r>
          </w:p>
          <w:p w:rsidR="00000000" w:rsidRPr="00C75AC6" w:rsidP="00C75AC6">
            <w:pPr>
              <w:pStyle w:val="ListBullet"/>
            </w:pPr>
            <w:r w:rsidRPr="00C75AC6">
              <w:t>problem-solving skills to control quality</w:t>
            </w:r>
          </w:p>
          <w:p w:rsidR="00000000" w:rsidRPr="00C75AC6" w:rsidP="00C75AC6">
            <w:pPr>
              <w:pStyle w:val="ListBullet"/>
            </w:pPr>
            <w:r w:rsidRPr="00C75AC6">
              <w:t>literacy skills to rea</w:t>
            </w:r>
            <w:r w:rsidRPr="00C75AC6">
              <w:t>d recipes, menus and instructions</w:t>
            </w:r>
          </w:p>
          <w:p w:rsidR="00000000" w:rsidP="00C75AC6">
            <w:pPr>
              <w:pStyle w:val="ListBullet"/>
              <w:rPr>
                <w:lang w:val="en-NZ"/>
              </w:rPr>
            </w:pPr>
            <w:r w:rsidRPr="00C75AC6">
              <w:t>numeracy skills to calculate portions, and weigh and measure quantities of ingredients.</w:t>
            </w:r>
          </w:p>
        </w:tc>
      </w:tr>
      <w:tr w:rsidTr="00EB0D5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The following knowledge must be assessed as part of this unit:</w:t>
            </w:r>
          </w:p>
          <w:p w:rsidR="00000000" w:rsidRPr="00C75AC6" w:rsidP="00C75AC6">
            <w:pPr>
              <w:pStyle w:val="ListBullet"/>
            </w:pPr>
            <w:r w:rsidRPr="00C75AC6">
              <w:t>varieties and characteristics of basic cakes, both classical and co</w:t>
            </w:r>
            <w:r w:rsidRPr="00C75AC6">
              <w:t>ntemporary</w:t>
            </w:r>
          </w:p>
          <w:p w:rsidR="00000000" w:rsidRPr="00C75AC6" w:rsidP="00C75AC6">
            <w:pPr>
              <w:pStyle w:val="ListBullet"/>
            </w:pPr>
            <w:r w:rsidRPr="00C75AC6">
              <w:t>historical and cultural aspects of cakes</w:t>
            </w:r>
          </w:p>
          <w:p w:rsidR="00000000" w:rsidRPr="00C75AC6" w:rsidP="00C75AC6">
            <w:pPr>
              <w:pStyle w:val="ListBullet"/>
            </w:pPr>
            <w:r w:rsidRPr="00C75AC6">
              <w:t>underlying principles of making cakes</w:t>
            </w:r>
          </w:p>
          <w:p w:rsidR="00000000" w:rsidRPr="00C75AC6" w:rsidP="00C75AC6">
            <w:pPr>
              <w:pStyle w:val="ListBullet"/>
            </w:pPr>
            <w:r w:rsidRPr="00C75AC6">
              <w:t>commodity knowledge, including quality indicators of cake ingredients</w:t>
            </w:r>
          </w:p>
          <w:p w:rsidR="00000000" w:rsidRPr="00C75AC6" w:rsidP="00C75AC6">
            <w:pPr>
              <w:pStyle w:val="ListBullet"/>
            </w:pPr>
            <w:r w:rsidRPr="00C75AC6">
              <w:t>principles and practices of hygiene particularly in relation to preparing cake batter and decora</w:t>
            </w:r>
            <w:r w:rsidRPr="00C75AC6">
              <w:t>ting finished cake products</w:t>
            </w:r>
          </w:p>
          <w:p w:rsidR="00000000" w:rsidRPr="00C75AC6" w:rsidP="00C75AC6">
            <w:pPr>
              <w:pStyle w:val="ListBullet"/>
            </w:pPr>
            <w:r w:rsidRPr="00C75AC6">
              <w:t>culinary terms commonly used in the industry related to cakes</w:t>
            </w:r>
          </w:p>
          <w:p w:rsidR="00000000" w:rsidRPr="00C75AC6" w:rsidP="00C75AC6">
            <w:pPr>
              <w:pStyle w:val="ListBullet"/>
            </w:pPr>
            <w:r w:rsidRPr="00C75AC6">
              <w:t>hygiene and safe handling and storage requirements related to cake ingredients, commodities and products</w:t>
            </w:r>
          </w:p>
          <w:p w:rsidR="00000000" w:rsidRPr="00C75AC6" w:rsidP="00C75AC6">
            <w:pPr>
              <w:pStyle w:val="ListBullet"/>
            </w:pPr>
            <w:r w:rsidRPr="00C75AC6">
              <w:t>portion control and yield</w:t>
            </w:r>
          </w:p>
          <w:p w:rsidR="00000000" w:rsidRPr="00C75AC6" w:rsidP="00C75AC6">
            <w:pPr>
              <w:pStyle w:val="ListBullet"/>
            </w:pPr>
            <w:r w:rsidRPr="00C75AC6">
              <w:t>storage conditions for cakes and optimising shelf life.</w:t>
            </w:r>
          </w:p>
        </w:tc>
      </w:tr>
    </w:tbl>
    <w:p w:rsidR="00EB0D50" w:rsidP="00C75AC6">
      <w:pPr>
        <w:pStyle w:val="BodyText"/>
      </w:pPr>
    </w:p>
    <w:p w:rsidR="00EB0D50" w:rsidP="00C75AC6">
      <w:pPr>
        <w:pStyle w:val="BodyText"/>
      </w:pPr>
    </w:p>
    <w:p w:rsidR="00000000" w:rsidRPr="00C75AC6" w:rsidP="00C75AC6">
      <w:pPr>
        <w:pStyle w:val="Heading1"/>
      </w:pPr>
      <w:bookmarkStart w:id="10" w:name="O_147240"/>
      <w:bookmarkEnd w:id="10"/>
      <w:r w:rsidRPr="00C75AC6">
        <w:t>Evidence Guide</w:t>
      </w:r>
    </w:p>
    <w:tbl>
      <w:tblPr>
        <w:tblW w:w="0" w:type="auto"/>
        <w:tblLayout w:type="fixed"/>
        <w:tblCellMar>
          <w:left w:w="62" w:type="dxa"/>
          <w:right w:w="62" w:type="dxa"/>
        </w:tblCellMar>
        <w:tblLook w:val="0000"/>
      </w:tblPr>
      <w:tblGrid>
        <w:gridCol w:w="3345"/>
        <w:gridCol w:w="5835"/>
      </w:tblGrid>
      <w:tr w:rsidTr="00EB0D5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EVIDENCE GUIDE</w:t>
            </w:r>
          </w:p>
        </w:tc>
      </w:tr>
      <w:tr w:rsidTr="00EB0D5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 xml:space="preserve">The evidence guide provides advice on assessment and must be read in conjunction with the performance criteria, required skills and knowledge, </w:t>
            </w:r>
            <w:r w:rsidRPr="00C75AC6">
              <w:t>the range statement and the Assessment Guidelines for this Training Package.</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Evidence of the following is essential:</w:t>
            </w:r>
          </w:p>
          <w:p w:rsidR="00000000" w:rsidRPr="00C75AC6" w:rsidP="00C75AC6">
            <w:pPr>
              <w:pStyle w:val="ListBullet"/>
            </w:pPr>
            <w:r w:rsidRPr="00C75AC6">
              <w:t>ability to produce a range of basic cakes</w:t>
            </w:r>
          </w:p>
          <w:p w:rsidR="00000000" w:rsidRPr="00C75AC6" w:rsidP="00C75AC6">
            <w:pPr>
              <w:pStyle w:val="ListBullet"/>
            </w:pPr>
            <w:r w:rsidRPr="00C75AC6">
              <w:t>ability to pro</w:t>
            </w:r>
            <w:r w:rsidRPr="00C75AC6">
              <w:t>duce cakes that are consistent in quality, size, shape and appearance under typical workplace conditions and time constraints</w:t>
            </w:r>
          </w:p>
          <w:p w:rsidR="00000000" w:rsidRPr="00C75AC6" w:rsidP="00C75AC6">
            <w:pPr>
              <w:pStyle w:val="ListBullet"/>
            </w:pPr>
            <w:r w:rsidRPr="00C75AC6">
              <w:t>application of hygiene and safety principles throughout the preparation process</w:t>
            </w:r>
          </w:p>
          <w:p w:rsidR="00000000" w:rsidP="00C75AC6">
            <w:pPr>
              <w:pStyle w:val="ListBullet"/>
              <w:rPr>
                <w:lang w:val="en-NZ"/>
              </w:rPr>
            </w:pPr>
            <w:r w:rsidRPr="00C75AC6">
              <w:t>preparation, decoration and presentation</w:t>
            </w:r>
            <w:r w:rsidRPr="00C75AC6">
              <w:t xml:space="preserve"> of a range of basic cakes within typical workplace conditions.</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Context of and specific resources for assessment</w:t>
            </w:r>
            <w:r w:rsidRPr="00C75AC6">
              <w:t xml:space="preserve"> </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Assessment must ensure:</w:t>
            </w:r>
          </w:p>
          <w:p w:rsidR="00000000" w:rsidRPr="00C75AC6" w:rsidP="00C75AC6">
            <w:pPr>
              <w:pStyle w:val="ListBullet"/>
            </w:pPr>
            <w:r w:rsidRPr="00C75AC6">
              <w:t>demonstration of skills within a pastry kitchen as defined in the Assessment Guidelines, using industry-current e</w:t>
            </w:r>
            <w:r w:rsidRPr="00C75AC6">
              <w:t>quipment for making cakes</w:t>
            </w:r>
          </w:p>
          <w:p w:rsidR="00000000" w:rsidP="00C75AC6">
            <w:pPr>
              <w:pStyle w:val="ListBullet"/>
              <w:rPr>
                <w:lang w:val="en-NZ"/>
              </w:rPr>
            </w:pPr>
            <w:r w:rsidRPr="00C75AC6">
              <w:t>use of authentic ingredients.</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Methods of assessment</w:t>
            </w:r>
            <w:r w:rsidRPr="00C75AC6">
              <w:t xml:space="preserve"> </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 xml:space="preserve">A range of assessment methods should be used to assess practical skills and knowledge. The following examples are appropriate for this unit: </w:t>
            </w:r>
          </w:p>
          <w:p w:rsidR="00000000" w:rsidRPr="00C75AC6" w:rsidP="00C75AC6">
            <w:pPr>
              <w:pStyle w:val="ListBullet"/>
            </w:pPr>
            <w:r w:rsidRPr="00C75AC6">
              <w:t>observation of practical demonstration by the candidate of preparing, decorating and presenting cakes</w:t>
            </w:r>
          </w:p>
          <w:p w:rsidR="00000000" w:rsidRPr="00C75AC6" w:rsidP="00C75AC6">
            <w:pPr>
              <w:pStyle w:val="ListBullet"/>
            </w:pPr>
            <w:r w:rsidRPr="00C75AC6">
              <w:t>questions about hygiene procedures, commodities, production techniques and storage requirements</w:t>
            </w:r>
          </w:p>
          <w:p w:rsidR="00000000" w:rsidRPr="00C75AC6" w:rsidP="00C75AC6">
            <w:pPr>
              <w:pStyle w:val="ListBullet"/>
            </w:pPr>
            <w:r w:rsidRPr="00C75AC6">
              <w:t>review of portfolios of evidence and third-party workplace</w:t>
            </w:r>
            <w:r w:rsidRPr="00C75AC6">
              <w:t xml:space="preserve"> reports of on-the-job performance by the candidate.</w:t>
            </w:r>
          </w:p>
          <w:p w:rsidR="00000000" w:rsidRPr="00C75AC6" w:rsidP="00C75AC6">
            <w:pPr>
              <w:pStyle w:val="BodyText"/>
            </w:pPr>
            <w:r w:rsidRPr="00C75AC6">
              <w:t>Holistic assessment with other units relevant to the industry sector, workplace and job role is recommended, for example:</w:t>
            </w:r>
          </w:p>
          <w:p w:rsidR="00000000" w:rsidRPr="00C75AC6" w:rsidP="00C75AC6">
            <w:pPr>
              <w:pStyle w:val="ListBullet"/>
            </w:pPr>
            <w:r w:rsidRPr="00C75AC6">
              <w:t>SITHPAT001A Prepare and produce pastries</w:t>
            </w:r>
          </w:p>
          <w:p w:rsidR="00000000" w:rsidRPr="00C75AC6" w:rsidP="00C75AC6">
            <w:pPr>
              <w:pStyle w:val="ListBullet"/>
            </w:pPr>
            <w:r w:rsidRPr="00C75AC6">
              <w:t>SITHPAT003A Prepare and produce yeast g</w:t>
            </w:r>
            <w:r w:rsidRPr="00C75AC6">
              <w:t>oods.</w:t>
            </w:r>
          </w:p>
          <w:p w:rsidR="00000000" w:rsidP="00C75AC6">
            <w:pPr>
              <w:pStyle w:val="ListBullet"/>
              <w:rPr>
                <w:lang w:val="en-NZ"/>
              </w:rPr>
            </w:pPr>
            <w:r w:rsidRPr="00C75AC6">
              <w:t>SITHPAT004A Prepare bakery products for patisseries.</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Employability skills are integral to effective performance in the workplace and are broadly consistent across industry sectors. How these skills are applied varie</w:t>
            </w:r>
            <w:r w:rsidRPr="00C75AC6">
              <w:t>s between occupations and qualifications due to the different work functions and contexts.</w:t>
            </w:r>
          </w:p>
          <w:p w:rsidR="00000000" w:rsidRPr="00C75AC6" w:rsidP="00C75AC6">
            <w:pPr>
              <w:pStyle w:val="BodyText"/>
            </w:pPr>
            <w:r w:rsidRPr="00C75AC6">
              <w:t>Employability skills embedded in this unit should be assessed holistically with other relevant units that make up the skill set or qualification and in the context o</w:t>
            </w:r>
            <w:r w:rsidRPr="00C75AC6">
              <w:t>f the job role.</w:t>
            </w:r>
          </w:p>
        </w:tc>
      </w:tr>
    </w:tbl>
    <w:p w:rsidR="00EB0D50" w:rsidP="00C75AC6">
      <w:pPr>
        <w:pStyle w:val="BodyText"/>
      </w:pPr>
    </w:p>
    <w:p w:rsidR="00EB0D50" w:rsidP="00C75AC6">
      <w:pPr>
        <w:pStyle w:val="BodyText"/>
      </w:pPr>
    </w:p>
    <w:p w:rsidR="00000000" w:rsidRPr="00C75AC6" w:rsidP="00C75AC6">
      <w:pPr>
        <w:pStyle w:val="Heading1"/>
      </w:pPr>
      <w:bookmarkStart w:id="11" w:name="O_147241"/>
      <w:bookmarkEnd w:id="11"/>
      <w:r w:rsidRPr="00C75AC6">
        <w:t>Range Statement</w:t>
      </w:r>
    </w:p>
    <w:tbl>
      <w:tblPr>
        <w:tblW w:w="0" w:type="auto"/>
        <w:tblLayout w:type="fixed"/>
        <w:tblCellMar>
          <w:left w:w="62" w:type="dxa"/>
          <w:right w:w="62" w:type="dxa"/>
        </w:tblCellMar>
        <w:tblLook w:val="0000"/>
      </w:tblPr>
      <w:tblGrid>
        <w:gridCol w:w="3345"/>
        <w:gridCol w:w="5835"/>
      </w:tblGrid>
      <w:tr w:rsidTr="00EB0D5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RANGE STATEMENT</w:t>
            </w:r>
          </w:p>
        </w:tc>
      </w:tr>
      <w:tr w:rsidTr="00EB0D5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 xml:space="preserve">The range statement relates to the unit of competency as a whole. It allows for different work environments and situations that may affect </w:t>
            </w:r>
            <w:r w:rsidRPr="00C75AC6">
              <w:t>performance. Bold italicised wording in the performance criteria is detailed below.</w:t>
            </w:r>
          </w:p>
        </w:tc>
      </w:tr>
      <w:tr w:rsidTr="00EB0D5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Basic cakes</w:t>
            </w:r>
            <w:r w:rsidRPr="00C75AC6">
              <w:t xml:space="preserve"> refer to a small range of cakes and sponges and must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Madeira cake</w:t>
            </w:r>
          </w:p>
          <w:p w:rsidR="00000000" w:rsidRPr="00C75AC6" w:rsidP="00C75AC6">
            <w:pPr>
              <w:pStyle w:val="ListBullet"/>
            </w:pPr>
            <w:r w:rsidRPr="00C75AC6">
              <w:t>Genoise sponge</w:t>
            </w:r>
          </w:p>
          <w:p w:rsidR="00000000" w:rsidRPr="00C75AC6" w:rsidP="00C75AC6">
            <w:pPr>
              <w:pStyle w:val="ListBullet"/>
            </w:pPr>
            <w:r w:rsidRPr="00C75AC6">
              <w:t>basic aerated sponge</w:t>
            </w:r>
          </w:p>
          <w:p w:rsidR="00000000" w:rsidRPr="00C75AC6" w:rsidP="00C75AC6">
            <w:pPr>
              <w:pStyle w:val="ListBullet"/>
            </w:pPr>
            <w:r w:rsidRPr="00C75AC6">
              <w:t>Swiss roll</w:t>
            </w:r>
          </w:p>
          <w:p w:rsidR="00000000" w:rsidP="00C75AC6">
            <w:pPr>
              <w:pStyle w:val="ListBullet"/>
              <w:rPr>
                <w:lang w:val="en-NZ"/>
              </w:rPr>
            </w:pPr>
            <w:r w:rsidRPr="00C75AC6">
              <w:t>fruit cake.</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Product characteristics</w:t>
            </w:r>
            <w:r w:rsidRPr="00C75AC6">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colour</w:t>
            </w:r>
          </w:p>
          <w:p w:rsidR="00000000" w:rsidRPr="00C75AC6" w:rsidP="00C75AC6">
            <w:pPr>
              <w:pStyle w:val="ListBullet"/>
            </w:pPr>
            <w:r w:rsidRPr="00C75AC6">
              <w:t>consistency and texture</w:t>
            </w:r>
          </w:p>
          <w:p w:rsidR="00000000" w:rsidRPr="00C75AC6" w:rsidP="00C75AC6">
            <w:pPr>
              <w:pStyle w:val="ListBullet"/>
            </w:pPr>
            <w:r w:rsidRPr="00C75AC6">
              <w:t>moisture content</w:t>
            </w:r>
          </w:p>
          <w:p w:rsidR="00000000" w:rsidRPr="00C75AC6" w:rsidP="00C75AC6">
            <w:pPr>
              <w:pStyle w:val="ListBullet"/>
            </w:pPr>
            <w:r w:rsidRPr="00C75AC6">
              <w:t>mouth feel and eating properties</w:t>
            </w:r>
          </w:p>
          <w:p w:rsidR="00000000" w:rsidP="00C75AC6">
            <w:pPr>
              <w:pStyle w:val="ListBullet"/>
              <w:rPr>
                <w:lang w:val="en-NZ"/>
              </w:rPr>
            </w:pPr>
            <w:r w:rsidRPr="00C75AC6">
              <w:t>appearance.</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Techniques and conditions</w:t>
            </w:r>
            <w:r w:rsidRPr="00C75AC6">
              <w:t xml:space="preserve"> for producing cakes may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weighing or measuring and sifting dry ingredients</w:t>
            </w:r>
          </w:p>
          <w:p w:rsidR="00000000" w:rsidRPr="00C75AC6" w:rsidP="00C75AC6">
            <w:pPr>
              <w:pStyle w:val="ListBullet"/>
            </w:pPr>
            <w:r w:rsidRPr="00C75AC6">
              <w:t>adding fats and liquids to dry ingredients</w:t>
            </w:r>
          </w:p>
          <w:p w:rsidR="00000000" w:rsidRPr="00C75AC6" w:rsidP="00C75AC6">
            <w:pPr>
              <w:pStyle w:val="ListBullet"/>
            </w:pPr>
            <w:r w:rsidRPr="00C75AC6">
              <w:t>stirring and aerating to achieve required consistency and texture</w:t>
            </w:r>
          </w:p>
          <w:p w:rsidR="00000000" w:rsidRPr="00C75AC6" w:rsidP="00C75AC6">
            <w:pPr>
              <w:pStyle w:val="ListBullet"/>
            </w:pPr>
            <w:r w:rsidRPr="00C75AC6">
              <w:t>selecting and preparing appropriate cake tins and moulds</w:t>
            </w:r>
          </w:p>
          <w:p w:rsidR="00000000" w:rsidRPr="00C75AC6" w:rsidP="00C75AC6">
            <w:pPr>
              <w:pStyle w:val="ListBullet"/>
            </w:pPr>
            <w:r w:rsidRPr="00C75AC6">
              <w:t>using required amount of batter according to desired characteristics of finished products</w:t>
            </w:r>
          </w:p>
          <w:p w:rsidR="00000000" w:rsidRPr="00C75AC6" w:rsidP="00C75AC6">
            <w:pPr>
              <w:pStyle w:val="ListBullet"/>
            </w:pPr>
            <w:r w:rsidRPr="00C75AC6">
              <w:t>preparing and using appropriate pre-bake finishes and decorations</w:t>
            </w:r>
          </w:p>
          <w:p w:rsidR="00000000" w:rsidP="00C75AC6">
            <w:pPr>
              <w:pStyle w:val="ListBullet"/>
              <w:rPr>
                <w:lang w:val="en-NZ"/>
              </w:rPr>
            </w:pPr>
            <w:r w:rsidRPr="00C75AC6">
              <w:t>selecting baking conditions and temperatures.</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Appropriate equipment</w:t>
            </w:r>
            <w:r w:rsidRPr="00C75A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commercial mixers and attachments</w:t>
            </w:r>
          </w:p>
          <w:p w:rsidR="00000000" w:rsidRPr="00C75AC6" w:rsidP="00C75AC6">
            <w:pPr>
              <w:pStyle w:val="ListBullet"/>
            </w:pPr>
            <w:r w:rsidRPr="00C75AC6">
              <w:t>whisks</w:t>
            </w:r>
          </w:p>
          <w:p w:rsidR="00000000" w:rsidRPr="00C75AC6" w:rsidP="00C75AC6">
            <w:pPr>
              <w:pStyle w:val="ListBullet"/>
            </w:pPr>
            <w:r w:rsidRPr="00C75AC6">
              <w:t>beaters</w:t>
            </w:r>
          </w:p>
          <w:p w:rsidR="00000000" w:rsidRPr="00C75AC6" w:rsidP="00C75AC6">
            <w:pPr>
              <w:pStyle w:val="ListBullet"/>
            </w:pPr>
            <w:r w:rsidRPr="00C75AC6">
              <w:t>spatulas</w:t>
            </w:r>
          </w:p>
          <w:p w:rsidR="00000000" w:rsidRPr="00C75AC6" w:rsidP="00C75AC6">
            <w:pPr>
              <w:pStyle w:val="ListBullet"/>
            </w:pPr>
            <w:r w:rsidRPr="00C75AC6">
              <w:t>wooden spoons</w:t>
            </w:r>
          </w:p>
          <w:p w:rsidR="00000000" w:rsidRPr="00C75AC6" w:rsidP="00C75AC6">
            <w:pPr>
              <w:pStyle w:val="ListBullet"/>
            </w:pPr>
            <w:r w:rsidRPr="00C75AC6">
              <w:t>cutting implements for nuts and fruits</w:t>
            </w:r>
          </w:p>
          <w:p w:rsidR="00000000" w:rsidRPr="00C75AC6" w:rsidP="00C75AC6">
            <w:pPr>
              <w:pStyle w:val="ListBullet"/>
            </w:pPr>
            <w:r w:rsidRPr="00C75AC6">
              <w:t>graters</w:t>
            </w:r>
          </w:p>
          <w:p w:rsidR="00000000" w:rsidRPr="00C75AC6" w:rsidP="00C75AC6">
            <w:pPr>
              <w:pStyle w:val="ListBullet"/>
            </w:pPr>
            <w:r w:rsidRPr="00C75AC6">
              <w:t>scales</w:t>
            </w:r>
          </w:p>
          <w:p w:rsidR="00000000" w:rsidRPr="00C75AC6" w:rsidP="00C75AC6">
            <w:pPr>
              <w:pStyle w:val="ListBullet"/>
            </w:pPr>
            <w:r w:rsidRPr="00C75AC6">
              <w:t>measures</w:t>
            </w:r>
          </w:p>
          <w:p w:rsidR="00000000" w:rsidRPr="00C75AC6" w:rsidP="00C75AC6">
            <w:pPr>
              <w:pStyle w:val="ListBullet"/>
            </w:pPr>
            <w:r w:rsidRPr="00C75AC6">
              <w:t>bowl cutters</w:t>
            </w:r>
          </w:p>
          <w:p w:rsidR="00000000" w:rsidRPr="00C75AC6" w:rsidP="00C75AC6">
            <w:pPr>
              <w:pStyle w:val="ListBullet"/>
            </w:pPr>
            <w:r w:rsidRPr="00C75AC6">
              <w:t>piping bags and attachments</w:t>
            </w:r>
          </w:p>
          <w:p w:rsidR="00000000" w:rsidRPr="00C75AC6" w:rsidP="00C75AC6">
            <w:pPr>
              <w:pStyle w:val="ListBullet"/>
            </w:pPr>
            <w:r w:rsidRPr="00C75AC6">
              <w:t>ovens</w:t>
            </w:r>
          </w:p>
          <w:p w:rsidR="00000000" w:rsidP="00C75AC6">
            <w:pPr>
              <w:pStyle w:val="ListBullet"/>
              <w:rPr>
                <w:lang w:val="en-NZ"/>
              </w:rPr>
            </w:pPr>
            <w:r w:rsidRPr="00C75AC6">
              <w:t>cake tins and moulds.</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Fillings</w:t>
            </w:r>
            <w:r w:rsidRPr="00C75A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fresh and crystallised fruit</w:t>
            </w:r>
          </w:p>
          <w:p w:rsidR="00000000" w:rsidRPr="00C75AC6" w:rsidP="00C75AC6">
            <w:pPr>
              <w:pStyle w:val="ListBullet"/>
            </w:pPr>
            <w:r w:rsidRPr="00C75AC6">
              <w:t>fruit purées</w:t>
            </w:r>
          </w:p>
          <w:p w:rsidR="00000000" w:rsidRPr="00C75AC6" w:rsidP="00C75AC6">
            <w:pPr>
              <w:pStyle w:val="ListBullet"/>
            </w:pPr>
            <w:r w:rsidRPr="00C75AC6">
              <w:t>jams</w:t>
            </w:r>
          </w:p>
          <w:p w:rsidR="00000000" w:rsidRPr="00C75AC6" w:rsidP="00C75AC6">
            <w:pPr>
              <w:pStyle w:val="ListBullet"/>
            </w:pPr>
            <w:r w:rsidRPr="00C75AC6">
              <w:t>nuts</w:t>
            </w:r>
          </w:p>
          <w:p w:rsidR="00000000" w:rsidRPr="00C75AC6" w:rsidP="00C75AC6">
            <w:pPr>
              <w:pStyle w:val="ListBullet"/>
            </w:pPr>
            <w:r w:rsidRPr="00C75AC6">
              <w:t>creams</w:t>
            </w:r>
          </w:p>
          <w:p w:rsidR="00000000" w:rsidRPr="00C75AC6" w:rsidP="00C75AC6">
            <w:pPr>
              <w:pStyle w:val="ListBullet"/>
            </w:pPr>
            <w:r w:rsidRPr="00C75AC6">
              <w:t>mousse</w:t>
            </w:r>
          </w:p>
          <w:p w:rsidR="00000000" w:rsidP="00C75AC6">
            <w:pPr>
              <w:pStyle w:val="ListBullet"/>
              <w:rPr>
                <w:lang w:val="en-NZ"/>
              </w:rPr>
            </w:pPr>
            <w:r w:rsidRPr="00C75AC6">
              <w:t>custard.</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Decorations</w:t>
            </w:r>
            <w:r w:rsidRPr="00C75A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glazes and jellies</w:t>
            </w:r>
          </w:p>
          <w:p w:rsidR="00000000" w:rsidRPr="00C75AC6" w:rsidP="00C75AC6">
            <w:pPr>
              <w:pStyle w:val="ListBullet"/>
            </w:pPr>
            <w:r w:rsidRPr="00C75AC6">
              <w:t>icings</w:t>
            </w:r>
          </w:p>
          <w:p w:rsidR="00000000" w:rsidRPr="00C75AC6" w:rsidP="00C75AC6">
            <w:pPr>
              <w:pStyle w:val="ListBullet"/>
            </w:pPr>
            <w:r w:rsidRPr="00C75AC6">
              <w:t>chocolate</w:t>
            </w:r>
          </w:p>
          <w:p w:rsidR="00000000" w:rsidRPr="00C75AC6" w:rsidP="00C75AC6">
            <w:pPr>
              <w:pStyle w:val="ListBullet"/>
            </w:pPr>
            <w:r w:rsidRPr="00C75AC6">
              <w:t>sprinkled icing sugar</w:t>
            </w:r>
          </w:p>
          <w:p w:rsidR="00000000" w:rsidRPr="00C75AC6" w:rsidP="00C75AC6">
            <w:pPr>
              <w:pStyle w:val="ListBullet"/>
            </w:pPr>
            <w:r w:rsidRPr="00C75AC6">
              <w:t>fresh, preserved or crystallised fruits</w:t>
            </w:r>
          </w:p>
          <w:p w:rsidR="00000000" w:rsidRPr="00C75AC6" w:rsidP="00C75AC6">
            <w:pPr>
              <w:pStyle w:val="ListBullet"/>
            </w:pPr>
            <w:r w:rsidRPr="00C75AC6">
              <w:t>fruit purées</w:t>
            </w:r>
          </w:p>
          <w:p w:rsidR="00000000" w:rsidRPr="00C75AC6" w:rsidP="00C75AC6">
            <w:pPr>
              <w:pStyle w:val="ListBullet"/>
            </w:pPr>
            <w:r w:rsidRPr="00C75AC6">
              <w:t>whole or crushed nuts</w:t>
            </w:r>
          </w:p>
          <w:p w:rsidR="00000000" w:rsidP="00C75AC6">
            <w:pPr>
              <w:pStyle w:val="ListBullet"/>
              <w:rPr>
                <w:lang w:val="en-NZ"/>
              </w:rPr>
            </w:pPr>
            <w:r w:rsidRPr="00C75AC6">
              <w:t>coloured and flavoured sugar.</w:t>
            </w: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p>
        </w:tc>
      </w:tr>
      <w:tr w:rsidTr="00EB0D5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BoldandItalics"/>
              </w:rPr>
              <w:t>Storage conditions</w:t>
            </w:r>
            <w:r w:rsidRPr="00C75AC6">
              <w:t xml:space="preserve"> and methods appropriate for cakes may include:</w:t>
            </w:r>
          </w:p>
        </w:tc>
        <w:tc>
          <w:tcPr>
            <w:tcW w:w="5835" w:type="dxa"/>
            <w:tcBorders>
              <w:top w:val="nil"/>
              <w:left w:val="nil"/>
              <w:bottom w:val="nil"/>
              <w:right w:val="nil"/>
            </w:tcBorders>
            <w:tcMar>
              <w:top w:w="0" w:type="dxa"/>
              <w:left w:w="62" w:type="dxa"/>
              <w:bottom w:w="0" w:type="dxa"/>
              <w:right w:w="62" w:type="dxa"/>
            </w:tcMar>
          </w:tcPr>
          <w:p w:rsidR="00000000" w:rsidRPr="00C75AC6" w:rsidP="00C75AC6">
            <w:pPr>
              <w:pStyle w:val="ListBullet"/>
            </w:pPr>
            <w:r w:rsidRPr="00C75AC6">
              <w:t>consideration of temperature, light and air exposure</w:t>
            </w:r>
          </w:p>
          <w:p w:rsidR="00000000" w:rsidRPr="00C75AC6" w:rsidP="00C75AC6">
            <w:pPr>
              <w:pStyle w:val="ListBullet"/>
            </w:pPr>
            <w:r w:rsidRPr="00C75AC6">
              <w:t>use of airtight containers</w:t>
            </w:r>
          </w:p>
          <w:p w:rsidR="00000000" w:rsidRPr="00C75AC6" w:rsidP="00C75AC6">
            <w:pPr>
              <w:pStyle w:val="ListBullet"/>
            </w:pPr>
            <w:r w:rsidRPr="00C75AC6">
              <w:t>display cabinets, including temperature-controlled cabinets</w:t>
            </w:r>
          </w:p>
          <w:p w:rsidR="00000000" w:rsidRPr="00C75AC6" w:rsidP="00C75AC6">
            <w:pPr>
              <w:pStyle w:val="ListBullet"/>
            </w:pPr>
            <w:r w:rsidRPr="00C75AC6">
              <w:t>refrigeration, chilling and freezing.</w:t>
            </w:r>
          </w:p>
        </w:tc>
      </w:tr>
    </w:tbl>
    <w:p w:rsidR="00EB0D50" w:rsidP="00C75AC6">
      <w:pPr>
        <w:pStyle w:val="BodyText"/>
      </w:pPr>
    </w:p>
    <w:p w:rsidR="00EB0D50" w:rsidP="00C75AC6">
      <w:pPr>
        <w:pStyle w:val="BodyText"/>
      </w:pPr>
    </w:p>
    <w:p w:rsidR="00000000" w:rsidRPr="00C75AC6" w:rsidP="00C75AC6">
      <w:pPr>
        <w:pStyle w:val="Heading1"/>
      </w:pPr>
      <w:bookmarkStart w:id="12" w:name="O_147242"/>
      <w:bookmarkEnd w:id="12"/>
      <w:r w:rsidRPr="00C75AC6">
        <w:t>Unit Sector(s)</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r w:rsidRPr="00C75AC6">
              <w:t>Hospitality</w:t>
            </w:r>
          </w:p>
        </w:tc>
      </w:tr>
    </w:tbl>
    <w:p w:rsidR="00000000" w:rsidRPr="00C75AC6" w:rsidP="00C75AC6">
      <w:pPr>
        <w:pStyle w:val="BodyText"/>
      </w:pPr>
    </w:p>
    <w:p w:rsidR="00000000" w:rsidRPr="00C75AC6" w:rsidP="00C75AC6">
      <w:pPr>
        <w:pStyle w:val="AllowPageBreak"/>
      </w:pPr>
    </w:p>
    <w:p w:rsidR="00000000" w:rsidRPr="00C75AC6" w:rsidP="00C75AC6">
      <w:pPr>
        <w:pStyle w:val="Heading1"/>
      </w:pPr>
      <w:bookmarkStart w:id="13" w:name="O_163363"/>
      <w:bookmarkEnd w:id="13"/>
      <w:r w:rsidRPr="00C75AC6">
        <w:t>Competency field</w:t>
      </w:r>
    </w:p>
    <w:tbl>
      <w:tblPr>
        <w:tblW w:w="0" w:type="auto"/>
        <w:tblLayout w:type="fixed"/>
        <w:tblCellMar>
          <w:left w:w="62" w:type="dxa"/>
          <w:right w:w="62" w:type="dxa"/>
        </w:tblCellMar>
        <w:tblLook w:val="0000"/>
      </w:tblPr>
      <w:tblGrid>
        <w:gridCol w:w="2836"/>
        <w:gridCol w:w="6344"/>
      </w:tblGrid>
      <w:tr w:rsidTr="00EB0D5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75AC6">
            <w:pPr>
              <w:pStyle w:val="BodyText"/>
              <w:rPr>
                <w:lang w:val="en-NZ"/>
              </w:rPr>
            </w:pPr>
            <w:r w:rsidRPr="00C75AC6">
              <w:t>Patisserie</w:t>
            </w:r>
          </w:p>
        </w:tc>
      </w:tr>
      <w:tr w:rsidTr="00EB0D5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75AC6" w:rsidP="00C75AC6">
            <w:pPr>
              <w:pStyle w:val="BodyText"/>
            </w:pPr>
          </w:p>
        </w:tc>
      </w:tr>
    </w:tbl>
    <w:p w:rsidR="00000000" w:rsidRPr="00C75AC6" w:rsidP="00C75AC6">
      <w:pPr>
        <w:pStyle w:val="BodyText"/>
      </w:pPr>
    </w:p>
    <w:p w:rsidR="00000000" w:rsidRPr="00C75AC6" w:rsidP="00C75AC6"/>
    <w:sectPr w:rsidSect="00C75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D50" w:rsidP="00EB0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50" w:rsidP="00C75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0D50" w:rsidP="00C75A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B0D50" w:rsidP="00C75A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D50" w:rsidP="00EB0D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50" w:rsidP="00C75AC6">
    <w:pPr>
      <w:pStyle w:val="Header"/>
      <w:framePr w:wrap="around"/>
    </w:pPr>
    <w:r>
      <w:fldChar w:fldCharType="begin"/>
    </w:r>
    <w:r>
      <w:instrText xml:space="preserve"> TITLE   \* MERGEFORMAT </w:instrText>
    </w:r>
    <w:r>
      <w:fldChar w:fldCharType="separate"/>
    </w:r>
    <w:r>
      <w:t>SITHPAT002A Prepare and produce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0D50" w:rsidP="00C75A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88A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148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A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AC6"/>
    <w:pPr>
      <w:spacing w:before="360" w:after="60"/>
      <w:outlineLvl w:val="0"/>
    </w:pPr>
    <w:rPr>
      <w:sz w:val="32"/>
    </w:rPr>
  </w:style>
  <w:style w:type="paragraph" w:styleId="Heading2">
    <w:name w:val="heading 2"/>
    <w:basedOn w:val="HeadingBase"/>
    <w:next w:val="BodyText"/>
    <w:link w:val="Heading2Char"/>
    <w:qFormat/>
    <w:rsid w:val="00C75AC6"/>
    <w:pPr>
      <w:keepLines/>
      <w:spacing w:before="240" w:after="120"/>
      <w:outlineLvl w:val="1"/>
    </w:pPr>
    <w:rPr>
      <w:sz w:val="28"/>
      <w:szCs w:val="40"/>
    </w:rPr>
  </w:style>
  <w:style w:type="paragraph" w:styleId="Heading3">
    <w:name w:val="heading 3"/>
    <w:basedOn w:val="HeadingBase"/>
    <w:next w:val="BodyText"/>
    <w:link w:val="Heading3Char"/>
    <w:qFormat/>
    <w:rsid w:val="00C75AC6"/>
    <w:pPr>
      <w:spacing w:before="180" w:after="120"/>
      <w:outlineLvl w:val="2"/>
    </w:pPr>
    <w:rPr>
      <w:spacing w:val="-10"/>
      <w:kern w:val="32"/>
    </w:rPr>
  </w:style>
  <w:style w:type="paragraph" w:styleId="Heading4">
    <w:name w:val="heading 4"/>
    <w:basedOn w:val="HeadingBase"/>
    <w:next w:val="BodyText"/>
    <w:link w:val="Heading4Char"/>
    <w:qFormat/>
    <w:rsid w:val="00C75AC6"/>
    <w:pPr>
      <w:spacing w:before="160" w:after="120"/>
      <w:outlineLvl w:val="3"/>
    </w:pPr>
    <w:rPr>
      <w:sz w:val="22"/>
    </w:rPr>
  </w:style>
  <w:style w:type="paragraph" w:styleId="Heading5">
    <w:name w:val="heading 5"/>
    <w:basedOn w:val="HeadingBase"/>
    <w:next w:val="Normal"/>
    <w:link w:val="Heading5Char"/>
    <w:qFormat/>
    <w:rsid w:val="00C75AC6"/>
    <w:pPr>
      <w:spacing w:before="80"/>
      <w:outlineLvl w:val="4"/>
    </w:pPr>
    <w:rPr>
      <w:color w:val="918585"/>
      <w:sz w:val="20"/>
    </w:rPr>
  </w:style>
  <w:style w:type="paragraph" w:styleId="Heading6">
    <w:name w:val="heading 6"/>
    <w:basedOn w:val="HeadingBase"/>
    <w:next w:val="Normal"/>
    <w:link w:val="Heading6Char"/>
    <w:qFormat/>
    <w:rsid w:val="00C75AC6"/>
    <w:pPr>
      <w:spacing w:before="60"/>
      <w:outlineLvl w:val="5"/>
    </w:pPr>
    <w:rPr>
      <w:color w:val="918585"/>
      <w:sz w:val="20"/>
    </w:rPr>
  </w:style>
  <w:style w:type="paragraph" w:styleId="Heading7">
    <w:name w:val="heading 7"/>
    <w:basedOn w:val="Normal"/>
    <w:next w:val="Normal"/>
    <w:link w:val="Heading7Char"/>
    <w:qFormat/>
    <w:rsid w:val="00C75AC6"/>
    <w:pPr>
      <w:ind w:left="720"/>
      <w:outlineLvl w:val="6"/>
    </w:pPr>
    <w:rPr>
      <w:i/>
    </w:rPr>
  </w:style>
  <w:style w:type="paragraph" w:styleId="Heading8">
    <w:name w:val="heading 8"/>
    <w:basedOn w:val="Normal"/>
    <w:next w:val="Normal"/>
    <w:link w:val="Heading8Char"/>
    <w:qFormat/>
    <w:rsid w:val="00C75AC6"/>
    <w:pPr>
      <w:ind w:left="720"/>
      <w:outlineLvl w:val="7"/>
    </w:pPr>
    <w:rPr>
      <w:i/>
    </w:rPr>
  </w:style>
  <w:style w:type="paragraph" w:styleId="Heading9">
    <w:name w:val="heading 9"/>
    <w:basedOn w:val="Normal"/>
    <w:next w:val="Normal"/>
    <w:link w:val="Heading9Char"/>
    <w:qFormat/>
    <w:rsid w:val="00C75AC6"/>
    <w:pPr>
      <w:ind w:left="720"/>
      <w:outlineLvl w:val="8"/>
    </w:pPr>
    <w:rPr>
      <w:i/>
    </w:rPr>
  </w:style>
  <w:style w:type="character" w:default="1" w:styleId="DefaultParagraphFont">
    <w:name w:val="Default Paragraph Font"/>
    <w:uiPriority w:val="1"/>
    <w:unhideWhenUsed/>
    <w:rsid w:val="00C75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AC6"/>
  </w:style>
  <w:style w:type="character" w:customStyle="1" w:styleId="Heading1Char">
    <w:name w:val="Heading 1 Char"/>
    <w:basedOn w:val="DefaultParagraphFont"/>
    <w:link w:val="Heading1"/>
    <w:rsid w:val="00C75AC6"/>
    <w:rPr>
      <w:rFonts w:ascii="Times New Roman" w:eastAsia="Times New Roman" w:hAnsi="Times New Roman" w:cs="Times New Roman"/>
      <w:b/>
      <w:sz w:val="32"/>
      <w:szCs w:val="20"/>
      <w:lang w:eastAsia="en-US"/>
    </w:rPr>
  </w:style>
  <w:style w:type="paragraph" w:styleId="BodyText">
    <w:name w:val="Body Text"/>
    <w:basedOn w:val="Normal"/>
    <w:link w:val="BodyTextChar"/>
    <w:rsid w:val="00C75A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AC6"/>
    <w:rPr>
      <w:rFonts w:ascii="Times New Roman" w:eastAsia="Times New Roman" w:hAnsi="Times New Roman" w:cs="Times New Roman"/>
      <w:sz w:val="24"/>
      <w:lang w:val="en-US" w:eastAsia="en-US"/>
    </w:rPr>
  </w:style>
  <w:style w:type="paragraph" w:styleId="Footer">
    <w:name w:val="footer"/>
    <w:basedOn w:val="Normal"/>
    <w:link w:val="FooterChar"/>
    <w:rsid w:val="00C75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AC6"/>
    <w:rPr>
      <w:rFonts w:ascii="Times New Roman" w:eastAsia="Times New Roman" w:hAnsi="Times New Roman" w:cs="Times New Roman"/>
      <w:sz w:val="16"/>
      <w:lang w:val="en-US" w:eastAsia="en-US"/>
    </w:rPr>
  </w:style>
  <w:style w:type="paragraph" w:styleId="List">
    <w:name w:val="List"/>
    <w:basedOn w:val="BodyText"/>
    <w:next w:val="BodyText"/>
    <w:rsid w:val="00C75AC6"/>
    <w:pPr>
      <w:tabs>
        <w:tab w:val="left" w:pos="340"/>
      </w:tabs>
      <w:spacing w:before="60" w:after="60"/>
      <w:ind w:left="340" w:hanging="340"/>
    </w:pPr>
  </w:style>
  <w:style w:type="paragraph" w:styleId="ListBullet">
    <w:name w:val="List Bullet"/>
    <w:basedOn w:val="List"/>
    <w:rsid w:val="00C75AC6"/>
    <w:pPr>
      <w:numPr>
        <w:numId w:val="12"/>
      </w:numPr>
      <w:tabs>
        <w:tab w:val="clear" w:pos="340"/>
      </w:tabs>
      <w:spacing w:before="40" w:after="40"/>
    </w:pPr>
  </w:style>
  <w:style w:type="character" w:customStyle="1" w:styleId="SpecialBold">
    <w:name w:val="Special Bold"/>
    <w:basedOn w:val="DefaultParagraphFont"/>
    <w:rsid w:val="00C75AC6"/>
    <w:rPr>
      <w:b/>
      <w:spacing w:val="0"/>
    </w:rPr>
  </w:style>
  <w:style w:type="paragraph" w:styleId="Header">
    <w:name w:val="header"/>
    <w:basedOn w:val="Normal"/>
    <w:link w:val="HeaderChar"/>
    <w:rsid w:val="00C75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A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AC6"/>
    <w:pPr>
      <w:spacing w:before="240" w:after="120"/>
      <w:outlineLvl w:val="0"/>
    </w:pPr>
    <w:rPr>
      <w:rFonts w:ascii="Times New Roman" w:hAnsi="Times New Roman"/>
      <w:b/>
      <w:sz w:val="28"/>
    </w:rPr>
  </w:style>
  <w:style w:type="paragraph" w:customStyle="1" w:styleId="AllowPageBreak">
    <w:name w:val="AllowPageBreak"/>
    <w:rsid w:val="00C75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5AC6"/>
    <w:rPr>
      <w:b/>
      <w:i/>
      <w:u w:val="none"/>
    </w:rPr>
  </w:style>
  <w:style w:type="character" w:customStyle="1" w:styleId="Heading2Char">
    <w:name w:val="Heading 2 Char"/>
    <w:basedOn w:val="DefaultParagraphFont"/>
    <w:link w:val="Heading2"/>
    <w:rsid w:val="00C75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A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A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AC6"/>
    <w:rPr>
      <w:rFonts w:ascii="Courier New" w:eastAsia="Times New Roman" w:hAnsi="Courier New" w:cs="Times New Roman"/>
      <w:i/>
      <w:szCs w:val="20"/>
      <w:lang w:val="en-US" w:eastAsia="en-US"/>
    </w:rPr>
  </w:style>
  <w:style w:type="paragraph" w:customStyle="1" w:styleId="HeadingBase">
    <w:name w:val="Heading Base"/>
    <w:rsid w:val="00C75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AC6"/>
    <w:pPr>
      <w:tabs>
        <w:tab w:val="right" w:leader="dot" w:pos="9072"/>
      </w:tabs>
      <w:ind w:left="567"/>
    </w:pPr>
    <w:rPr>
      <w:szCs w:val="22"/>
    </w:rPr>
  </w:style>
  <w:style w:type="paragraph" w:customStyle="1" w:styleId="TOCBase">
    <w:name w:val="TOC Base"/>
    <w:rsid w:val="00C75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AC6"/>
    <w:pPr>
      <w:tabs>
        <w:tab w:val="right" w:leader="dot" w:pos="9072"/>
      </w:tabs>
      <w:spacing w:before="40" w:after="40"/>
      <w:ind w:left="284"/>
    </w:pPr>
    <w:rPr>
      <w:rFonts w:ascii="Times New Roman" w:hAnsi="Times New Roman"/>
    </w:rPr>
  </w:style>
  <w:style w:type="paragraph" w:styleId="TOC1">
    <w:name w:val="toc 1"/>
    <w:basedOn w:val="TOCBase"/>
    <w:next w:val="Normal"/>
    <w:rsid w:val="00C75A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AC6"/>
    <w:pPr>
      <w:spacing w:before="5040"/>
      <w:jc w:val="center"/>
    </w:pPr>
    <w:rPr>
      <w:sz w:val="48"/>
      <w:szCs w:val="72"/>
      <w:lang w:val="en-US"/>
    </w:rPr>
  </w:style>
  <w:style w:type="character" w:customStyle="1" w:styleId="TitleChar">
    <w:name w:val="Title Char"/>
    <w:basedOn w:val="DefaultParagraphFont"/>
    <w:link w:val="Title"/>
    <w:rsid w:val="00C75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AC6"/>
    <w:pPr>
      <w:tabs>
        <w:tab w:val="left" w:pos="3600"/>
        <w:tab w:val="left" w:pos="3958"/>
      </w:tabs>
    </w:pPr>
  </w:style>
  <w:style w:type="paragraph" w:customStyle="1" w:styleId="Note">
    <w:name w:val="Note"/>
    <w:basedOn w:val="BodyText"/>
    <w:rsid w:val="00C75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AC6"/>
    <w:pPr>
      <w:framePr w:wrap="auto" w:hAnchor="text" w:y="6049"/>
    </w:pPr>
    <w:rPr>
      <w:color w:val="000000"/>
      <w:sz w:val="40"/>
    </w:rPr>
  </w:style>
  <w:style w:type="paragraph" w:customStyle="1" w:styleId="TOCTitle">
    <w:name w:val="TOCTitle"/>
    <w:basedOn w:val="Heading1"/>
    <w:rsid w:val="00C75AC6"/>
    <w:pPr>
      <w:spacing w:after="240"/>
      <w:jc w:val="center"/>
      <w:outlineLvl w:val="9"/>
    </w:pPr>
    <w:rPr>
      <w:caps/>
    </w:rPr>
  </w:style>
  <w:style w:type="paragraph" w:customStyle="1" w:styleId="Version">
    <w:name w:val="Version"/>
    <w:rsid w:val="00C75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AC6"/>
    <w:pPr>
      <w:numPr>
        <w:numId w:val="13"/>
      </w:numPr>
      <w:tabs>
        <w:tab w:val="clear" w:pos="680"/>
      </w:tabs>
    </w:pPr>
  </w:style>
  <w:style w:type="paragraph" w:styleId="Index1">
    <w:name w:val="index 1"/>
    <w:basedOn w:val="Normal"/>
    <w:next w:val="Normal"/>
    <w:semiHidden/>
    <w:rsid w:val="00C75AC6"/>
    <w:pPr>
      <w:keepNext w:val="0"/>
      <w:tabs>
        <w:tab w:val="right" w:pos="4176"/>
      </w:tabs>
      <w:ind w:left="198" w:hanging="198"/>
    </w:pPr>
    <w:rPr>
      <w:rFonts w:ascii="Garamond" w:hAnsi="Garamond"/>
    </w:rPr>
  </w:style>
  <w:style w:type="paragraph" w:styleId="IndexHeading">
    <w:name w:val="index heading"/>
    <w:basedOn w:val="Normal"/>
    <w:next w:val="Index1"/>
    <w:semiHidden/>
    <w:rsid w:val="00C75AC6"/>
    <w:pPr>
      <w:spacing w:before="120" w:after="120"/>
    </w:pPr>
    <w:rPr>
      <w:rFonts w:ascii="Arial" w:hAnsi="Arial"/>
      <w:b/>
      <w:color w:val="918585"/>
      <w:sz w:val="24"/>
    </w:rPr>
  </w:style>
  <w:style w:type="paragraph" w:customStyle="1" w:styleId="Chapter">
    <w:name w:val="Chapter"/>
    <w:basedOn w:val="Normal"/>
    <w:rsid w:val="00C75AC6"/>
    <w:pPr>
      <w:spacing w:before="240"/>
    </w:pPr>
    <w:rPr>
      <w:rFonts w:ascii="Times New Roman" w:hAnsi="Times New Roman"/>
      <w:smallCaps/>
      <w:spacing w:val="80"/>
      <w:sz w:val="28"/>
    </w:rPr>
  </w:style>
  <w:style w:type="paragraph" w:customStyle="1" w:styleId="InChapter">
    <w:name w:val="InChapter"/>
    <w:basedOn w:val="Heading3"/>
    <w:rsid w:val="00C75AC6"/>
    <w:pPr>
      <w:spacing w:after="240"/>
      <w:outlineLvl w:val="9"/>
    </w:pPr>
    <w:rPr>
      <w:noProof/>
    </w:rPr>
  </w:style>
  <w:style w:type="paragraph" w:styleId="Index2">
    <w:name w:val="index 2"/>
    <w:basedOn w:val="Normal"/>
    <w:next w:val="Normal"/>
    <w:semiHidden/>
    <w:rsid w:val="00C75AC6"/>
    <w:pPr>
      <w:tabs>
        <w:tab w:val="right" w:pos="4176"/>
      </w:tabs>
      <w:ind w:left="568" w:hanging="284"/>
    </w:pPr>
    <w:rPr>
      <w:rFonts w:ascii="Garamond" w:hAnsi="Garamond"/>
    </w:rPr>
  </w:style>
  <w:style w:type="paragraph" w:customStyle="1" w:styleId="Byline">
    <w:name w:val="Byline"/>
    <w:rsid w:val="00C75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AC6"/>
    <w:pPr>
      <w:tabs>
        <w:tab w:val="clear" w:pos="3600"/>
        <w:tab w:val="clear" w:pos="3958"/>
      </w:tabs>
      <w:jc w:val="right"/>
    </w:pPr>
  </w:style>
  <w:style w:type="character" w:styleId="Emphasis">
    <w:name w:val="Emphasis"/>
    <w:basedOn w:val="DefaultParagraphFont"/>
    <w:qFormat/>
    <w:rsid w:val="00C75AC6"/>
    <w:rPr>
      <w:i/>
    </w:rPr>
  </w:style>
  <w:style w:type="paragraph" w:styleId="Caption">
    <w:name w:val="caption"/>
    <w:basedOn w:val="BodyText"/>
    <w:next w:val="Normal"/>
    <w:qFormat/>
    <w:rsid w:val="00C75AC6"/>
    <w:pPr>
      <w:framePr w:w="2268" w:hSpace="181" w:vSpace="181" w:wrap="around" w:vAnchor="text" w:hAnchor="page" w:x="1135" w:y="285" w:anchorLock="1"/>
    </w:pPr>
    <w:rPr>
      <w:i/>
    </w:rPr>
  </w:style>
  <w:style w:type="paragraph" w:customStyle="1" w:styleId="MiniTOCTitle">
    <w:name w:val="MiniTOCTitle"/>
    <w:basedOn w:val="Heading4"/>
    <w:rsid w:val="00C75AC6"/>
    <w:pPr>
      <w:spacing w:before="240"/>
      <w:outlineLvl w:val="9"/>
    </w:pPr>
    <w:rPr>
      <w:noProof/>
      <w:sz w:val="24"/>
    </w:rPr>
  </w:style>
  <w:style w:type="paragraph" w:customStyle="1" w:styleId="MiniTOCItem">
    <w:name w:val="MiniTOCItem"/>
    <w:basedOn w:val="ListBullet"/>
    <w:rsid w:val="00C75AC6"/>
    <w:pPr>
      <w:numPr>
        <w:numId w:val="0"/>
      </w:numPr>
      <w:tabs>
        <w:tab w:val="right" w:leader="dot" w:pos="6521"/>
      </w:tabs>
      <w:spacing w:before="0" w:after="0"/>
    </w:pPr>
  </w:style>
  <w:style w:type="paragraph" w:customStyle="1" w:styleId="TOFTitle">
    <w:name w:val="TOFTitle"/>
    <w:basedOn w:val="TOCTitle"/>
    <w:rsid w:val="00C75AC6"/>
  </w:style>
  <w:style w:type="paragraph" w:styleId="TableofFigures">
    <w:name w:val="table of figures"/>
    <w:basedOn w:val="Normal"/>
    <w:next w:val="Normal"/>
    <w:semiHidden/>
    <w:rsid w:val="00C75AC6"/>
    <w:pPr>
      <w:tabs>
        <w:tab w:val="right" w:leader="dot" w:pos="9072"/>
      </w:tabs>
      <w:ind w:left="970" w:hanging="403"/>
    </w:pPr>
    <w:rPr>
      <w:rFonts w:ascii="Times New Roman" w:hAnsi="Times New Roman"/>
      <w:b/>
    </w:rPr>
  </w:style>
  <w:style w:type="paragraph" w:styleId="ListNumber">
    <w:name w:val="List Number"/>
    <w:basedOn w:val="List"/>
    <w:rsid w:val="00C75AC6"/>
    <w:pPr>
      <w:numPr>
        <w:numId w:val="10"/>
      </w:numPr>
    </w:pPr>
  </w:style>
  <w:style w:type="character" w:customStyle="1" w:styleId="WingdingSymbols">
    <w:name w:val="Wingding Symbols"/>
    <w:rsid w:val="00C75AC6"/>
    <w:rPr>
      <w:rFonts w:ascii="Wingdings" w:hAnsi="Wingdings"/>
    </w:rPr>
  </w:style>
  <w:style w:type="paragraph" w:customStyle="1" w:styleId="TableHeading">
    <w:name w:val="Table Heading"/>
    <w:basedOn w:val="HeadingBase"/>
    <w:rsid w:val="00C75AC6"/>
    <w:pPr>
      <w:keepLines/>
      <w:pBdr>
        <w:bottom w:val="single" w:sz="6" w:space="1" w:color="918585"/>
      </w:pBdr>
      <w:spacing w:before="240"/>
    </w:pPr>
  </w:style>
  <w:style w:type="character" w:customStyle="1" w:styleId="HotSpot">
    <w:name w:val="HotSpot"/>
    <w:rsid w:val="00C75AC6"/>
    <w:rPr>
      <w:color w:val="0033CC"/>
      <w:u w:val="none"/>
    </w:rPr>
  </w:style>
  <w:style w:type="paragraph" w:customStyle="1" w:styleId="BodyTextRight">
    <w:name w:val="Body Text Right"/>
    <w:basedOn w:val="BodyText"/>
    <w:rsid w:val="00C75AC6"/>
    <w:pPr>
      <w:spacing w:before="0" w:after="0"/>
      <w:jc w:val="right"/>
    </w:pPr>
  </w:style>
  <w:style w:type="paragraph" w:styleId="Index3">
    <w:name w:val="index 3"/>
    <w:basedOn w:val="ListNumber2"/>
    <w:next w:val="Normal"/>
    <w:semiHidden/>
    <w:rsid w:val="00C75AC6"/>
    <w:pPr>
      <w:numPr>
        <w:numId w:val="0"/>
      </w:numPr>
      <w:tabs>
        <w:tab w:val="right" w:leader="dot" w:pos="4176"/>
      </w:tabs>
    </w:pPr>
  </w:style>
  <w:style w:type="paragraph" w:styleId="ListNumber2">
    <w:name w:val="List Number 2"/>
    <w:basedOn w:val="List2"/>
    <w:rsid w:val="00C75AC6"/>
    <w:pPr>
      <w:numPr>
        <w:numId w:val="9"/>
      </w:numPr>
      <w:tabs>
        <w:tab w:val="clear" w:pos="1060"/>
      </w:tabs>
    </w:pPr>
  </w:style>
  <w:style w:type="paragraph" w:customStyle="1" w:styleId="MarginNote">
    <w:name w:val="Margin Note"/>
    <w:basedOn w:val="BodyText"/>
    <w:rsid w:val="00C75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A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AC6"/>
    <w:rPr>
      <w:sz w:val="32"/>
    </w:rPr>
  </w:style>
  <w:style w:type="paragraph" w:customStyle="1" w:styleId="HeadingProcedure">
    <w:name w:val="Heading Procedure"/>
    <w:basedOn w:val="HeadingBase"/>
    <w:next w:val="Normal"/>
    <w:rsid w:val="00C75AC6"/>
    <w:pPr>
      <w:tabs>
        <w:tab w:val="left" w:pos="0"/>
      </w:tabs>
      <w:spacing w:before="120" w:after="60"/>
    </w:pPr>
    <w:rPr>
      <w:i/>
      <w:color w:val="918585"/>
      <w:sz w:val="22"/>
    </w:rPr>
  </w:style>
  <w:style w:type="paragraph" w:customStyle="1" w:styleId="TableBodyText">
    <w:name w:val="Table Body Text"/>
    <w:basedOn w:val="BodyText"/>
    <w:rsid w:val="00C75AC6"/>
    <w:pPr>
      <w:spacing w:before="60" w:after="60"/>
    </w:pPr>
  </w:style>
  <w:style w:type="paragraph" w:styleId="ListContinue">
    <w:name w:val="List Continue"/>
    <w:basedOn w:val="List"/>
    <w:rsid w:val="00C75AC6"/>
    <w:pPr>
      <w:ind w:firstLine="0"/>
    </w:pPr>
  </w:style>
  <w:style w:type="paragraph" w:customStyle="1" w:styleId="ListNote">
    <w:name w:val="List Note"/>
    <w:basedOn w:val="List"/>
    <w:rsid w:val="00C75AC6"/>
    <w:pPr>
      <w:pBdr>
        <w:top w:val="single" w:sz="6" w:space="2" w:color="918585"/>
        <w:bottom w:val="single" w:sz="6" w:space="2" w:color="918585"/>
      </w:pBdr>
      <w:tabs>
        <w:tab w:val="left" w:pos="1021"/>
      </w:tabs>
      <w:ind w:firstLine="0"/>
    </w:pPr>
  </w:style>
  <w:style w:type="paragraph" w:customStyle="1" w:styleId="Warning">
    <w:name w:val="Warning"/>
    <w:basedOn w:val="BodyText"/>
    <w:rsid w:val="00C75AC6"/>
    <w:pPr>
      <w:shd w:val="clear" w:color="auto" w:fill="D9D9D9"/>
      <w:tabs>
        <w:tab w:val="left" w:pos="992"/>
      </w:tabs>
      <w:ind w:left="119" w:right="119"/>
    </w:pPr>
    <w:rPr>
      <w:sz w:val="20"/>
    </w:rPr>
  </w:style>
  <w:style w:type="paragraph" w:customStyle="1" w:styleId="MarginIcons">
    <w:name w:val="Margin Icons"/>
    <w:basedOn w:val="BodyText"/>
    <w:rsid w:val="00C75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AC6"/>
    <w:rPr>
      <w:rFonts w:ascii="Courier New" w:hAnsi="Courier New"/>
    </w:rPr>
  </w:style>
  <w:style w:type="paragraph" w:customStyle="1" w:styleId="NoteBullet">
    <w:name w:val="Note Bullet"/>
    <w:basedOn w:val="Note"/>
    <w:rsid w:val="00C75AC6"/>
    <w:pPr>
      <w:tabs>
        <w:tab w:val="clear" w:pos="680"/>
      </w:tabs>
      <w:spacing w:before="60" w:after="60"/>
    </w:pPr>
  </w:style>
  <w:style w:type="paragraph" w:customStyle="1" w:styleId="SubHeading2">
    <w:name w:val="SubHeading2"/>
    <w:basedOn w:val="HeadingBase"/>
    <w:rsid w:val="00C75AC6"/>
    <w:pPr>
      <w:spacing w:before="240" w:after="60"/>
    </w:pPr>
    <w:rPr>
      <w:sz w:val="20"/>
    </w:rPr>
  </w:style>
  <w:style w:type="paragraph" w:customStyle="1" w:styleId="SubHeading1">
    <w:name w:val="SubHeading1"/>
    <w:basedOn w:val="HeadingBase"/>
    <w:rsid w:val="00C75AC6"/>
    <w:pPr>
      <w:spacing w:before="240" w:after="60"/>
    </w:pPr>
    <w:rPr>
      <w:color w:val="918585"/>
      <w:sz w:val="22"/>
    </w:rPr>
  </w:style>
  <w:style w:type="paragraph" w:customStyle="1" w:styleId="SideHeading">
    <w:name w:val="Side Heading"/>
    <w:basedOn w:val="HeadingBase"/>
    <w:rsid w:val="00C75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AC6"/>
    <w:pPr>
      <w:tabs>
        <w:tab w:val="num" w:pos="360"/>
      </w:tabs>
    </w:pPr>
  </w:style>
  <w:style w:type="paragraph" w:styleId="PlainText">
    <w:name w:val="Plain Text"/>
    <w:basedOn w:val="Normal"/>
    <w:link w:val="PlainTextChar"/>
    <w:rsid w:val="00C75AC6"/>
    <w:rPr>
      <w:sz w:val="20"/>
    </w:rPr>
  </w:style>
  <w:style w:type="character" w:customStyle="1" w:styleId="PlainTextChar">
    <w:name w:val="Plain Text Char"/>
    <w:basedOn w:val="DefaultParagraphFont"/>
    <w:link w:val="PlainText"/>
    <w:rsid w:val="00C75A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5AC6"/>
    <w:rPr>
      <w:b/>
      <w:smallCaps/>
    </w:rPr>
  </w:style>
  <w:style w:type="paragraph" w:customStyle="1" w:styleId="TableListNumber">
    <w:name w:val="Table List Number"/>
    <w:basedOn w:val="ListNumber"/>
    <w:rsid w:val="00C75AC6"/>
    <w:pPr>
      <w:numPr>
        <w:numId w:val="0"/>
      </w:numPr>
    </w:pPr>
  </w:style>
  <w:style w:type="paragraph" w:styleId="TOC4">
    <w:name w:val="toc 4"/>
    <w:basedOn w:val="TOCBase"/>
    <w:next w:val="Normal"/>
    <w:semiHidden/>
    <w:rsid w:val="00C75AC6"/>
    <w:pPr>
      <w:tabs>
        <w:tab w:val="right" w:leader="dot" w:pos="9071"/>
      </w:tabs>
      <w:ind w:left="1701"/>
    </w:pPr>
  </w:style>
  <w:style w:type="paragraph" w:customStyle="1" w:styleId="ListAlpha">
    <w:name w:val="List Alpha"/>
    <w:basedOn w:val="List"/>
    <w:rsid w:val="00C75AC6"/>
    <w:pPr>
      <w:numPr>
        <w:numId w:val="8"/>
      </w:numPr>
    </w:pPr>
  </w:style>
  <w:style w:type="paragraph" w:customStyle="1" w:styleId="ListAlpha2">
    <w:name w:val="List Alpha 2"/>
    <w:basedOn w:val="List2"/>
    <w:rsid w:val="00C75AC6"/>
    <w:pPr>
      <w:numPr>
        <w:numId w:val="7"/>
      </w:numPr>
    </w:pPr>
  </w:style>
  <w:style w:type="paragraph" w:styleId="List2">
    <w:name w:val="List 2"/>
    <w:basedOn w:val="BodyText"/>
    <w:rsid w:val="00C75AC6"/>
    <w:pPr>
      <w:tabs>
        <w:tab w:val="left" w:pos="680"/>
      </w:tabs>
      <w:spacing w:before="60" w:after="60"/>
      <w:ind w:left="680" w:hanging="340"/>
    </w:pPr>
  </w:style>
  <w:style w:type="paragraph" w:styleId="List3">
    <w:name w:val="List 3"/>
    <w:basedOn w:val="BodyText"/>
    <w:rsid w:val="00C75AC6"/>
    <w:pPr>
      <w:tabs>
        <w:tab w:val="left" w:pos="1021"/>
      </w:tabs>
      <w:spacing w:before="60" w:after="60"/>
      <w:ind w:left="1020" w:hanging="340"/>
    </w:pPr>
  </w:style>
  <w:style w:type="paragraph" w:styleId="List4">
    <w:name w:val="List 4"/>
    <w:basedOn w:val="BodyText"/>
    <w:rsid w:val="00C75AC6"/>
    <w:pPr>
      <w:tabs>
        <w:tab w:val="left" w:pos="1361"/>
      </w:tabs>
      <w:spacing w:before="60" w:after="60"/>
      <w:ind w:left="1361" w:hanging="340"/>
    </w:pPr>
  </w:style>
  <w:style w:type="paragraph" w:styleId="List5">
    <w:name w:val="List 5"/>
    <w:basedOn w:val="BodyText"/>
    <w:rsid w:val="00C75AC6"/>
    <w:pPr>
      <w:tabs>
        <w:tab w:val="left" w:pos="1701"/>
      </w:tabs>
      <w:spacing w:before="60" w:after="60"/>
      <w:ind w:left="1701" w:hanging="340"/>
    </w:pPr>
  </w:style>
  <w:style w:type="paragraph" w:styleId="ListBullet3">
    <w:name w:val="List Bullet 3"/>
    <w:basedOn w:val="List3"/>
    <w:rsid w:val="00C75AC6"/>
    <w:pPr>
      <w:numPr>
        <w:numId w:val="14"/>
      </w:numPr>
      <w:tabs>
        <w:tab w:val="clear" w:pos="1021"/>
      </w:tabs>
      <w:ind w:left="1037" w:hanging="357"/>
    </w:pPr>
  </w:style>
  <w:style w:type="paragraph" w:styleId="ListBullet4">
    <w:name w:val="List Bullet 4"/>
    <w:basedOn w:val="List4"/>
    <w:rsid w:val="00C75AC6"/>
    <w:pPr>
      <w:numPr>
        <w:numId w:val="2"/>
      </w:numPr>
    </w:pPr>
  </w:style>
  <w:style w:type="paragraph" w:styleId="ListBullet5">
    <w:name w:val="List Bullet 5"/>
    <w:basedOn w:val="List5"/>
    <w:rsid w:val="00C75AC6"/>
    <w:pPr>
      <w:numPr>
        <w:numId w:val="3"/>
      </w:numPr>
    </w:pPr>
  </w:style>
  <w:style w:type="paragraph" w:styleId="ListContinue2">
    <w:name w:val="List Continue 2"/>
    <w:basedOn w:val="List2"/>
    <w:rsid w:val="00C75AC6"/>
    <w:pPr>
      <w:ind w:firstLine="0"/>
    </w:pPr>
  </w:style>
  <w:style w:type="paragraph" w:styleId="ListContinue3">
    <w:name w:val="List Continue 3"/>
    <w:basedOn w:val="List3"/>
    <w:rsid w:val="00C75AC6"/>
    <w:pPr>
      <w:ind w:left="1021" w:firstLine="0"/>
    </w:pPr>
  </w:style>
  <w:style w:type="paragraph" w:styleId="ListContinue4">
    <w:name w:val="List Continue 4"/>
    <w:basedOn w:val="List4"/>
    <w:rsid w:val="00C75AC6"/>
    <w:pPr>
      <w:ind w:firstLine="0"/>
    </w:pPr>
  </w:style>
  <w:style w:type="paragraph" w:styleId="ListContinue5">
    <w:name w:val="List Continue 5"/>
    <w:basedOn w:val="List5"/>
    <w:rsid w:val="00C75AC6"/>
    <w:pPr>
      <w:ind w:firstLine="0"/>
    </w:pPr>
  </w:style>
  <w:style w:type="paragraph" w:styleId="ListNumber3">
    <w:name w:val="List Number 3"/>
    <w:basedOn w:val="List3"/>
    <w:rsid w:val="00C75AC6"/>
    <w:pPr>
      <w:numPr>
        <w:numId w:val="4"/>
      </w:numPr>
    </w:pPr>
  </w:style>
  <w:style w:type="paragraph" w:styleId="ListNumber4">
    <w:name w:val="List Number 4"/>
    <w:basedOn w:val="List4"/>
    <w:rsid w:val="00C75AC6"/>
    <w:pPr>
      <w:numPr>
        <w:numId w:val="5"/>
      </w:numPr>
    </w:pPr>
  </w:style>
  <w:style w:type="paragraph" w:styleId="ListNumber5">
    <w:name w:val="List Number 5"/>
    <w:basedOn w:val="List5"/>
    <w:rsid w:val="00C75AC6"/>
    <w:pPr>
      <w:numPr>
        <w:numId w:val="6"/>
      </w:numPr>
    </w:pPr>
  </w:style>
  <w:style w:type="paragraph" w:styleId="BlockText">
    <w:name w:val="Block Text"/>
    <w:basedOn w:val="Normal"/>
    <w:rsid w:val="00C75AC6"/>
    <w:pPr>
      <w:spacing w:after="120"/>
      <w:ind w:left="1440" w:right="1440"/>
    </w:pPr>
  </w:style>
  <w:style w:type="character" w:customStyle="1" w:styleId="Subscript">
    <w:name w:val="Subscript"/>
    <w:basedOn w:val="DefaultParagraphFont"/>
    <w:rsid w:val="00C75AC6"/>
    <w:rPr>
      <w:sz w:val="16"/>
      <w:vertAlign w:val="subscript"/>
    </w:rPr>
  </w:style>
  <w:style w:type="character" w:customStyle="1" w:styleId="Superscript">
    <w:name w:val="Superscript"/>
    <w:basedOn w:val="DefaultParagraphFont"/>
    <w:rsid w:val="00C75AC6"/>
    <w:rPr>
      <w:sz w:val="16"/>
      <w:vertAlign w:val="superscript"/>
    </w:rPr>
  </w:style>
  <w:style w:type="character" w:customStyle="1" w:styleId="Symbols">
    <w:name w:val="Symbols"/>
    <w:basedOn w:val="DefaultParagraphFont"/>
    <w:rsid w:val="00C75AC6"/>
    <w:rPr>
      <w:rFonts w:ascii="Symbol" w:hAnsi="Symbol"/>
    </w:rPr>
  </w:style>
  <w:style w:type="character" w:customStyle="1" w:styleId="MenuOptions">
    <w:name w:val="Menu Options"/>
    <w:basedOn w:val="DefaultParagraphFont"/>
    <w:rsid w:val="00C75AC6"/>
    <w:rPr>
      <w:rFonts w:ascii="Arial Narrow" w:hAnsi="Arial Narrow"/>
      <w:smallCaps/>
    </w:rPr>
  </w:style>
  <w:style w:type="character" w:customStyle="1" w:styleId="Buttons">
    <w:name w:val="Buttons"/>
    <w:basedOn w:val="DefaultParagraphFont"/>
    <w:rsid w:val="00C75AC6"/>
    <w:rPr>
      <w:b/>
    </w:rPr>
  </w:style>
  <w:style w:type="character" w:customStyle="1" w:styleId="Underlined">
    <w:name w:val="Underlined"/>
    <w:basedOn w:val="DefaultParagraphFont"/>
    <w:rsid w:val="00C75AC6"/>
    <w:rPr>
      <w:u w:val="single"/>
    </w:rPr>
  </w:style>
  <w:style w:type="paragraph" w:customStyle="1" w:styleId="TableBodyTextRight">
    <w:name w:val="Table Body Text Right"/>
    <w:basedOn w:val="TableBodyText"/>
    <w:rsid w:val="00C75AC6"/>
    <w:pPr>
      <w:widowControl w:val="0"/>
      <w:autoSpaceDE w:val="0"/>
      <w:autoSpaceDN w:val="0"/>
      <w:adjustRightInd w:val="0"/>
      <w:jc w:val="right"/>
    </w:pPr>
    <w:rPr>
      <w:rFonts w:cs="Arial"/>
      <w:szCs w:val="18"/>
    </w:rPr>
  </w:style>
  <w:style w:type="paragraph" w:customStyle="1" w:styleId="CopyrightText">
    <w:name w:val="Copyright Text"/>
    <w:basedOn w:val="BodyText"/>
    <w:rsid w:val="00C75AC6"/>
    <w:rPr>
      <w:sz w:val="18"/>
    </w:rPr>
  </w:style>
  <w:style w:type="paragraph" w:customStyle="1" w:styleId="BodySmallRight">
    <w:name w:val="Body Small Right"/>
    <w:basedOn w:val="BodyTextRight"/>
    <w:rsid w:val="00C75AC6"/>
    <w:rPr>
      <w:sz w:val="18"/>
      <w:szCs w:val="18"/>
    </w:rPr>
  </w:style>
  <w:style w:type="paragraph" w:customStyle="1" w:styleId="MarginEdition">
    <w:name w:val="Margin Edition"/>
    <w:basedOn w:val="MarginNote"/>
    <w:rsid w:val="00C75AC6"/>
    <w:pPr>
      <w:spacing w:before="0" w:after="0"/>
    </w:pPr>
    <w:rPr>
      <w:rFonts w:ascii="Times New Roman" w:hAnsi="Times New Roman"/>
      <w:color w:val="999999"/>
    </w:rPr>
  </w:style>
  <w:style w:type="paragraph" w:customStyle="1" w:styleId="Spacer">
    <w:name w:val="Spacer"/>
    <w:basedOn w:val="Normal"/>
    <w:rsid w:val="00C75AC6"/>
    <w:rPr>
      <w:sz w:val="2"/>
      <w:szCs w:val="2"/>
    </w:rPr>
  </w:style>
  <w:style w:type="character" w:customStyle="1" w:styleId="Small">
    <w:name w:val="Small"/>
    <w:basedOn w:val="DefaultParagraphFont"/>
    <w:rsid w:val="00C75AC6"/>
    <w:rPr>
      <w:sz w:val="16"/>
    </w:rPr>
  </w:style>
  <w:style w:type="paragraph" w:customStyle="1" w:styleId="WideTable">
    <w:name w:val="Wide Table"/>
    <w:basedOn w:val="Normal"/>
    <w:rsid w:val="00C75AC6"/>
    <w:pPr>
      <w:ind w:left="-1418"/>
    </w:pPr>
    <w:rPr>
      <w:sz w:val="2"/>
      <w:szCs w:val="2"/>
    </w:rPr>
  </w:style>
  <w:style w:type="character" w:styleId="PageNumber">
    <w:name w:val="page number"/>
    <w:basedOn w:val="DefaultParagraphFont"/>
    <w:rsid w:val="00C75AC6"/>
  </w:style>
  <w:style w:type="paragraph" w:styleId="Quote">
    <w:name w:val="Quote"/>
    <w:basedOn w:val="Heading1"/>
    <w:link w:val="QuoteChar"/>
    <w:qFormat/>
    <w:rsid w:val="00C75AC6"/>
    <w:rPr>
      <w:b w:val="0"/>
      <w:sz w:val="72"/>
      <w:szCs w:val="72"/>
      <w:lang w:val="en-NZ"/>
    </w:rPr>
  </w:style>
  <w:style w:type="character" w:customStyle="1" w:styleId="QuoteChar">
    <w:name w:val="Quote Char"/>
    <w:basedOn w:val="DefaultParagraphFont"/>
    <w:link w:val="Quote"/>
    <w:rsid w:val="00C75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AC6"/>
    <w:pPr>
      <w:pageBreakBefore/>
    </w:pPr>
  </w:style>
  <w:style w:type="paragraph" w:customStyle="1" w:styleId="Border">
    <w:name w:val="Border"/>
    <w:basedOn w:val="Normal"/>
    <w:qFormat/>
    <w:rsid w:val="00C75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AC6"/>
    <w:rPr>
      <w:b/>
      <w:bCs/>
      <w:i/>
      <w:iCs/>
      <w:color w:val="auto"/>
    </w:rPr>
  </w:style>
  <w:style w:type="paragraph" w:styleId="IntenseQuote">
    <w:name w:val="Intense Quote"/>
    <w:basedOn w:val="Normal"/>
    <w:next w:val="Normal"/>
    <w:link w:val="IntenseQuoteChar"/>
    <w:uiPriority w:val="30"/>
    <w:qFormat/>
    <w:rsid w:val="00C75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A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5AC6"/>
    <w:rPr>
      <w:smallCaps/>
      <w:color w:val="auto"/>
      <w:u w:val="single"/>
    </w:rPr>
  </w:style>
  <w:style w:type="character" w:styleId="IntenseReference">
    <w:name w:val="Intense Reference"/>
    <w:basedOn w:val="DefaultParagraphFont"/>
    <w:uiPriority w:val="32"/>
    <w:qFormat/>
    <w:rsid w:val="00C75AC6"/>
    <w:rPr>
      <w:b/>
      <w:bCs/>
      <w:smallCaps/>
      <w:color w:val="auto"/>
      <w:spacing w:val="5"/>
      <w:u w:val="single"/>
    </w:rPr>
  </w:style>
  <w:style w:type="paragraph" w:customStyle="1" w:styleId="2ColumnHeading">
    <w:name w:val="2Column Heading"/>
    <w:basedOn w:val="BodyText"/>
    <w:qFormat/>
    <w:rsid w:val="00C75AC6"/>
    <w:pPr>
      <w:spacing w:after="60"/>
      <w:ind w:left="-2268"/>
    </w:pPr>
    <w:rPr>
      <w:b/>
    </w:rPr>
  </w:style>
  <w:style w:type="paragraph" w:customStyle="1" w:styleId="Heading1TOC">
    <w:name w:val="Heading1 TOC"/>
    <w:basedOn w:val="Normal"/>
    <w:qFormat/>
    <w:rsid w:val="00C75AC6"/>
    <w:pPr>
      <w:spacing w:before="240" w:after="120"/>
    </w:pPr>
    <w:rPr>
      <w:rFonts w:ascii="Times New Roman" w:hAnsi="Times New Roman"/>
      <w:b/>
      <w:sz w:val="32"/>
    </w:rPr>
  </w:style>
  <w:style w:type="paragraph" w:customStyle="1" w:styleId="Heading2TOC">
    <w:name w:val="Heading2 TOC"/>
    <w:basedOn w:val="Normal"/>
    <w:qFormat/>
    <w:rsid w:val="00C75AC6"/>
    <w:pPr>
      <w:spacing w:before="240" w:after="60"/>
    </w:pPr>
    <w:rPr>
      <w:rFonts w:ascii="Times New Roman" w:hAnsi="Times New Roman"/>
      <w:b/>
      <w:sz w:val="28"/>
    </w:rPr>
  </w:style>
  <w:style w:type="character" w:customStyle="1" w:styleId="Underline">
    <w:name w:val="Underline"/>
    <w:basedOn w:val="DefaultParagraphFont"/>
    <w:qFormat/>
    <w:rsid w:val="00C75AC6"/>
    <w:rPr>
      <w:u w:val="single"/>
    </w:rPr>
  </w:style>
  <w:style w:type="paragraph" w:styleId="BalloonText">
    <w:name w:val="Balloon Text"/>
    <w:basedOn w:val="Normal"/>
    <w:link w:val="BalloonTextChar"/>
    <w:rsid w:val="00C75AC6"/>
    <w:rPr>
      <w:rFonts w:ascii="Tahoma" w:hAnsi="Tahoma" w:cs="Tahoma"/>
      <w:sz w:val="16"/>
      <w:szCs w:val="16"/>
    </w:rPr>
  </w:style>
  <w:style w:type="character" w:customStyle="1" w:styleId="BalloonTextChar">
    <w:name w:val="Balloon Text Char"/>
    <w:basedOn w:val="DefaultParagraphFont"/>
    <w:link w:val="BalloonText"/>
    <w:rsid w:val="00C75A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A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A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7130</Characters>
  <Application>Microsoft Office Word</Application>
  <DocSecurity>0</DocSecurity>
  <Lines>318</Lines>
  <Paragraphs>160</Paragraphs>
  <ScaleCrop>false</ScaleCrop>
  <Company>Author-it Software Corporation Ltd.</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SITHPAT002A Prepare and produce cakes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