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C60" w:rsidP="00973C60">
      <w:pPr>
        <w:pStyle w:val="Title"/>
      </w:pPr>
      <w:r>
        <w:fldChar w:fldCharType="begin"/>
      </w:r>
      <w:r>
        <w:instrText xml:space="preserve"> TITLE   \* MERGEFORMAT </w:instrText>
      </w:r>
      <w:r>
        <w:fldChar w:fldCharType="separate"/>
      </w:r>
      <w:r>
        <w:t>SITHPAT001A Prepare and produce pastries</w:t>
      </w:r>
      <w:r>
        <w:fldChar w:fldCharType="end"/>
      </w:r>
    </w:p>
    <w:p w:rsidR="00973C60" w:rsidP="00973C60">
      <w:pPr>
        <w:pStyle w:val="Version"/>
        <w:sectPr w:rsidSect="00CA4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4B82" w:rsidP="00CA4B82">
      <w:pPr>
        <w:pStyle w:val="SuperHeading"/>
      </w:pPr>
      <w:r w:rsidRPr="00CA4B82">
        <w:t>SITHPAT001A Prepare and produce pastries</w:t>
      </w:r>
    </w:p>
    <w:p w:rsidR="00000000" w:rsidRPr="00CA4B82" w:rsidP="00CA4B82">
      <w:pPr>
        <w:pStyle w:val="SuperHeading"/>
      </w:pPr>
    </w:p>
    <w:p w:rsidR="00000000" w:rsidRPr="00CA4B82" w:rsidP="00CA4B82">
      <w:pPr>
        <w:pStyle w:val="Heading1"/>
      </w:pPr>
      <w:bookmarkStart w:id="1" w:name="O_147219"/>
      <w:bookmarkEnd w:id="1"/>
      <w:r w:rsidRPr="00CA4B82">
        <w:t>Modification History</w:t>
      </w:r>
    </w:p>
    <w:p w:rsidR="00000000" w:rsidRPr="00CA4B82" w:rsidP="00CA4B82">
      <w:pPr>
        <w:pStyle w:val="BodyText"/>
      </w:pPr>
      <w:r w:rsidRPr="00CA4B82">
        <w:t>Not applicable.</w:t>
      </w:r>
    </w:p>
    <w:p w:rsidR="00000000" w:rsidRPr="00CA4B82" w:rsidP="00CA4B82">
      <w:pPr>
        <w:pStyle w:val="AllowPageBreak"/>
      </w:pPr>
    </w:p>
    <w:p w:rsidR="00000000" w:rsidRPr="00CA4B82" w:rsidP="00CA4B82">
      <w:pPr>
        <w:pStyle w:val="Heading1"/>
      </w:pPr>
      <w:bookmarkStart w:id="2" w:name="O_147220"/>
      <w:bookmarkEnd w:id="2"/>
      <w:r w:rsidRPr="00CA4B82">
        <w:t>Unit Descriptor</w:t>
      </w:r>
    </w:p>
    <w:tbl>
      <w:tblPr>
        <w:tblW w:w="0" w:type="auto"/>
        <w:tblLayout w:type="fixed"/>
        <w:tblCellMar>
          <w:left w:w="62" w:type="dxa"/>
          <w:right w:w="62" w:type="dxa"/>
        </w:tblCellMar>
        <w:tblLook w:val="0000"/>
      </w:tblPr>
      <w:tblGrid>
        <w:gridCol w:w="2836"/>
        <w:gridCol w:w="6344"/>
      </w:tblGrid>
      <w:tr w:rsidTr="00973C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This unit describes the performance outcomes, skills and knowledge required to prepare and produ</w:t>
            </w:r>
            <w:r w:rsidRPr="00CA4B82">
              <w:t xml:space="preserve">ce a variety of high-quality pastries and pastry products. </w:t>
            </w:r>
          </w:p>
          <w:p w:rsidR="00000000" w:rsidRPr="00CA4B82" w:rsidP="00CA4B82">
            <w:pPr>
              <w:pStyle w:val="BodyText"/>
            </w:pPr>
            <w:r w:rsidRPr="00CA4B82">
              <w:t>Pastries and pastry products to be produced and decorated may be of varied cultural origins and derived from classical or contemporary recipes.</w:t>
            </w:r>
          </w:p>
          <w:p w:rsidR="00000000" w:rsidP="00CA4B82">
            <w:pPr>
              <w:pStyle w:val="BodyText"/>
              <w:rPr>
                <w:lang w:val="en-NZ"/>
              </w:rPr>
            </w:pPr>
            <w:r w:rsidRPr="00CA4B82">
              <w:t>No licensing, legislative, regulatory or certificati</w:t>
            </w:r>
            <w:r w:rsidRPr="00CA4B82">
              <w:t>on requirements apply to this unit at the time of endorsement.</w:t>
            </w:r>
          </w:p>
        </w:tc>
      </w:tr>
      <w:tr w:rsidTr="00973C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p>
        </w:tc>
      </w:tr>
    </w:tbl>
    <w:p w:rsidR="00000000" w:rsidRPr="00CA4B82" w:rsidP="00CA4B82">
      <w:pPr>
        <w:pStyle w:val="BodyText"/>
      </w:pPr>
    </w:p>
    <w:p w:rsidR="00000000" w:rsidRPr="00CA4B82" w:rsidP="00CA4B82">
      <w:pPr>
        <w:pStyle w:val="AllowPageBreak"/>
      </w:pPr>
    </w:p>
    <w:p w:rsidR="00000000" w:rsidRPr="00CA4B82" w:rsidP="00CA4B82">
      <w:pPr>
        <w:pStyle w:val="Heading1"/>
      </w:pPr>
      <w:bookmarkStart w:id="3" w:name="O_147221"/>
      <w:bookmarkEnd w:id="3"/>
      <w:r w:rsidRPr="00CA4B82">
        <w:t>Application of the Unit</w:t>
      </w:r>
    </w:p>
    <w:tbl>
      <w:tblPr>
        <w:tblW w:w="0" w:type="auto"/>
        <w:tblLayout w:type="fixed"/>
        <w:tblCellMar>
          <w:left w:w="62" w:type="dxa"/>
          <w:right w:w="62" w:type="dxa"/>
        </w:tblCellMar>
        <w:tblLook w:val="0000"/>
      </w:tblPr>
      <w:tblGrid>
        <w:gridCol w:w="2836"/>
        <w:gridCol w:w="6344"/>
      </w:tblGrid>
      <w:tr w:rsidTr="00973C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t>This unit applies to patissiers working in various hospitality enterprises such as patisseries, restaurants, hotels and coffee shops.</w:t>
            </w:r>
          </w:p>
        </w:tc>
      </w:tr>
      <w:tr w:rsidTr="00973C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p>
        </w:tc>
      </w:tr>
    </w:tbl>
    <w:p w:rsidR="00000000" w:rsidRPr="00CA4B82" w:rsidP="00CA4B82">
      <w:pPr>
        <w:pStyle w:val="BodyText"/>
      </w:pPr>
    </w:p>
    <w:p w:rsidR="00000000" w:rsidRPr="00CA4B82" w:rsidP="00CA4B82">
      <w:pPr>
        <w:pStyle w:val="AllowPageBreak"/>
      </w:pPr>
    </w:p>
    <w:p w:rsidR="00000000" w:rsidRPr="00CA4B82" w:rsidP="00CA4B82">
      <w:pPr>
        <w:pStyle w:val="Heading1"/>
      </w:pPr>
      <w:bookmarkStart w:id="4" w:name="O_147222"/>
      <w:bookmarkEnd w:id="4"/>
      <w:r w:rsidRPr="00CA4B82">
        <w:t>Licensing/Regulatory Information</w:t>
      </w:r>
    </w:p>
    <w:p w:rsidR="00000000" w:rsidRPr="00CA4B82" w:rsidP="00CA4B82">
      <w:pPr>
        <w:pStyle w:val="BodyText"/>
      </w:pPr>
      <w:r w:rsidRPr="00CA4B82">
        <w:t>Not applicable.</w:t>
      </w:r>
    </w:p>
    <w:p w:rsidR="00000000" w:rsidRPr="00CA4B82" w:rsidP="00CA4B82">
      <w:pPr>
        <w:pStyle w:val="AllowPageBreak"/>
      </w:pPr>
    </w:p>
    <w:p w:rsidR="00000000" w:rsidRPr="00CA4B82" w:rsidP="00CA4B82">
      <w:pPr>
        <w:pStyle w:val="Heading1"/>
      </w:pPr>
      <w:bookmarkStart w:id="5" w:name="O_147223"/>
      <w:bookmarkEnd w:id="5"/>
      <w:r w:rsidRPr="00CA4B82">
        <w:t>Pre-Requisites</w:t>
      </w:r>
    </w:p>
    <w:tbl>
      <w:tblPr>
        <w:tblW w:w="0" w:type="auto"/>
        <w:tblLayout w:type="fixed"/>
        <w:tblCellMar>
          <w:left w:w="62" w:type="dxa"/>
          <w:right w:w="62" w:type="dxa"/>
        </w:tblCellMar>
        <w:tblLook w:val="0000"/>
      </w:tblPr>
      <w:tblGrid>
        <w:gridCol w:w="2836"/>
        <w:gridCol w:w="6344"/>
      </w:tblGrid>
      <w:tr w:rsidTr="00973C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This unit must be assessed after the following prerequisite unit:</w:t>
            </w:r>
          </w:p>
          <w:p w:rsidR="00000000" w:rsidP="00CA4B82">
            <w:pPr>
              <w:pStyle w:val="BodyText"/>
              <w:rPr>
                <w:lang w:val="en-NZ"/>
              </w:rPr>
            </w:pPr>
            <w:r w:rsidRPr="00CA4B82">
              <w:t>SITHOHS002A Follow workplace hygiene procedures.</w:t>
            </w:r>
          </w:p>
        </w:tc>
      </w:tr>
      <w:tr w:rsidTr="00973C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p>
        </w:tc>
      </w:tr>
    </w:tbl>
    <w:p w:rsidR="00000000" w:rsidRPr="00CA4B82" w:rsidP="00CA4B82">
      <w:pPr>
        <w:pStyle w:val="BodyText"/>
      </w:pPr>
    </w:p>
    <w:p w:rsidR="00000000" w:rsidRPr="00CA4B82" w:rsidP="00CA4B82">
      <w:pPr>
        <w:pStyle w:val="AllowPageBreak"/>
      </w:pPr>
    </w:p>
    <w:p w:rsidR="00000000" w:rsidRPr="00CA4B82" w:rsidP="00CA4B82">
      <w:pPr>
        <w:pStyle w:val="Heading1"/>
      </w:pPr>
      <w:bookmarkStart w:id="6" w:name="O_147224"/>
      <w:bookmarkEnd w:id="6"/>
      <w:r w:rsidRPr="00CA4B82">
        <w:t>Employability Skills Information</w:t>
      </w:r>
    </w:p>
    <w:tbl>
      <w:tblPr>
        <w:tblW w:w="0" w:type="auto"/>
        <w:tblLayout w:type="fixed"/>
        <w:tblCellMar>
          <w:left w:w="62" w:type="dxa"/>
          <w:right w:w="62" w:type="dxa"/>
        </w:tblCellMar>
        <w:tblLook w:val="0000"/>
      </w:tblPr>
      <w:tblGrid>
        <w:gridCol w:w="2836"/>
        <w:gridCol w:w="6344"/>
      </w:tblGrid>
      <w:tr w:rsidTr="00973C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973C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p>
        </w:tc>
      </w:tr>
    </w:tbl>
    <w:p w:rsidR="00000000" w:rsidRPr="00CA4B82" w:rsidP="00CA4B82">
      <w:pPr>
        <w:pStyle w:val="BodyText"/>
      </w:pPr>
    </w:p>
    <w:p w:rsidR="00000000" w:rsidRPr="00CA4B82" w:rsidP="00CA4B82">
      <w:pPr>
        <w:pStyle w:val="AllowPageBreak"/>
      </w:pPr>
    </w:p>
    <w:p w:rsidR="00000000" w:rsidRPr="00CA4B82" w:rsidP="00CA4B82">
      <w:pPr>
        <w:pStyle w:val="Heading1"/>
      </w:pPr>
      <w:bookmarkStart w:id="7" w:name="O_147225"/>
      <w:bookmarkEnd w:id="7"/>
      <w:r w:rsidRPr="00CA4B82">
        <w:t>Elements and Performance Criteria Pre-Content</w:t>
      </w:r>
    </w:p>
    <w:tbl>
      <w:tblPr>
        <w:tblW w:w="0" w:type="auto"/>
        <w:tblLayout w:type="fixed"/>
        <w:tblCellMar>
          <w:left w:w="62" w:type="dxa"/>
          <w:right w:w="62" w:type="dxa"/>
        </w:tblCellMar>
        <w:tblLook w:val="0000"/>
      </w:tblPr>
      <w:tblGrid>
        <w:gridCol w:w="2836"/>
        <w:gridCol w:w="6344"/>
      </w:tblGrid>
      <w:tr w:rsidTr="00973C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 xml:space="preserve">Performance criteria describe the required performance needed to demonstrate achievement of the element. Where </w:t>
            </w:r>
            <w:r w:rsidRPr="00CA4B82">
              <w:rPr>
                <w:rStyle w:val="BoldandItalics"/>
              </w:rPr>
              <w:t>bold itali</w:t>
            </w:r>
            <w:r w:rsidRPr="00CA4B82">
              <w:rPr>
                <w:rStyle w:val="BoldandItalics"/>
              </w:rPr>
              <w:t>cised</w:t>
            </w:r>
            <w:r w:rsidRPr="00CA4B82">
              <w:t xml:space="preserve"> text is used, further information is detailed in the required skills and knowledge and/or the range statement. Assessment of performance is to be consistent with the evidence guide.</w:t>
            </w:r>
          </w:p>
        </w:tc>
      </w:tr>
    </w:tbl>
    <w:p w:rsidR="00000000" w:rsidRPr="00CA4B82" w:rsidP="00CA4B82">
      <w:pPr>
        <w:pStyle w:val="BodyText"/>
      </w:pPr>
    </w:p>
    <w:p w:rsidR="00000000" w:rsidRPr="00CA4B82" w:rsidP="00CA4B82">
      <w:pPr>
        <w:pStyle w:val="AllowPageBreak"/>
      </w:pPr>
    </w:p>
    <w:p w:rsidR="00000000" w:rsidRPr="00CA4B82" w:rsidP="00CA4B82">
      <w:pPr>
        <w:pStyle w:val="Heading1"/>
      </w:pPr>
      <w:bookmarkStart w:id="8" w:name="O_147226"/>
      <w:bookmarkEnd w:id="8"/>
      <w:r w:rsidRPr="00CA4B8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73C6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A4B82" w:rsidP="00CA4B82">
            <w:pPr>
              <w:pStyle w:val="List"/>
            </w:pPr>
            <w:r w:rsidRPr="00CA4B8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rPr>
                <w:rStyle w:val="SpecialBold"/>
              </w:rPr>
              <w:t>PERFORMANCE CRITERIA</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1</w:t>
            </w:r>
          </w:p>
        </w:tc>
        <w:tc>
          <w:tcPr>
            <w:tcW w:w="2410"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Prepare pastries and pastry products.</w:t>
            </w: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1.1</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 xml:space="preserve">Prepare a variety of </w:t>
            </w:r>
            <w:r w:rsidRPr="00CA4B82">
              <w:rPr>
                <w:rStyle w:val="BoldandItalics"/>
              </w:rPr>
              <w:t>pastries and pastry products</w:t>
            </w:r>
            <w:r w:rsidRPr="00CA4B82">
              <w:t xml:space="preserve"> according to standard recipes and desired </w:t>
            </w:r>
            <w:r w:rsidRPr="00CA4B82">
              <w:rPr>
                <w:rStyle w:val="BoldandItalics"/>
              </w:rPr>
              <w:t>product characteristics</w:t>
            </w:r>
            <w:r w:rsidRPr="00CA4B82">
              <w:t>.</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1.2</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Select su</w:t>
            </w:r>
            <w:r w:rsidRPr="00CA4B82">
              <w:t>itable ingredients according to recipe requirements, quality, freshness and desired product characteristics.</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1.3</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 xml:space="preserve">Make paste and pastry products using correct </w:t>
            </w:r>
            <w:r w:rsidRPr="00CA4B82">
              <w:rPr>
                <w:rStyle w:val="BoldandItalics"/>
              </w:rPr>
              <w:t>techniques</w:t>
            </w:r>
            <w:r w:rsidRPr="00CA4B82">
              <w:t xml:space="preserve"> and ensuring appropriate </w:t>
            </w:r>
            <w:r w:rsidRPr="00CA4B82">
              <w:rPr>
                <w:rStyle w:val="BoldandItalics"/>
              </w:rPr>
              <w:t>conditions</w:t>
            </w:r>
            <w:r w:rsidRPr="00CA4B82">
              <w:t xml:space="preserve"> to optimise quality.</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1.4</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Apply portion contro</w:t>
            </w:r>
            <w:r w:rsidRPr="00CA4B82">
              <w:t>l to minimise wastage.</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1.5</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 xml:space="preserve">Use </w:t>
            </w:r>
            <w:r w:rsidRPr="00CA4B82">
              <w:rPr>
                <w:rStyle w:val="BoldandItalics"/>
              </w:rPr>
              <w:t>appropriate equipment</w:t>
            </w:r>
            <w:r w:rsidRPr="00CA4B82">
              <w:t xml:space="preserve"> to produce required pastries and pastry products.</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1.6</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 xml:space="preserve">Select required oven temperature and bake to ensure the </w:t>
            </w:r>
            <w:r w:rsidRPr="00CA4B82">
              <w:t>desired characteristics, including colour, shape and crust structure.</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2</w:t>
            </w:r>
          </w:p>
        </w:tc>
        <w:tc>
          <w:tcPr>
            <w:tcW w:w="2410" w:type="dxa"/>
            <w:vMerge w:val="restart"/>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Decorate and present pastry products.</w:t>
            </w: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2.1</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 xml:space="preserve">Decorate pastry products, to enhance appearance, using suitable </w:t>
            </w:r>
            <w:r w:rsidRPr="00CA4B82">
              <w:rPr>
                <w:rStyle w:val="BoldandItalics"/>
              </w:rPr>
              <w:t>fillings</w:t>
            </w:r>
            <w:r w:rsidRPr="00CA4B82">
              <w:t>, icings and decorations, according to standard recipes, enterprise standards and customer preferences.</w:t>
            </w:r>
          </w:p>
        </w:tc>
      </w:tr>
      <w:tr w:rsidTr="00973C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2.2</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 xml:space="preserve">Present pastries attractively using suitable serviceware and </w:t>
            </w:r>
            <w:r w:rsidRPr="00CA4B82">
              <w:rPr>
                <w:rStyle w:val="BoldandItalics"/>
              </w:rPr>
              <w:t>decorations</w:t>
            </w:r>
            <w:r w:rsidRPr="00CA4B82">
              <w:t>.</w:t>
            </w:r>
          </w:p>
        </w:tc>
      </w:tr>
      <w:tr w:rsidTr="00973C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3</w:t>
            </w:r>
          </w:p>
        </w:tc>
        <w:tc>
          <w:tcPr>
            <w:tcW w:w="2410" w:type="dxa"/>
            <w:vMerge w:val="restart"/>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Store pastries.</w:t>
            </w: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3.1</w:t>
            </w:r>
          </w:p>
        </w:tc>
        <w:tc>
          <w:tcPr>
            <w:tcW w:w="577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Store pastes and ingredients for pastry products, optimising quality and shelf life through appropriate storage methods.</w:t>
            </w:r>
          </w:p>
        </w:tc>
      </w:tr>
      <w:tr w:rsidTr="00973C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A4B82">
            <w:pPr>
              <w:pStyle w:val="List"/>
              <w:rPr>
                <w:lang w:val="en-NZ"/>
              </w:rPr>
            </w:pPr>
            <w:r w:rsidRPr="00CA4B82">
              <w:t>3.2</w:t>
            </w:r>
          </w:p>
        </w:tc>
        <w:tc>
          <w:tcPr>
            <w:tcW w:w="5777" w:type="dxa"/>
            <w:tcBorders>
              <w:top w:val="nil"/>
              <w:left w:val="nil"/>
              <w:bottom w:val="nil"/>
              <w:right w:val="nil"/>
            </w:tcBorders>
            <w:tcMar>
              <w:top w:w="0" w:type="dxa"/>
              <w:left w:w="62" w:type="dxa"/>
              <w:bottom w:w="0" w:type="dxa"/>
              <w:right w:w="62" w:type="dxa"/>
            </w:tcMar>
          </w:tcPr>
          <w:p w:rsidR="00000000" w:rsidRPr="00CA4B82" w:rsidP="00CA4B82">
            <w:pPr>
              <w:pStyle w:val="List"/>
            </w:pPr>
            <w:r w:rsidRPr="00CA4B82">
              <w:t xml:space="preserve">Store pastry products to minimise spoilage and wastage, identifying </w:t>
            </w:r>
            <w:r w:rsidRPr="00CA4B82">
              <w:rPr>
                <w:rStyle w:val="BoldandItalics"/>
              </w:rPr>
              <w:t>storage conditions</w:t>
            </w:r>
            <w:r w:rsidRPr="00CA4B82">
              <w:t xml:space="preserve"> and using methods appropriate to specific products for short and medium-term preservation.</w:t>
            </w:r>
          </w:p>
        </w:tc>
      </w:tr>
    </w:tbl>
    <w:p w:rsidR="00000000" w:rsidRPr="00CA4B82" w:rsidP="00CA4B82">
      <w:pPr>
        <w:pStyle w:val="BodyText"/>
      </w:pPr>
    </w:p>
    <w:p w:rsidR="00000000" w:rsidRPr="00CA4B82" w:rsidP="00CA4B82">
      <w:pPr>
        <w:pStyle w:val="AllowPageBreak"/>
      </w:pPr>
    </w:p>
    <w:p w:rsidR="00000000" w:rsidRPr="00CA4B82" w:rsidP="00CA4B82">
      <w:pPr>
        <w:pStyle w:val="Heading1"/>
      </w:pPr>
      <w:bookmarkStart w:id="9" w:name="O_147227"/>
      <w:bookmarkEnd w:id="9"/>
      <w:r w:rsidRPr="00CA4B82">
        <w:t>Required Skills and Knowledge</w:t>
      </w:r>
    </w:p>
    <w:tbl>
      <w:tblPr>
        <w:tblW w:w="0" w:type="auto"/>
        <w:tblLayout w:type="fixed"/>
        <w:tblCellMar>
          <w:left w:w="62" w:type="dxa"/>
          <w:right w:w="62" w:type="dxa"/>
        </w:tblCellMar>
        <w:tblLook w:val="0000"/>
      </w:tblPr>
      <w:tblGrid>
        <w:gridCol w:w="9180"/>
      </w:tblGrid>
      <w:tr w:rsidTr="00973C6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REQUIRED SKILLS AND KNOWLEDGE</w:t>
            </w:r>
          </w:p>
        </w:tc>
      </w:tr>
      <w:tr w:rsidTr="00973C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t>This section describes the essential skills and knowledge and their level, required for this unit.</w:t>
            </w:r>
          </w:p>
        </w:tc>
      </w:tr>
      <w:tr w:rsidTr="00973C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The following skills must be assessed as part of this unit:</w:t>
            </w:r>
          </w:p>
          <w:p w:rsidR="00000000" w:rsidRPr="00CA4B82" w:rsidP="00CA4B82">
            <w:pPr>
              <w:pStyle w:val="ListBullet"/>
            </w:pPr>
            <w:r w:rsidRPr="00CA4B82">
              <w:t>principles and practices of hygiene, particularly in relation to handling pastes and dough</w:t>
            </w:r>
          </w:p>
          <w:p w:rsidR="00000000" w:rsidRPr="00CA4B82" w:rsidP="00CA4B82">
            <w:pPr>
              <w:pStyle w:val="ListBullet"/>
            </w:pPr>
            <w:r w:rsidRPr="00CA4B82">
              <w:t xml:space="preserve">safe work practices, particularly in relation to using cutting implements, appliances, heated surfaces, ovens and mixing equipment </w:t>
            </w:r>
          </w:p>
          <w:p w:rsidR="00000000" w:rsidRPr="00CA4B82" w:rsidP="00CA4B82">
            <w:pPr>
              <w:pStyle w:val="ListBullet"/>
            </w:pPr>
            <w:r w:rsidRPr="00CA4B82">
              <w:t>hygiene and safe handling and storage requirements related to pastry ingredients, commodities and products</w:t>
            </w:r>
          </w:p>
          <w:p w:rsidR="00000000" w:rsidRPr="00CA4B82" w:rsidP="00CA4B82">
            <w:pPr>
              <w:pStyle w:val="ListBullet"/>
            </w:pPr>
            <w:r w:rsidRPr="00CA4B82">
              <w:t>problem-solving s</w:t>
            </w:r>
            <w:r w:rsidRPr="00CA4B82">
              <w:t>kills to control quality</w:t>
            </w:r>
          </w:p>
          <w:p w:rsidR="00000000" w:rsidRPr="00CA4B82" w:rsidP="00CA4B82">
            <w:pPr>
              <w:pStyle w:val="ListBullet"/>
            </w:pPr>
            <w:r w:rsidRPr="00CA4B82">
              <w:t>literacy skills to read recipes, menus and instructions</w:t>
            </w:r>
          </w:p>
          <w:p w:rsidR="00000000" w:rsidP="00CA4B82">
            <w:pPr>
              <w:pStyle w:val="ListBullet"/>
              <w:rPr>
                <w:lang w:val="en-NZ"/>
              </w:rPr>
            </w:pPr>
            <w:r w:rsidRPr="00CA4B82">
              <w:t>numeracy skills to calculate portions, and weigh and measure quantities of ingredients.</w:t>
            </w:r>
          </w:p>
        </w:tc>
      </w:tr>
      <w:tr w:rsidTr="00973C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The following knowledge must be assessed as part of this unit:</w:t>
            </w:r>
          </w:p>
          <w:p w:rsidR="00000000" w:rsidRPr="00CA4B82" w:rsidP="00CA4B82">
            <w:pPr>
              <w:pStyle w:val="ListBullet"/>
            </w:pPr>
            <w:r w:rsidRPr="00CA4B82">
              <w:t>varieties and charac</w:t>
            </w:r>
            <w:r w:rsidRPr="00CA4B82">
              <w:t>teristics of pastes and pastry products, both classical and contemporary</w:t>
            </w:r>
          </w:p>
          <w:p w:rsidR="00000000" w:rsidRPr="00CA4B82" w:rsidP="00CA4B82">
            <w:pPr>
              <w:pStyle w:val="ListBullet"/>
            </w:pPr>
            <w:r w:rsidRPr="00CA4B82">
              <w:t>historical and cultural aspects of pastry and pastry products</w:t>
            </w:r>
          </w:p>
          <w:p w:rsidR="00000000" w:rsidRPr="00CA4B82" w:rsidP="00CA4B82">
            <w:pPr>
              <w:pStyle w:val="ListBullet"/>
            </w:pPr>
            <w:r w:rsidRPr="00CA4B82">
              <w:t>underlying principles of making pastry and pastry products</w:t>
            </w:r>
          </w:p>
          <w:p w:rsidR="00000000" w:rsidRPr="00CA4B82" w:rsidP="00CA4B82">
            <w:pPr>
              <w:pStyle w:val="ListBullet"/>
            </w:pPr>
            <w:r w:rsidRPr="00CA4B82">
              <w:t>commodity knowledge, including quality indicators of pastry in</w:t>
            </w:r>
            <w:r w:rsidRPr="00CA4B82">
              <w:t>gredients</w:t>
            </w:r>
          </w:p>
          <w:p w:rsidR="00000000" w:rsidRPr="00CA4B82" w:rsidP="00CA4B82">
            <w:pPr>
              <w:pStyle w:val="ListBullet"/>
            </w:pPr>
            <w:r w:rsidRPr="00CA4B82">
              <w:t>culinary terms commonly used in the industry related to pastries and pastry products</w:t>
            </w:r>
          </w:p>
          <w:p w:rsidR="00000000" w:rsidRPr="00CA4B82" w:rsidP="00CA4B82">
            <w:pPr>
              <w:pStyle w:val="ListBullet"/>
            </w:pPr>
            <w:r w:rsidRPr="00CA4B82">
              <w:t>portion control and yield</w:t>
            </w:r>
          </w:p>
          <w:p w:rsidR="00000000" w:rsidRPr="00CA4B82" w:rsidP="00CA4B82">
            <w:pPr>
              <w:pStyle w:val="ListBullet"/>
            </w:pPr>
            <w:r w:rsidRPr="00CA4B82">
              <w:t>storage conditions for pastries and pastry products and optimising shelf life.</w:t>
            </w:r>
          </w:p>
        </w:tc>
      </w:tr>
    </w:tbl>
    <w:p w:rsidR="00973C60" w:rsidP="00CA4B82">
      <w:pPr>
        <w:pStyle w:val="BodyText"/>
      </w:pPr>
    </w:p>
    <w:p w:rsidR="00973C60" w:rsidP="00CA4B82">
      <w:pPr>
        <w:pStyle w:val="BodyText"/>
      </w:pPr>
    </w:p>
    <w:p w:rsidR="00000000" w:rsidRPr="00CA4B82" w:rsidP="00CA4B82">
      <w:pPr>
        <w:pStyle w:val="Heading1"/>
      </w:pPr>
      <w:bookmarkStart w:id="10" w:name="O_147228"/>
      <w:bookmarkEnd w:id="10"/>
      <w:r w:rsidRPr="00CA4B82">
        <w:t>Evidence Guide</w:t>
      </w:r>
    </w:p>
    <w:tbl>
      <w:tblPr>
        <w:tblW w:w="0" w:type="auto"/>
        <w:tblLayout w:type="fixed"/>
        <w:tblCellMar>
          <w:left w:w="62" w:type="dxa"/>
          <w:right w:w="62" w:type="dxa"/>
        </w:tblCellMar>
        <w:tblLook w:val="0000"/>
      </w:tblPr>
      <w:tblGrid>
        <w:gridCol w:w="3345"/>
        <w:gridCol w:w="5835"/>
      </w:tblGrid>
      <w:tr w:rsidTr="00973C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EVIDENCE GUIDE</w:t>
            </w:r>
          </w:p>
        </w:tc>
      </w:tr>
      <w:tr w:rsidTr="00973C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t>The evidence guide provides advice on assessment and must be read in conjunction with the performance criteria, required skills and knowledge, the range statement and the Assessment Guidelines for this Training Package.</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Critical aspects for assessment</w:t>
            </w:r>
            <w:r w:rsidRPr="00CA4B82">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Evidence of the following is essential:</w:t>
            </w:r>
          </w:p>
          <w:p w:rsidR="00000000" w:rsidRPr="00CA4B82" w:rsidP="00CA4B82">
            <w:pPr>
              <w:pStyle w:val="ListBullet"/>
            </w:pPr>
            <w:r w:rsidRPr="00CA4B82">
              <w:t>ability to produce a wide variety of pastries and pastry products from all categories</w:t>
            </w:r>
          </w:p>
          <w:p w:rsidR="00000000" w:rsidRPr="00CA4B82" w:rsidP="00CA4B82">
            <w:pPr>
              <w:pStyle w:val="ListBullet"/>
            </w:pPr>
            <w:r w:rsidRPr="00CA4B82">
              <w:t>ability to produce a quantity of pastries and pastry products, consistent in quality, size, shape and appearance, under typical workplace conditions and time constraints</w:t>
            </w:r>
          </w:p>
          <w:p w:rsidR="00000000" w:rsidRPr="00CA4B82" w:rsidP="00CA4B82">
            <w:pPr>
              <w:pStyle w:val="ListBullet"/>
            </w:pPr>
            <w:r w:rsidRPr="00CA4B82">
              <w:t>application of hygiene and safety principles throughout the preparation process</w:t>
            </w:r>
          </w:p>
          <w:p w:rsidR="00000000" w:rsidP="00CA4B82">
            <w:pPr>
              <w:pStyle w:val="ListBullet"/>
              <w:rPr>
                <w:lang w:val="en-NZ"/>
              </w:rPr>
            </w:pPr>
            <w:r w:rsidRPr="00CA4B82">
              <w:t>decora</w:t>
            </w:r>
            <w:r w:rsidRPr="00CA4B82">
              <w:t>tion and presentation of a range of pastries and pastry products within typical workplace conditions.</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Context of and specific resources for assessment</w:t>
            </w:r>
            <w:r w:rsidRPr="00CA4B82">
              <w:t xml:space="preserve"> </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Assessment must ensure:</w:t>
            </w:r>
          </w:p>
          <w:p w:rsidR="00000000" w:rsidRPr="00CA4B82" w:rsidP="00CA4B82">
            <w:pPr>
              <w:pStyle w:val="ListBullet"/>
            </w:pPr>
            <w:r w:rsidRPr="00CA4B82">
              <w:t>demonstration of skills within a pastry kitchen, as defined in the Assessme</w:t>
            </w:r>
            <w:r w:rsidRPr="00CA4B82">
              <w:t xml:space="preserve">nt Guidelines </w:t>
            </w:r>
          </w:p>
          <w:p w:rsidR="00000000" w:rsidRPr="00CA4B82" w:rsidP="00CA4B82">
            <w:pPr>
              <w:pStyle w:val="ListBullet"/>
            </w:pPr>
            <w:r w:rsidRPr="00CA4B82">
              <w:t>access to industry-current equipment for making pastries and pastry products, including a deck oven</w:t>
            </w:r>
          </w:p>
          <w:p w:rsidR="00000000" w:rsidP="00CA4B82">
            <w:pPr>
              <w:pStyle w:val="ListBullet"/>
              <w:rPr>
                <w:lang w:val="en-NZ"/>
              </w:rPr>
            </w:pPr>
            <w:r w:rsidRPr="00CA4B82">
              <w:t>use of authentic ingredients.</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Methods of assessment</w:t>
            </w:r>
            <w:r w:rsidRPr="00CA4B82">
              <w:t xml:space="preserve"> </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 xml:space="preserve">A range of assessment methods should be used to assess practical skills and knowledge. The following examples are appropriate for this unit: </w:t>
            </w:r>
          </w:p>
          <w:p w:rsidR="00000000" w:rsidRPr="00CA4B82" w:rsidP="00CA4B82">
            <w:pPr>
              <w:pStyle w:val="ListBullet"/>
            </w:pPr>
            <w:r w:rsidRPr="00CA4B82">
              <w:t>observation of practical demonstration by the candidate of preparing, decorating and presenting pastries and past</w:t>
            </w:r>
            <w:r w:rsidRPr="00CA4B82">
              <w:t>ry products</w:t>
            </w:r>
          </w:p>
          <w:p w:rsidR="00000000" w:rsidRPr="00CA4B82" w:rsidP="00CA4B82">
            <w:pPr>
              <w:pStyle w:val="ListBullet"/>
            </w:pPr>
            <w:r w:rsidRPr="00CA4B82">
              <w:t>questions about hygiene procedures, commodities, production techniques and storage requirements</w:t>
            </w:r>
          </w:p>
          <w:p w:rsidR="00000000" w:rsidRPr="00CA4B82" w:rsidP="00CA4B82">
            <w:pPr>
              <w:pStyle w:val="ListBullet"/>
            </w:pPr>
            <w:r w:rsidRPr="00CA4B82">
              <w:t>review of portfolios of evidence and third-party workplace reports of on-the-job performance by the candidate.</w:t>
            </w:r>
          </w:p>
          <w:p w:rsidR="00000000" w:rsidRPr="00CA4B82" w:rsidP="00CA4B82">
            <w:pPr>
              <w:pStyle w:val="BodyText"/>
            </w:pPr>
            <w:r w:rsidRPr="00CA4B82">
              <w:t xml:space="preserve">Holistic assessment with other units </w:t>
            </w:r>
            <w:r w:rsidRPr="00CA4B82">
              <w:t>relevant to the industry sector, workplace and job role is recommended, for example:</w:t>
            </w:r>
          </w:p>
          <w:p w:rsidR="00000000" w:rsidRPr="00CA4B82" w:rsidP="00CA4B82">
            <w:pPr>
              <w:pStyle w:val="ListBullet"/>
            </w:pPr>
            <w:r w:rsidRPr="00CA4B82">
              <w:t>SITHPAT002A Prepare and produce cakes</w:t>
            </w:r>
          </w:p>
          <w:p w:rsidR="00000000" w:rsidRPr="00CA4B82" w:rsidP="00CA4B82">
            <w:pPr>
              <w:pStyle w:val="ListBullet"/>
            </w:pPr>
            <w:r w:rsidRPr="00CA4B82">
              <w:t>SITHPAT003A Prepare and produce yeast goods</w:t>
            </w:r>
          </w:p>
          <w:p w:rsidR="00000000" w:rsidP="00CA4B82">
            <w:pPr>
              <w:pStyle w:val="ListBullet"/>
              <w:rPr>
                <w:lang w:val="en-NZ"/>
              </w:rPr>
            </w:pPr>
            <w:r w:rsidRPr="00CA4B82">
              <w:t>SITHPAT004A Prepare bakery products for patisseries.</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CA4B82" w:rsidP="00CA4B82">
            <w:pPr>
              <w:pStyle w:val="BodyText"/>
            </w:pPr>
            <w:r w:rsidRPr="00CA4B82">
              <w:t>Emp</w:t>
            </w:r>
            <w:r w:rsidRPr="00CA4B82">
              <w:t>loyability skills embedded in this unit should be assessed holistically with other relevant units that make up the skill set or qualification and in the context of the job role.</w:t>
            </w:r>
          </w:p>
        </w:tc>
      </w:tr>
    </w:tbl>
    <w:p w:rsidR="00973C60" w:rsidP="00CA4B82">
      <w:pPr>
        <w:pStyle w:val="BodyText"/>
      </w:pPr>
    </w:p>
    <w:p w:rsidR="00973C60" w:rsidP="00CA4B82">
      <w:pPr>
        <w:pStyle w:val="BodyText"/>
      </w:pPr>
    </w:p>
    <w:p w:rsidR="00000000" w:rsidRPr="00CA4B82" w:rsidP="00CA4B82">
      <w:pPr>
        <w:pStyle w:val="Heading1"/>
      </w:pPr>
      <w:bookmarkStart w:id="11" w:name="O_147229"/>
      <w:bookmarkEnd w:id="11"/>
      <w:r w:rsidRPr="00CA4B82">
        <w:t>Range Statement</w:t>
      </w:r>
    </w:p>
    <w:tbl>
      <w:tblPr>
        <w:tblW w:w="0" w:type="auto"/>
        <w:tblLayout w:type="fixed"/>
        <w:tblCellMar>
          <w:left w:w="62" w:type="dxa"/>
          <w:right w:w="62" w:type="dxa"/>
        </w:tblCellMar>
        <w:tblLook w:val="0000"/>
      </w:tblPr>
      <w:tblGrid>
        <w:gridCol w:w="3345"/>
        <w:gridCol w:w="5835"/>
      </w:tblGrid>
      <w:tr w:rsidTr="00973C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RANGE STATEMENT</w:t>
            </w:r>
          </w:p>
        </w:tc>
      </w:tr>
      <w:tr w:rsidTr="00973C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t>The range statement relates to the unit of competency as a whole. It allows for different work environments and situations that may affect performance. Bold italicised wording in the performance criteria is detailed below.</w:t>
            </w:r>
          </w:p>
        </w:tc>
      </w:tr>
      <w:tr w:rsidTr="00973C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BoldandItalics"/>
              </w:rPr>
              <w:t>Pastries and pastry products</w:t>
            </w:r>
            <w:r w:rsidRPr="00CA4B82">
              <w:t xml:space="preserve"> must include a basic selection from each of the following categories:</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ListBullet"/>
            </w:pPr>
            <w:r w:rsidRPr="00CA4B82">
              <w:t>short and sweet paste, including:</w:t>
            </w:r>
          </w:p>
          <w:p w:rsidR="00000000" w:rsidRPr="00CA4B82" w:rsidP="00CA4B82">
            <w:pPr>
              <w:pStyle w:val="ListBullet2"/>
            </w:pPr>
            <w:r w:rsidRPr="00CA4B82">
              <w:t>flans</w:t>
            </w:r>
          </w:p>
          <w:p w:rsidR="00000000" w:rsidRPr="00CA4B82" w:rsidP="00CA4B82">
            <w:pPr>
              <w:pStyle w:val="ListBullet2"/>
            </w:pPr>
            <w:r w:rsidRPr="00CA4B82">
              <w:t>tarts</w:t>
            </w:r>
          </w:p>
          <w:p w:rsidR="00000000" w:rsidRPr="00CA4B82" w:rsidP="00CA4B82">
            <w:pPr>
              <w:pStyle w:val="ListBullet2"/>
            </w:pPr>
            <w:r w:rsidRPr="00CA4B82">
              <w:t>fruit tartlets</w:t>
            </w:r>
          </w:p>
          <w:p w:rsidR="00000000" w:rsidRPr="00CA4B82" w:rsidP="00CA4B82">
            <w:pPr>
              <w:pStyle w:val="ListBullet"/>
            </w:pPr>
            <w:r w:rsidRPr="00CA4B82">
              <w:t>Scotch shortbread, including:</w:t>
            </w:r>
          </w:p>
          <w:p w:rsidR="00000000" w:rsidRPr="00CA4B82" w:rsidP="00CA4B82">
            <w:pPr>
              <w:pStyle w:val="ListBullet2"/>
            </w:pPr>
            <w:r w:rsidRPr="00CA4B82">
              <w:t>Viennese wafers</w:t>
            </w:r>
          </w:p>
          <w:p w:rsidR="00000000" w:rsidRPr="00CA4B82" w:rsidP="00CA4B82">
            <w:pPr>
              <w:pStyle w:val="ListBullet2"/>
            </w:pPr>
            <w:r w:rsidRPr="00CA4B82">
              <w:t>Linzer and other slices</w:t>
            </w:r>
          </w:p>
          <w:p w:rsidR="00000000" w:rsidRPr="00CA4B82" w:rsidP="00CA4B82">
            <w:pPr>
              <w:pStyle w:val="ListBullet2"/>
            </w:pPr>
            <w:r w:rsidRPr="00CA4B82">
              <w:t>savoury and sweet pies</w:t>
            </w:r>
          </w:p>
          <w:p w:rsidR="00000000" w:rsidRPr="00CA4B82" w:rsidP="00CA4B82">
            <w:pPr>
              <w:pStyle w:val="ListBullet"/>
            </w:pPr>
            <w:r w:rsidRPr="00CA4B82">
              <w:t>choux paste, including:</w:t>
            </w:r>
          </w:p>
          <w:p w:rsidR="00000000" w:rsidRPr="00CA4B82" w:rsidP="00CA4B82">
            <w:pPr>
              <w:pStyle w:val="ListBullet2"/>
            </w:pPr>
            <w:r w:rsidRPr="00CA4B82">
              <w:t>profiteroles</w:t>
            </w:r>
          </w:p>
          <w:p w:rsidR="00000000" w:rsidRPr="00CA4B82" w:rsidP="00CA4B82">
            <w:pPr>
              <w:pStyle w:val="ListBullet2"/>
            </w:pPr>
            <w:r w:rsidRPr="00CA4B82">
              <w:t>éclairs</w:t>
            </w:r>
          </w:p>
          <w:p w:rsidR="00000000" w:rsidRPr="00CA4B82" w:rsidP="00CA4B82">
            <w:pPr>
              <w:pStyle w:val="ListBullet2"/>
            </w:pPr>
            <w:r w:rsidRPr="00CA4B82">
              <w:t>croquembouche</w:t>
            </w:r>
          </w:p>
          <w:p w:rsidR="00000000" w:rsidRPr="00CA4B82" w:rsidP="00CA4B82">
            <w:pPr>
              <w:pStyle w:val="ListBullet2"/>
            </w:pPr>
            <w:r w:rsidRPr="00CA4B82">
              <w:t>Saint Honoré</w:t>
            </w:r>
          </w:p>
          <w:p w:rsidR="00000000" w:rsidRPr="00CA4B82" w:rsidP="00CA4B82">
            <w:pPr>
              <w:pStyle w:val="ListBullet"/>
            </w:pPr>
            <w:r w:rsidRPr="00CA4B82">
              <w:t>puff paste, including:</w:t>
            </w:r>
          </w:p>
          <w:p w:rsidR="00000000" w:rsidRPr="00CA4B82" w:rsidP="00CA4B82">
            <w:pPr>
              <w:pStyle w:val="ListBullet2"/>
            </w:pPr>
            <w:r w:rsidRPr="00CA4B82">
              <w:t>milles feuilles</w:t>
            </w:r>
          </w:p>
          <w:p w:rsidR="00000000" w:rsidRPr="00CA4B82" w:rsidP="00CA4B82">
            <w:pPr>
              <w:pStyle w:val="ListBullet2"/>
            </w:pPr>
            <w:r w:rsidRPr="00CA4B82">
              <w:t>palmiers</w:t>
            </w:r>
          </w:p>
          <w:p w:rsidR="00000000" w:rsidRPr="00CA4B82" w:rsidP="00CA4B82">
            <w:pPr>
              <w:pStyle w:val="ListBullet2"/>
            </w:pPr>
            <w:r w:rsidRPr="00CA4B82">
              <w:t>quiches</w:t>
            </w:r>
          </w:p>
          <w:p w:rsidR="00000000" w:rsidRPr="00CA4B82" w:rsidP="00CA4B82">
            <w:pPr>
              <w:pStyle w:val="ListBullet2"/>
            </w:pPr>
            <w:r w:rsidRPr="00CA4B82">
              <w:t>croissants</w:t>
            </w:r>
          </w:p>
          <w:p w:rsidR="00000000" w:rsidRPr="00CA4B82" w:rsidP="00CA4B82">
            <w:pPr>
              <w:pStyle w:val="ListBullet2"/>
            </w:pPr>
            <w:r w:rsidRPr="00CA4B82">
              <w:t>gateaux pithiviers</w:t>
            </w:r>
          </w:p>
          <w:p w:rsidR="00000000" w:rsidRPr="00CA4B82" w:rsidP="00CA4B82">
            <w:pPr>
              <w:pStyle w:val="ListBullet2"/>
            </w:pPr>
            <w:r w:rsidRPr="00CA4B82">
              <w:t>bouchées</w:t>
            </w:r>
          </w:p>
          <w:p w:rsidR="00000000" w:rsidRPr="00CA4B82" w:rsidP="00CA4B82">
            <w:pPr>
              <w:pStyle w:val="ListBullet2"/>
            </w:pPr>
            <w:r w:rsidRPr="00CA4B82">
              <w:t>cream horns</w:t>
            </w:r>
          </w:p>
          <w:p w:rsidR="00000000" w:rsidRPr="00CA4B82" w:rsidP="00CA4B82">
            <w:pPr>
              <w:pStyle w:val="ListBullet"/>
            </w:pPr>
            <w:r w:rsidRPr="00CA4B82">
              <w:t>filo or strudel</w:t>
            </w:r>
          </w:p>
          <w:p w:rsidR="00000000" w:rsidP="00CA4B82">
            <w:pPr>
              <w:pStyle w:val="ListBullet"/>
              <w:rPr>
                <w:lang w:val="en-NZ"/>
              </w:rPr>
            </w:pPr>
            <w:r w:rsidRPr="00CA4B82">
              <w:t>Danish pastries.</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BoldandItalics"/>
              </w:rPr>
              <w:t>Product characteristics</w:t>
            </w:r>
            <w:r w:rsidRPr="00CA4B82">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ListBullet"/>
            </w:pPr>
            <w:r w:rsidRPr="00CA4B82">
              <w:t>colour</w:t>
            </w:r>
          </w:p>
          <w:p w:rsidR="00000000" w:rsidRPr="00CA4B82" w:rsidP="00CA4B82">
            <w:pPr>
              <w:pStyle w:val="ListBullet"/>
            </w:pPr>
            <w:r w:rsidRPr="00CA4B82">
              <w:t>consistency and texture</w:t>
            </w:r>
          </w:p>
          <w:p w:rsidR="00000000" w:rsidRPr="00CA4B82" w:rsidP="00CA4B82">
            <w:pPr>
              <w:pStyle w:val="ListBullet"/>
            </w:pPr>
            <w:r w:rsidRPr="00CA4B82">
              <w:t>crust stability</w:t>
            </w:r>
          </w:p>
          <w:p w:rsidR="00000000" w:rsidRPr="00CA4B82" w:rsidP="00CA4B82">
            <w:pPr>
              <w:pStyle w:val="ListBullet"/>
            </w:pPr>
            <w:r w:rsidRPr="00CA4B82">
              <w:t>moisture content</w:t>
            </w:r>
          </w:p>
          <w:p w:rsidR="00000000" w:rsidRPr="00CA4B82" w:rsidP="00CA4B82">
            <w:pPr>
              <w:pStyle w:val="ListBullet"/>
            </w:pPr>
            <w:r w:rsidRPr="00CA4B82">
              <w:t>mouth feel and eating properties</w:t>
            </w:r>
          </w:p>
          <w:p w:rsidR="00000000" w:rsidP="00CA4B82">
            <w:pPr>
              <w:pStyle w:val="ListBullet"/>
              <w:rPr>
                <w:lang w:val="en-NZ"/>
              </w:rPr>
            </w:pPr>
            <w:r w:rsidRPr="00CA4B82">
              <w:t>appearance.</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BoldandItalics"/>
              </w:rPr>
              <w:t>Techniques and conditions</w:t>
            </w:r>
            <w:r w:rsidRPr="00CA4B82">
              <w:t xml:space="preserve"> for producing pastry and pastry products may include:</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ListBullet"/>
            </w:pPr>
            <w:r w:rsidRPr="00CA4B82">
              <w:t>chilling ingredients and work surfaces where required</w:t>
            </w:r>
          </w:p>
          <w:p w:rsidR="00000000" w:rsidRPr="00CA4B82" w:rsidP="00CA4B82">
            <w:pPr>
              <w:pStyle w:val="ListBullet"/>
            </w:pPr>
            <w:r w:rsidRPr="00CA4B82">
              <w:t>kneading and handling</w:t>
            </w:r>
          </w:p>
          <w:p w:rsidR="00000000" w:rsidRPr="00CA4B82" w:rsidP="00CA4B82">
            <w:pPr>
              <w:pStyle w:val="ListBullet"/>
            </w:pPr>
            <w:r w:rsidRPr="00CA4B82">
              <w:t>rolling</w:t>
            </w:r>
          </w:p>
          <w:p w:rsidR="00000000" w:rsidRPr="00CA4B82" w:rsidP="00CA4B82">
            <w:pPr>
              <w:pStyle w:val="ListBullet"/>
            </w:pPr>
            <w:r w:rsidRPr="00CA4B82">
              <w:t>cutting and moulding</w:t>
            </w:r>
          </w:p>
          <w:p w:rsidR="00000000" w:rsidRPr="00CA4B82" w:rsidP="00CA4B82">
            <w:pPr>
              <w:pStyle w:val="ListBullet"/>
            </w:pPr>
            <w:r w:rsidRPr="00CA4B82">
              <w:t>resting</w:t>
            </w:r>
          </w:p>
          <w:p w:rsidR="00000000" w:rsidP="00CA4B82">
            <w:pPr>
              <w:pStyle w:val="ListBullet"/>
              <w:rPr>
                <w:lang w:val="en-NZ"/>
              </w:rPr>
            </w:pPr>
            <w:r w:rsidRPr="00CA4B82">
              <w:t>preparing and using appropriate fillings and pre-bake and post-bake finishes and decorations.</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BoldandItalics"/>
              </w:rPr>
              <w:t>Appropriate equipment</w:t>
            </w:r>
            <w:r w:rsidRPr="00CA4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ListBullet"/>
            </w:pPr>
            <w:r w:rsidRPr="00CA4B82">
              <w:t>commercial mixers and attachments</w:t>
            </w:r>
          </w:p>
          <w:p w:rsidR="00000000" w:rsidRPr="00CA4B82" w:rsidP="00CA4B82">
            <w:pPr>
              <w:pStyle w:val="ListBullet"/>
            </w:pPr>
            <w:r w:rsidRPr="00CA4B82">
              <w:t>cutting implements</w:t>
            </w:r>
          </w:p>
          <w:p w:rsidR="00000000" w:rsidRPr="00CA4B82" w:rsidP="00CA4B82">
            <w:pPr>
              <w:pStyle w:val="ListBullet"/>
            </w:pPr>
            <w:r w:rsidRPr="00CA4B82">
              <w:t>scales</w:t>
            </w:r>
          </w:p>
          <w:p w:rsidR="00000000" w:rsidRPr="00CA4B82" w:rsidP="00CA4B82">
            <w:pPr>
              <w:pStyle w:val="ListBullet"/>
            </w:pPr>
            <w:r w:rsidRPr="00CA4B82">
              <w:t>mea</w:t>
            </w:r>
            <w:r w:rsidRPr="00CA4B82">
              <w:t>sures</w:t>
            </w:r>
          </w:p>
          <w:p w:rsidR="00000000" w:rsidRPr="00CA4B82" w:rsidP="00CA4B82">
            <w:pPr>
              <w:pStyle w:val="ListBullet"/>
            </w:pPr>
            <w:r w:rsidRPr="00CA4B82">
              <w:t>bowl cutters</w:t>
            </w:r>
          </w:p>
          <w:p w:rsidR="00000000" w:rsidRPr="00CA4B82" w:rsidP="00CA4B82">
            <w:pPr>
              <w:pStyle w:val="ListBullet"/>
            </w:pPr>
            <w:r w:rsidRPr="00CA4B82">
              <w:t>ovens</w:t>
            </w:r>
          </w:p>
          <w:p w:rsidR="00000000" w:rsidRPr="00CA4B82" w:rsidP="00CA4B82">
            <w:pPr>
              <w:pStyle w:val="ListBullet"/>
            </w:pPr>
            <w:r w:rsidRPr="00CA4B82">
              <w:t>moulds, shapes and cutters</w:t>
            </w:r>
          </w:p>
          <w:p w:rsidR="00000000" w:rsidP="00CA4B82">
            <w:pPr>
              <w:pStyle w:val="ListBullet"/>
              <w:rPr>
                <w:lang w:val="en-NZ"/>
              </w:rPr>
            </w:pPr>
            <w:r w:rsidRPr="00CA4B82">
              <w:t>piping bags and attachments.</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ListBulle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BoldandItalics"/>
              </w:rPr>
              <w:t>Fillings</w:t>
            </w:r>
            <w:r w:rsidRPr="00CA4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ListBullet"/>
            </w:pPr>
            <w:r w:rsidRPr="00CA4B82">
              <w:t>fresh or crystallised fruit and fruit purées</w:t>
            </w:r>
          </w:p>
          <w:p w:rsidR="00000000" w:rsidRPr="00CA4B82" w:rsidP="00CA4B82">
            <w:pPr>
              <w:pStyle w:val="ListBullet"/>
            </w:pPr>
            <w:r w:rsidRPr="00CA4B82">
              <w:t>whole or crushed nuts</w:t>
            </w:r>
          </w:p>
          <w:p w:rsidR="00000000" w:rsidRPr="00CA4B82" w:rsidP="00CA4B82">
            <w:pPr>
              <w:pStyle w:val="ListBullet"/>
            </w:pPr>
            <w:r w:rsidRPr="00CA4B82">
              <w:t>cream</w:t>
            </w:r>
          </w:p>
          <w:p w:rsidR="00000000" w:rsidRPr="00CA4B82" w:rsidP="00CA4B82">
            <w:pPr>
              <w:pStyle w:val="ListBullet"/>
            </w:pPr>
            <w:r w:rsidRPr="00CA4B82">
              <w:t>custard</w:t>
            </w:r>
          </w:p>
          <w:p w:rsidR="00000000" w:rsidP="00CA4B82">
            <w:pPr>
              <w:pStyle w:val="ListBullet"/>
              <w:rPr>
                <w:lang w:val="en-NZ"/>
              </w:rPr>
            </w:pPr>
            <w:r w:rsidRPr="00CA4B82">
              <w:t>meringue.</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BoldandItalics"/>
              </w:rPr>
              <w:t>Decorations</w:t>
            </w:r>
            <w:r w:rsidRPr="00CA4B8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ListBullet"/>
            </w:pPr>
            <w:r w:rsidRPr="00CA4B82">
              <w:t>glazes</w:t>
            </w:r>
          </w:p>
          <w:p w:rsidR="00000000" w:rsidRPr="00CA4B82" w:rsidP="00CA4B82">
            <w:pPr>
              <w:pStyle w:val="ListBullet"/>
            </w:pPr>
            <w:r w:rsidRPr="00CA4B82">
              <w:t>jellies</w:t>
            </w:r>
          </w:p>
          <w:p w:rsidR="00000000" w:rsidRPr="00CA4B82" w:rsidP="00CA4B82">
            <w:pPr>
              <w:pStyle w:val="ListBullet"/>
            </w:pPr>
            <w:r w:rsidRPr="00CA4B82">
              <w:t>fruit puré</w:t>
            </w:r>
            <w:r w:rsidRPr="00CA4B82">
              <w:t>es</w:t>
            </w:r>
          </w:p>
          <w:p w:rsidR="00000000" w:rsidRPr="00CA4B82" w:rsidP="00CA4B82">
            <w:pPr>
              <w:pStyle w:val="ListBullet"/>
            </w:pPr>
            <w:r w:rsidRPr="00CA4B82">
              <w:t>icings</w:t>
            </w:r>
          </w:p>
          <w:p w:rsidR="00000000" w:rsidRPr="00CA4B82" w:rsidP="00CA4B82">
            <w:pPr>
              <w:pStyle w:val="ListBullet"/>
            </w:pPr>
            <w:r w:rsidRPr="00CA4B82">
              <w:t>fresh, preserved or crystallised fruits</w:t>
            </w:r>
          </w:p>
          <w:p w:rsidR="00000000" w:rsidRPr="00CA4B82" w:rsidP="00CA4B82">
            <w:pPr>
              <w:pStyle w:val="ListBullet"/>
            </w:pPr>
            <w:r w:rsidRPr="00CA4B82">
              <w:t>nuts</w:t>
            </w:r>
          </w:p>
          <w:p w:rsidR="00000000" w:rsidP="00CA4B82">
            <w:pPr>
              <w:pStyle w:val="ListBullet"/>
              <w:rPr>
                <w:lang w:val="en-NZ"/>
              </w:rPr>
            </w:pPr>
            <w:r w:rsidRPr="00CA4B82">
              <w:t>fillings, including cream, mousse and fruit purées.</w:t>
            </w: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p>
        </w:tc>
      </w:tr>
      <w:tr w:rsidTr="00973C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BoldandItalics"/>
              </w:rPr>
              <w:t>Storage conditions</w:t>
            </w:r>
            <w:r w:rsidRPr="00CA4B82">
              <w:t xml:space="preserve"> and methods appropriate to specific pastry products may include:</w:t>
            </w:r>
          </w:p>
        </w:tc>
        <w:tc>
          <w:tcPr>
            <w:tcW w:w="5835" w:type="dxa"/>
            <w:tcBorders>
              <w:top w:val="nil"/>
              <w:left w:val="nil"/>
              <w:bottom w:val="nil"/>
              <w:right w:val="nil"/>
            </w:tcBorders>
            <w:tcMar>
              <w:top w:w="0" w:type="dxa"/>
              <w:left w:w="62" w:type="dxa"/>
              <w:bottom w:w="0" w:type="dxa"/>
              <w:right w:w="62" w:type="dxa"/>
            </w:tcMar>
          </w:tcPr>
          <w:p w:rsidR="00000000" w:rsidRPr="00CA4B82" w:rsidP="00CA4B82">
            <w:pPr>
              <w:pStyle w:val="ListBullet"/>
            </w:pPr>
            <w:r w:rsidRPr="00CA4B82">
              <w:t>consideration of temperature, light and air exposure</w:t>
            </w:r>
          </w:p>
          <w:p w:rsidR="00000000" w:rsidRPr="00CA4B82" w:rsidP="00CA4B82">
            <w:pPr>
              <w:pStyle w:val="ListBullet"/>
            </w:pPr>
            <w:r w:rsidRPr="00CA4B82">
              <w:t>use of airtight containers</w:t>
            </w:r>
          </w:p>
          <w:p w:rsidR="00000000" w:rsidRPr="00CA4B82" w:rsidP="00CA4B82">
            <w:pPr>
              <w:pStyle w:val="ListBullet"/>
            </w:pPr>
            <w:r w:rsidRPr="00CA4B82">
              <w:t>display cabinets, including temperature-controlled cabinets</w:t>
            </w:r>
          </w:p>
          <w:p w:rsidR="00000000" w:rsidRPr="00CA4B82" w:rsidP="00CA4B82">
            <w:pPr>
              <w:pStyle w:val="ListBullet"/>
            </w:pPr>
            <w:r w:rsidRPr="00CA4B82">
              <w:t>refrigeration, chilling and freezing.</w:t>
            </w:r>
          </w:p>
        </w:tc>
      </w:tr>
    </w:tbl>
    <w:p w:rsidR="00973C60" w:rsidP="00CA4B82">
      <w:pPr>
        <w:pStyle w:val="BodyText"/>
      </w:pPr>
    </w:p>
    <w:p w:rsidR="00973C60" w:rsidP="00CA4B82">
      <w:pPr>
        <w:pStyle w:val="BodyText"/>
      </w:pPr>
    </w:p>
    <w:p w:rsidR="00000000" w:rsidRPr="00CA4B82" w:rsidP="00CA4B82">
      <w:pPr>
        <w:pStyle w:val="Heading1"/>
      </w:pPr>
      <w:bookmarkStart w:id="12" w:name="O_147230"/>
      <w:bookmarkEnd w:id="12"/>
      <w:r w:rsidRPr="00CA4B82">
        <w:t>Unit Sector(s)</w:t>
      </w:r>
    </w:p>
    <w:tbl>
      <w:tblPr>
        <w:tblW w:w="0" w:type="auto"/>
        <w:tblLayout w:type="fixed"/>
        <w:tblCellMar>
          <w:left w:w="62" w:type="dxa"/>
          <w:right w:w="62" w:type="dxa"/>
        </w:tblCellMar>
        <w:tblLook w:val="0000"/>
      </w:tblPr>
      <w:tblGrid>
        <w:gridCol w:w="2836"/>
        <w:gridCol w:w="6344"/>
      </w:tblGrid>
      <w:tr w:rsidTr="00973C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r w:rsidRPr="00CA4B82">
              <w:t>Hospitality</w:t>
            </w:r>
          </w:p>
        </w:tc>
      </w:tr>
    </w:tbl>
    <w:p w:rsidR="00000000" w:rsidRPr="00CA4B82" w:rsidP="00CA4B82">
      <w:pPr>
        <w:pStyle w:val="BodyText"/>
      </w:pPr>
    </w:p>
    <w:p w:rsidR="00000000" w:rsidRPr="00CA4B82" w:rsidP="00CA4B82">
      <w:pPr>
        <w:pStyle w:val="AllowPageBreak"/>
      </w:pPr>
    </w:p>
    <w:p w:rsidR="00000000" w:rsidRPr="00CA4B82" w:rsidP="00CA4B82">
      <w:pPr>
        <w:pStyle w:val="Heading1"/>
      </w:pPr>
      <w:bookmarkStart w:id="13" w:name="O_163362"/>
      <w:bookmarkEnd w:id="13"/>
      <w:r w:rsidRPr="00CA4B82">
        <w:t>Competency field</w:t>
      </w:r>
    </w:p>
    <w:tbl>
      <w:tblPr>
        <w:tblW w:w="0" w:type="auto"/>
        <w:tblLayout w:type="fixed"/>
        <w:tblCellMar>
          <w:left w:w="62" w:type="dxa"/>
          <w:right w:w="62" w:type="dxa"/>
        </w:tblCellMar>
        <w:tblLook w:val="0000"/>
      </w:tblPr>
      <w:tblGrid>
        <w:gridCol w:w="2836"/>
        <w:gridCol w:w="6344"/>
      </w:tblGrid>
      <w:tr w:rsidTr="00973C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A4B82">
            <w:pPr>
              <w:pStyle w:val="BodyText"/>
              <w:rPr>
                <w:lang w:val="en-NZ"/>
              </w:rPr>
            </w:pPr>
            <w:r w:rsidRPr="00CA4B82">
              <w:t>Patisserie</w:t>
            </w:r>
          </w:p>
        </w:tc>
      </w:tr>
      <w:tr w:rsidTr="00973C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A4B82" w:rsidP="00CA4B82">
            <w:pPr>
              <w:pStyle w:val="BodyText"/>
            </w:pPr>
          </w:p>
        </w:tc>
      </w:tr>
    </w:tbl>
    <w:p w:rsidR="00000000" w:rsidRPr="00CA4B82" w:rsidP="00CA4B82">
      <w:pPr>
        <w:pStyle w:val="BodyText"/>
      </w:pPr>
    </w:p>
    <w:p w:rsidR="00000000" w:rsidRPr="00CA4B82" w:rsidP="00CA4B82"/>
    <w:sectPr w:rsidSect="00CA4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C60" w:rsidP="00973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60" w:rsidP="00CA4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3C60" w:rsidP="00CA4B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3C60" w:rsidP="00CA4B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C60" w:rsidP="00973C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60" w:rsidP="00CA4B82">
    <w:pPr>
      <w:pStyle w:val="Header"/>
      <w:framePr w:wrap="around"/>
    </w:pPr>
    <w:r>
      <w:fldChar w:fldCharType="begin"/>
    </w:r>
    <w:r>
      <w:instrText xml:space="preserve"> TITLE   \* MERGEFORMAT </w:instrText>
    </w:r>
    <w:r>
      <w:fldChar w:fldCharType="separate"/>
    </w:r>
    <w:r>
      <w:t>SITHPAT001A Prepare and produce pastries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3C60" w:rsidP="00CA4B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CA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B49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8F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B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B82"/>
    <w:pPr>
      <w:spacing w:before="360" w:after="60"/>
      <w:outlineLvl w:val="0"/>
    </w:pPr>
    <w:rPr>
      <w:sz w:val="32"/>
    </w:rPr>
  </w:style>
  <w:style w:type="paragraph" w:styleId="Heading2">
    <w:name w:val="heading 2"/>
    <w:basedOn w:val="HeadingBase"/>
    <w:next w:val="BodyText"/>
    <w:link w:val="Heading2Char"/>
    <w:qFormat/>
    <w:rsid w:val="00CA4B82"/>
    <w:pPr>
      <w:keepLines/>
      <w:spacing w:before="240" w:after="120"/>
      <w:outlineLvl w:val="1"/>
    </w:pPr>
    <w:rPr>
      <w:sz w:val="28"/>
      <w:szCs w:val="40"/>
    </w:rPr>
  </w:style>
  <w:style w:type="paragraph" w:styleId="Heading3">
    <w:name w:val="heading 3"/>
    <w:basedOn w:val="HeadingBase"/>
    <w:next w:val="BodyText"/>
    <w:link w:val="Heading3Char"/>
    <w:qFormat/>
    <w:rsid w:val="00CA4B82"/>
    <w:pPr>
      <w:spacing w:before="180" w:after="120"/>
      <w:outlineLvl w:val="2"/>
    </w:pPr>
    <w:rPr>
      <w:spacing w:val="-10"/>
      <w:kern w:val="32"/>
    </w:rPr>
  </w:style>
  <w:style w:type="paragraph" w:styleId="Heading4">
    <w:name w:val="heading 4"/>
    <w:basedOn w:val="HeadingBase"/>
    <w:next w:val="BodyText"/>
    <w:link w:val="Heading4Char"/>
    <w:qFormat/>
    <w:rsid w:val="00CA4B82"/>
    <w:pPr>
      <w:spacing w:before="160" w:after="120"/>
      <w:outlineLvl w:val="3"/>
    </w:pPr>
    <w:rPr>
      <w:sz w:val="22"/>
    </w:rPr>
  </w:style>
  <w:style w:type="paragraph" w:styleId="Heading5">
    <w:name w:val="heading 5"/>
    <w:basedOn w:val="HeadingBase"/>
    <w:next w:val="Normal"/>
    <w:link w:val="Heading5Char"/>
    <w:qFormat/>
    <w:rsid w:val="00CA4B82"/>
    <w:pPr>
      <w:spacing w:before="80"/>
      <w:outlineLvl w:val="4"/>
    </w:pPr>
    <w:rPr>
      <w:color w:val="918585"/>
      <w:sz w:val="20"/>
    </w:rPr>
  </w:style>
  <w:style w:type="paragraph" w:styleId="Heading6">
    <w:name w:val="heading 6"/>
    <w:basedOn w:val="HeadingBase"/>
    <w:next w:val="Normal"/>
    <w:link w:val="Heading6Char"/>
    <w:qFormat/>
    <w:rsid w:val="00CA4B82"/>
    <w:pPr>
      <w:spacing w:before="60"/>
      <w:outlineLvl w:val="5"/>
    </w:pPr>
    <w:rPr>
      <w:color w:val="918585"/>
      <w:sz w:val="20"/>
    </w:rPr>
  </w:style>
  <w:style w:type="paragraph" w:styleId="Heading7">
    <w:name w:val="heading 7"/>
    <w:basedOn w:val="Normal"/>
    <w:next w:val="Normal"/>
    <w:link w:val="Heading7Char"/>
    <w:qFormat/>
    <w:rsid w:val="00CA4B82"/>
    <w:pPr>
      <w:ind w:left="720"/>
      <w:outlineLvl w:val="6"/>
    </w:pPr>
    <w:rPr>
      <w:i/>
    </w:rPr>
  </w:style>
  <w:style w:type="paragraph" w:styleId="Heading8">
    <w:name w:val="heading 8"/>
    <w:basedOn w:val="Normal"/>
    <w:next w:val="Normal"/>
    <w:link w:val="Heading8Char"/>
    <w:qFormat/>
    <w:rsid w:val="00CA4B82"/>
    <w:pPr>
      <w:ind w:left="720"/>
      <w:outlineLvl w:val="7"/>
    </w:pPr>
    <w:rPr>
      <w:i/>
    </w:rPr>
  </w:style>
  <w:style w:type="paragraph" w:styleId="Heading9">
    <w:name w:val="heading 9"/>
    <w:basedOn w:val="Normal"/>
    <w:next w:val="Normal"/>
    <w:link w:val="Heading9Char"/>
    <w:qFormat/>
    <w:rsid w:val="00CA4B82"/>
    <w:pPr>
      <w:ind w:left="720"/>
      <w:outlineLvl w:val="8"/>
    </w:pPr>
    <w:rPr>
      <w:i/>
    </w:rPr>
  </w:style>
  <w:style w:type="character" w:default="1" w:styleId="DefaultParagraphFont">
    <w:name w:val="Default Paragraph Font"/>
    <w:uiPriority w:val="1"/>
    <w:unhideWhenUsed/>
    <w:rsid w:val="00CA4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B82"/>
  </w:style>
  <w:style w:type="character" w:customStyle="1" w:styleId="Heading1Char">
    <w:name w:val="Heading 1 Char"/>
    <w:basedOn w:val="DefaultParagraphFont"/>
    <w:link w:val="Heading1"/>
    <w:rsid w:val="00CA4B82"/>
    <w:rPr>
      <w:rFonts w:ascii="Times New Roman" w:eastAsia="Times New Roman" w:hAnsi="Times New Roman" w:cs="Times New Roman"/>
      <w:b/>
      <w:sz w:val="32"/>
      <w:szCs w:val="20"/>
      <w:lang w:eastAsia="en-US"/>
    </w:rPr>
  </w:style>
  <w:style w:type="paragraph" w:styleId="BodyText">
    <w:name w:val="Body Text"/>
    <w:basedOn w:val="Normal"/>
    <w:link w:val="BodyTextChar"/>
    <w:rsid w:val="00CA4B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4B82"/>
    <w:rPr>
      <w:rFonts w:ascii="Times New Roman" w:eastAsia="Times New Roman" w:hAnsi="Times New Roman" w:cs="Times New Roman"/>
      <w:sz w:val="24"/>
      <w:lang w:val="en-US" w:eastAsia="en-US"/>
    </w:rPr>
  </w:style>
  <w:style w:type="paragraph" w:styleId="Footer">
    <w:name w:val="footer"/>
    <w:basedOn w:val="Normal"/>
    <w:link w:val="FooterChar"/>
    <w:rsid w:val="00CA4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B82"/>
    <w:rPr>
      <w:rFonts w:ascii="Times New Roman" w:eastAsia="Times New Roman" w:hAnsi="Times New Roman" w:cs="Times New Roman"/>
      <w:sz w:val="16"/>
      <w:lang w:val="en-US" w:eastAsia="en-US"/>
    </w:rPr>
  </w:style>
  <w:style w:type="paragraph" w:styleId="List">
    <w:name w:val="List"/>
    <w:basedOn w:val="BodyText"/>
    <w:next w:val="BodyText"/>
    <w:rsid w:val="00CA4B82"/>
    <w:pPr>
      <w:tabs>
        <w:tab w:val="left" w:pos="340"/>
      </w:tabs>
      <w:spacing w:before="60" w:after="60"/>
      <w:ind w:left="340" w:hanging="340"/>
    </w:pPr>
  </w:style>
  <w:style w:type="paragraph" w:styleId="ListBullet">
    <w:name w:val="List Bullet"/>
    <w:basedOn w:val="List"/>
    <w:rsid w:val="00CA4B82"/>
    <w:pPr>
      <w:numPr>
        <w:numId w:val="13"/>
      </w:numPr>
      <w:tabs>
        <w:tab w:val="clear" w:pos="340"/>
      </w:tabs>
      <w:spacing w:before="40" w:after="40"/>
    </w:pPr>
  </w:style>
  <w:style w:type="character" w:customStyle="1" w:styleId="SpecialBold">
    <w:name w:val="Special Bold"/>
    <w:basedOn w:val="DefaultParagraphFont"/>
    <w:rsid w:val="00CA4B82"/>
    <w:rPr>
      <w:b/>
      <w:spacing w:val="0"/>
    </w:rPr>
  </w:style>
  <w:style w:type="paragraph" w:styleId="ListBullet2">
    <w:name w:val="List Bullet 2"/>
    <w:basedOn w:val="List2"/>
    <w:rsid w:val="00CA4B82"/>
    <w:pPr>
      <w:numPr>
        <w:numId w:val="14"/>
      </w:numPr>
      <w:tabs>
        <w:tab w:val="clear" w:pos="680"/>
      </w:tabs>
    </w:pPr>
  </w:style>
  <w:style w:type="paragraph" w:styleId="Header">
    <w:name w:val="header"/>
    <w:basedOn w:val="Normal"/>
    <w:link w:val="HeaderChar"/>
    <w:rsid w:val="00CA4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B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B82"/>
    <w:pPr>
      <w:spacing w:before="240" w:after="120"/>
      <w:outlineLvl w:val="0"/>
    </w:pPr>
    <w:rPr>
      <w:rFonts w:ascii="Times New Roman" w:hAnsi="Times New Roman"/>
      <w:b/>
      <w:sz w:val="28"/>
    </w:rPr>
  </w:style>
  <w:style w:type="paragraph" w:customStyle="1" w:styleId="AllowPageBreak">
    <w:name w:val="AllowPageBreak"/>
    <w:rsid w:val="00CA4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4B82"/>
    <w:rPr>
      <w:b/>
      <w:i/>
      <w:u w:val="none"/>
    </w:rPr>
  </w:style>
  <w:style w:type="character" w:customStyle="1" w:styleId="Heading2Char">
    <w:name w:val="Heading 2 Char"/>
    <w:basedOn w:val="DefaultParagraphFont"/>
    <w:link w:val="Heading2"/>
    <w:rsid w:val="00CA4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B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B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B82"/>
    <w:rPr>
      <w:rFonts w:ascii="Courier New" w:eastAsia="Times New Roman" w:hAnsi="Courier New" w:cs="Times New Roman"/>
      <w:i/>
      <w:szCs w:val="20"/>
      <w:lang w:val="en-US" w:eastAsia="en-US"/>
    </w:rPr>
  </w:style>
  <w:style w:type="paragraph" w:customStyle="1" w:styleId="HeadingBase">
    <w:name w:val="Heading Base"/>
    <w:rsid w:val="00CA4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B82"/>
    <w:pPr>
      <w:tabs>
        <w:tab w:val="right" w:leader="dot" w:pos="9072"/>
      </w:tabs>
      <w:ind w:left="567"/>
    </w:pPr>
    <w:rPr>
      <w:szCs w:val="22"/>
    </w:rPr>
  </w:style>
  <w:style w:type="paragraph" w:customStyle="1" w:styleId="TOCBase">
    <w:name w:val="TOC Base"/>
    <w:rsid w:val="00CA4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B82"/>
    <w:pPr>
      <w:tabs>
        <w:tab w:val="right" w:leader="dot" w:pos="9072"/>
      </w:tabs>
      <w:spacing w:before="40" w:after="40"/>
      <w:ind w:left="284"/>
    </w:pPr>
    <w:rPr>
      <w:rFonts w:ascii="Times New Roman" w:hAnsi="Times New Roman"/>
    </w:rPr>
  </w:style>
  <w:style w:type="paragraph" w:styleId="TOC1">
    <w:name w:val="toc 1"/>
    <w:basedOn w:val="TOCBase"/>
    <w:next w:val="Normal"/>
    <w:rsid w:val="00CA4B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B82"/>
    <w:pPr>
      <w:spacing w:before="5040"/>
      <w:jc w:val="center"/>
    </w:pPr>
    <w:rPr>
      <w:sz w:val="48"/>
      <w:szCs w:val="72"/>
      <w:lang w:val="en-US"/>
    </w:rPr>
  </w:style>
  <w:style w:type="character" w:customStyle="1" w:styleId="TitleChar">
    <w:name w:val="Title Char"/>
    <w:basedOn w:val="DefaultParagraphFont"/>
    <w:link w:val="Title"/>
    <w:rsid w:val="00CA4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B82"/>
    <w:pPr>
      <w:tabs>
        <w:tab w:val="left" w:pos="3600"/>
        <w:tab w:val="left" w:pos="3958"/>
      </w:tabs>
    </w:pPr>
  </w:style>
  <w:style w:type="paragraph" w:customStyle="1" w:styleId="Note">
    <w:name w:val="Note"/>
    <w:basedOn w:val="BodyText"/>
    <w:rsid w:val="00CA4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B82"/>
    <w:pPr>
      <w:framePr w:wrap="auto" w:hAnchor="text" w:y="6049"/>
    </w:pPr>
    <w:rPr>
      <w:color w:val="000000"/>
      <w:sz w:val="40"/>
    </w:rPr>
  </w:style>
  <w:style w:type="paragraph" w:customStyle="1" w:styleId="TOCTitle">
    <w:name w:val="TOCTitle"/>
    <w:basedOn w:val="Heading1"/>
    <w:rsid w:val="00CA4B82"/>
    <w:pPr>
      <w:spacing w:after="240"/>
      <w:jc w:val="center"/>
      <w:outlineLvl w:val="9"/>
    </w:pPr>
    <w:rPr>
      <w:caps/>
    </w:rPr>
  </w:style>
  <w:style w:type="paragraph" w:customStyle="1" w:styleId="Version">
    <w:name w:val="Version"/>
    <w:rsid w:val="00CA4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B82"/>
    <w:pPr>
      <w:keepNext w:val="0"/>
      <w:tabs>
        <w:tab w:val="right" w:pos="4176"/>
      </w:tabs>
      <w:ind w:left="198" w:hanging="198"/>
    </w:pPr>
    <w:rPr>
      <w:rFonts w:ascii="Garamond" w:hAnsi="Garamond"/>
    </w:rPr>
  </w:style>
  <w:style w:type="paragraph" w:styleId="IndexHeading">
    <w:name w:val="index heading"/>
    <w:basedOn w:val="Normal"/>
    <w:next w:val="Index1"/>
    <w:semiHidden/>
    <w:rsid w:val="00CA4B82"/>
    <w:pPr>
      <w:spacing w:before="120" w:after="120"/>
    </w:pPr>
    <w:rPr>
      <w:rFonts w:ascii="Arial" w:hAnsi="Arial"/>
      <w:b/>
      <w:color w:val="918585"/>
      <w:sz w:val="24"/>
    </w:rPr>
  </w:style>
  <w:style w:type="paragraph" w:customStyle="1" w:styleId="Chapter">
    <w:name w:val="Chapter"/>
    <w:basedOn w:val="Normal"/>
    <w:rsid w:val="00CA4B82"/>
    <w:pPr>
      <w:spacing w:before="240"/>
    </w:pPr>
    <w:rPr>
      <w:rFonts w:ascii="Times New Roman" w:hAnsi="Times New Roman"/>
      <w:smallCaps/>
      <w:spacing w:val="80"/>
      <w:sz w:val="28"/>
    </w:rPr>
  </w:style>
  <w:style w:type="paragraph" w:customStyle="1" w:styleId="InChapter">
    <w:name w:val="InChapter"/>
    <w:basedOn w:val="Heading3"/>
    <w:rsid w:val="00CA4B82"/>
    <w:pPr>
      <w:spacing w:after="240"/>
      <w:outlineLvl w:val="9"/>
    </w:pPr>
    <w:rPr>
      <w:noProof/>
    </w:rPr>
  </w:style>
  <w:style w:type="paragraph" w:styleId="Index2">
    <w:name w:val="index 2"/>
    <w:basedOn w:val="Normal"/>
    <w:next w:val="Normal"/>
    <w:semiHidden/>
    <w:rsid w:val="00CA4B82"/>
    <w:pPr>
      <w:tabs>
        <w:tab w:val="right" w:pos="4176"/>
      </w:tabs>
      <w:ind w:left="568" w:hanging="284"/>
    </w:pPr>
    <w:rPr>
      <w:rFonts w:ascii="Garamond" w:hAnsi="Garamond"/>
    </w:rPr>
  </w:style>
  <w:style w:type="paragraph" w:customStyle="1" w:styleId="Byline">
    <w:name w:val="Byline"/>
    <w:rsid w:val="00CA4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B82"/>
    <w:pPr>
      <w:tabs>
        <w:tab w:val="clear" w:pos="3600"/>
        <w:tab w:val="clear" w:pos="3958"/>
      </w:tabs>
      <w:jc w:val="right"/>
    </w:pPr>
  </w:style>
  <w:style w:type="character" w:styleId="Emphasis">
    <w:name w:val="Emphasis"/>
    <w:basedOn w:val="DefaultParagraphFont"/>
    <w:qFormat/>
    <w:rsid w:val="00CA4B82"/>
    <w:rPr>
      <w:i/>
    </w:rPr>
  </w:style>
  <w:style w:type="paragraph" w:styleId="Caption">
    <w:name w:val="caption"/>
    <w:basedOn w:val="BodyText"/>
    <w:next w:val="Normal"/>
    <w:qFormat/>
    <w:rsid w:val="00CA4B82"/>
    <w:pPr>
      <w:framePr w:w="2268" w:hSpace="181" w:vSpace="181" w:wrap="around" w:vAnchor="text" w:hAnchor="page" w:x="1135" w:y="285" w:anchorLock="1"/>
    </w:pPr>
    <w:rPr>
      <w:i/>
    </w:rPr>
  </w:style>
  <w:style w:type="paragraph" w:customStyle="1" w:styleId="MiniTOCTitle">
    <w:name w:val="MiniTOCTitle"/>
    <w:basedOn w:val="Heading4"/>
    <w:rsid w:val="00CA4B82"/>
    <w:pPr>
      <w:spacing w:before="240"/>
      <w:outlineLvl w:val="9"/>
    </w:pPr>
    <w:rPr>
      <w:noProof/>
      <w:sz w:val="24"/>
    </w:rPr>
  </w:style>
  <w:style w:type="paragraph" w:customStyle="1" w:styleId="MiniTOCItem">
    <w:name w:val="MiniTOCItem"/>
    <w:basedOn w:val="ListBullet"/>
    <w:rsid w:val="00CA4B82"/>
    <w:pPr>
      <w:numPr>
        <w:numId w:val="0"/>
      </w:numPr>
      <w:tabs>
        <w:tab w:val="right" w:leader="dot" w:pos="6521"/>
      </w:tabs>
      <w:spacing w:before="0" w:after="0"/>
    </w:pPr>
  </w:style>
  <w:style w:type="paragraph" w:customStyle="1" w:styleId="TOFTitle">
    <w:name w:val="TOFTitle"/>
    <w:basedOn w:val="TOCTitle"/>
    <w:rsid w:val="00CA4B82"/>
  </w:style>
  <w:style w:type="paragraph" w:styleId="TableofFigures">
    <w:name w:val="table of figures"/>
    <w:basedOn w:val="Normal"/>
    <w:next w:val="Normal"/>
    <w:semiHidden/>
    <w:rsid w:val="00CA4B82"/>
    <w:pPr>
      <w:tabs>
        <w:tab w:val="right" w:leader="dot" w:pos="9072"/>
      </w:tabs>
      <w:ind w:left="970" w:hanging="403"/>
    </w:pPr>
    <w:rPr>
      <w:rFonts w:ascii="Times New Roman" w:hAnsi="Times New Roman"/>
      <w:b/>
    </w:rPr>
  </w:style>
  <w:style w:type="paragraph" w:styleId="ListNumber">
    <w:name w:val="List Number"/>
    <w:basedOn w:val="List"/>
    <w:rsid w:val="00CA4B82"/>
    <w:pPr>
      <w:numPr>
        <w:numId w:val="11"/>
      </w:numPr>
    </w:pPr>
  </w:style>
  <w:style w:type="character" w:customStyle="1" w:styleId="WingdingSymbols">
    <w:name w:val="Wingding Symbols"/>
    <w:rsid w:val="00CA4B82"/>
    <w:rPr>
      <w:rFonts w:ascii="Wingdings" w:hAnsi="Wingdings"/>
    </w:rPr>
  </w:style>
  <w:style w:type="paragraph" w:customStyle="1" w:styleId="TableHeading">
    <w:name w:val="Table Heading"/>
    <w:basedOn w:val="HeadingBase"/>
    <w:rsid w:val="00CA4B82"/>
    <w:pPr>
      <w:keepLines/>
      <w:pBdr>
        <w:bottom w:val="single" w:sz="6" w:space="1" w:color="918585"/>
      </w:pBdr>
      <w:spacing w:before="240"/>
    </w:pPr>
  </w:style>
  <w:style w:type="character" w:customStyle="1" w:styleId="HotSpot">
    <w:name w:val="HotSpot"/>
    <w:rsid w:val="00CA4B82"/>
    <w:rPr>
      <w:color w:val="0033CC"/>
      <w:u w:val="none"/>
    </w:rPr>
  </w:style>
  <w:style w:type="paragraph" w:customStyle="1" w:styleId="BodyTextRight">
    <w:name w:val="Body Text Right"/>
    <w:basedOn w:val="BodyText"/>
    <w:rsid w:val="00CA4B82"/>
    <w:pPr>
      <w:spacing w:before="0" w:after="0"/>
      <w:jc w:val="right"/>
    </w:pPr>
  </w:style>
  <w:style w:type="paragraph" w:styleId="Index3">
    <w:name w:val="index 3"/>
    <w:basedOn w:val="ListNumber2"/>
    <w:next w:val="Normal"/>
    <w:semiHidden/>
    <w:rsid w:val="00CA4B82"/>
    <w:pPr>
      <w:numPr>
        <w:numId w:val="0"/>
      </w:numPr>
      <w:tabs>
        <w:tab w:val="right" w:leader="dot" w:pos="4176"/>
      </w:tabs>
    </w:pPr>
  </w:style>
  <w:style w:type="paragraph" w:styleId="ListNumber2">
    <w:name w:val="List Number 2"/>
    <w:basedOn w:val="List2"/>
    <w:rsid w:val="00CA4B82"/>
    <w:pPr>
      <w:numPr>
        <w:numId w:val="10"/>
      </w:numPr>
      <w:tabs>
        <w:tab w:val="clear" w:pos="1060"/>
      </w:tabs>
    </w:pPr>
  </w:style>
  <w:style w:type="paragraph" w:customStyle="1" w:styleId="MarginNote">
    <w:name w:val="Margin Note"/>
    <w:basedOn w:val="BodyText"/>
    <w:rsid w:val="00CA4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B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B82"/>
    <w:rPr>
      <w:sz w:val="32"/>
    </w:rPr>
  </w:style>
  <w:style w:type="paragraph" w:customStyle="1" w:styleId="HeadingProcedure">
    <w:name w:val="Heading Procedure"/>
    <w:basedOn w:val="HeadingBase"/>
    <w:next w:val="Normal"/>
    <w:rsid w:val="00CA4B82"/>
    <w:pPr>
      <w:tabs>
        <w:tab w:val="left" w:pos="0"/>
      </w:tabs>
      <w:spacing w:before="120" w:after="60"/>
    </w:pPr>
    <w:rPr>
      <w:i/>
      <w:color w:val="918585"/>
      <w:sz w:val="22"/>
    </w:rPr>
  </w:style>
  <w:style w:type="paragraph" w:customStyle="1" w:styleId="TableBodyText">
    <w:name w:val="Table Body Text"/>
    <w:basedOn w:val="BodyText"/>
    <w:rsid w:val="00CA4B82"/>
    <w:pPr>
      <w:spacing w:before="60" w:after="60"/>
    </w:pPr>
  </w:style>
  <w:style w:type="paragraph" w:styleId="ListContinue">
    <w:name w:val="List Continue"/>
    <w:basedOn w:val="List"/>
    <w:rsid w:val="00CA4B82"/>
    <w:pPr>
      <w:ind w:firstLine="0"/>
    </w:pPr>
  </w:style>
  <w:style w:type="paragraph" w:customStyle="1" w:styleId="ListNote">
    <w:name w:val="List Note"/>
    <w:basedOn w:val="List"/>
    <w:rsid w:val="00CA4B82"/>
    <w:pPr>
      <w:pBdr>
        <w:top w:val="single" w:sz="6" w:space="2" w:color="918585"/>
        <w:bottom w:val="single" w:sz="6" w:space="2" w:color="918585"/>
      </w:pBdr>
      <w:tabs>
        <w:tab w:val="left" w:pos="1021"/>
      </w:tabs>
      <w:ind w:firstLine="0"/>
    </w:pPr>
  </w:style>
  <w:style w:type="paragraph" w:customStyle="1" w:styleId="Warning">
    <w:name w:val="Warning"/>
    <w:basedOn w:val="BodyText"/>
    <w:rsid w:val="00CA4B82"/>
    <w:pPr>
      <w:shd w:val="clear" w:color="auto" w:fill="D9D9D9"/>
      <w:tabs>
        <w:tab w:val="left" w:pos="992"/>
      </w:tabs>
      <w:ind w:left="119" w:right="119"/>
    </w:pPr>
    <w:rPr>
      <w:sz w:val="20"/>
    </w:rPr>
  </w:style>
  <w:style w:type="paragraph" w:customStyle="1" w:styleId="MarginIcons">
    <w:name w:val="Margin Icons"/>
    <w:basedOn w:val="BodyText"/>
    <w:rsid w:val="00CA4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B82"/>
    <w:rPr>
      <w:rFonts w:ascii="Courier New" w:hAnsi="Courier New"/>
    </w:rPr>
  </w:style>
  <w:style w:type="paragraph" w:customStyle="1" w:styleId="NoteBullet">
    <w:name w:val="Note Bullet"/>
    <w:basedOn w:val="Note"/>
    <w:rsid w:val="00CA4B82"/>
    <w:pPr>
      <w:tabs>
        <w:tab w:val="clear" w:pos="680"/>
      </w:tabs>
      <w:spacing w:before="60" w:after="60"/>
    </w:pPr>
  </w:style>
  <w:style w:type="paragraph" w:customStyle="1" w:styleId="SubHeading2">
    <w:name w:val="SubHeading2"/>
    <w:basedOn w:val="HeadingBase"/>
    <w:rsid w:val="00CA4B82"/>
    <w:pPr>
      <w:spacing w:before="240" w:after="60"/>
    </w:pPr>
    <w:rPr>
      <w:sz w:val="20"/>
    </w:rPr>
  </w:style>
  <w:style w:type="paragraph" w:customStyle="1" w:styleId="SubHeading1">
    <w:name w:val="SubHeading1"/>
    <w:basedOn w:val="HeadingBase"/>
    <w:rsid w:val="00CA4B82"/>
    <w:pPr>
      <w:spacing w:before="240" w:after="60"/>
    </w:pPr>
    <w:rPr>
      <w:color w:val="918585"/>
      <w:sz w:val="22"/>
    </w:rPr>
  </w:style>
  <w:style w:type="paragraph" w:customStyle="1" w:styleId="SideHeading">
    <w:name w:val="Side Heading"/>
    <w:basedOn w:val="HeadingBase"/>
    <w:rsid w:val="00CA4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B82"/>
    <w:pPr>
      <w:numPr>
        <w:numId w:val="12"/>
      </w:numPr>
    </w:pPr>
  </w:style>
  <w:style w:type="paragraph" w:styleId="PlainText">
    <w:name w:val="Plain Text"/>
    <w:basedOn w:val="Normal"/>
    <w:link w:val="PlainTextChar"/>
    <w:rsid w:val="00CA4B82"/>
    <w:rPr>
      <w:sz w:val="20"/>
    </w:rPr>
  </w:style>
  <w:style w:type="character" w:customStyle="1" w:styleId="PlainTextChar">
    <w:name w:val="Plain Text Char"/>
    <w:basedOn w:val="DefaultParagraphFont"/>
    <w:link w:val="PlainText"/>
    <w:rsid w:val="00CA4B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4B82"/>
    <w:rPr>
      <w:b/>
      <w:smallCaps/>
    </w:rPr>
  </w:style>
  <w:style w:type="paragraph" w:customStyle="1" w:styleId="TableListNumber">
    <w:name w:val="Table List Number"/>
    <w:basedOn w:val="ListNumber"/>
    <w:rsid w:val="00CA4B82"/>
    <w:pPr>
      <w:numPr>
        <w:numId w:val="0"/>
      </w:numPr>
    </w:pPr>
  </w:style>
  <w:style w:type="paragraph" w:styleId="TOC4">
    <w:name w:val="toc 4"/>
    <w:basedOn w:val="TOCBase"/>
    <w:next w:val="Normal"/>
    <w:semiHidden/>
    <w:rsid w:val="00CA4B82"/>
    <w:pPr>
      <w:tabs>
        <w:tab w:val="right" w:leader="dot" w:pos="9071"/>
      </w:tabs>
      <w:ind w:left="1701"/>
    </w:pPr>
  </w:style>
  <w:style w:type="paragraph" w:customStyle="1" w:styleId="ListAlpha">
    <w:name w:val="List Alpha"/>
    <w:basedOn w:val="List"/>
    <w:rsid w:val="00CA4B82"/>
    <w:pPr>
      <w:numPr>
        <w:numId w:val="9"/>
      </w:numPr>
    </w:pPr>
  </w:style>
  <w:style w:type="paragraph" w:customStyle="1" w:styleId="ListAlpha2">
    <w:name w:val="List Alpha 2"/>
    <w:basedOn w:val="List2"/>
    <w:rsid w:val="00CA4B82"/>
    <w:pPr>
      <w:numPr>
        <w:numId w:val="8"/>
      </w:numPr>
    </w:pPr>
  </w:style>
  <w:style w:type="paragraph" w:styleId="List2">
    <w:name w:val="List 2"/>
    <w:basedOn w:val="BodyText"/>
    <w:rsid w:val="00CA4B82"/>
    <w:pPr>
      <w:tabs>
        <w:tab w:val="left" w:pos="680"/>
      </w:tabs>
      <w:spacing w:before="60" w:after="60"/>
      <w:ind w:left="680" w:hanging="340"/>
    </w:pPr>
  </w:style>
  <w:style w:type="paragraph" w:styleId="List3">
    <w:name w:val="List 3"/>
    <w:basedOn w:val="BodyText"/>
    <w:rsid w:val="00CA4B82"/>
    <w:pPr>
      <w:tabs>
        <w:tab w:val="left" w:pos="1021"/>
      </w:tabs>
      <w:spacing w:before="60" w:after="60"/>
      <w:ind w:left="1020" w:hanging="340"/>
    </w:pPr>
  </w:style>
  <w:style w:type="paragraph" w:styleId="List4">
    <w:name w:val="List 4"/>
    <w:basedOn w:val="BodyText"/>
    <w:rsid w:val="00CA4B82"/>
    <w:pPr>
      <w:tabs>
        <w:tab w:val="left" w:pos="1361"/>
      </w:tabs>
      <w:spacing w:before="60" w:after="60"/>
      <w:ind w:left="1361" w:hanging="340"/>
    </w:pPr>
  </w:style>
  <w:style w:type="paragraph" w:styleId="List5">
    <w:name w:val="List 5"/>
    <w:basedOn w:val="BodyText"/>
    <w:rsid w:val="00CA4B82"/>
    <w:pPr>
      <w:tabs>
        <w:tab w:val="left" w:pos="1701"/>
      </w:tabs>
      <w:spacing w:before="60" w:after="60"/>
      <w:ind w:left="1701" w:hanging="340"/>
    </w:pPr>
  </w:style>
  <w:style w:type="paragraph" w:styleId="ListBullet3">
    <w:name w:val="List Bullet 3"/>
    <w:basedOn w:val="List3"/>
    <w:rsid w:val="00CA4B82"/>
    <w:pPr>
      <w:numPr>
        <w:numId w:val="15"/>
      </w:numPr>
      <w:tabs>
        <w:tab w:val="clear" w:pos="1021"/>
      </w:tabs>
      <w:ind w:left="1037" w:hanging="357"/>
    </w:pPr>
  </w:style>
  <w:style w:type="paragraph" w:styleId="ListBullet4">
    <w:name w:val="List Bullet 4"/>
    <w:basedOn w:val="List4"/>
    <w:rsid w:val="00CA4B82"/>
    <w:pPr>
      <w:numPr>
        <w:numId w:val="3"/>
      </w:numPr>
    </w:pPr>
  </w:style>
  <w:style w:type="paragraph" w:styleId="ListBullet5">
    <w:name w:val="List Bullet 5"/>
    <w:basedOn w:val="List5"/>
    <w:rsid w:val="00CA4B82"/>
    <w:pPr>
      <w:numPr>
        <w:numId w:val="4"/>
      </w:numPr>
    </w:pPr>
  </w:style>
  <w:style w:type="paragraph" w:styleId="ListContinue2">
    <w:name w:val="List Continue 2"/>
    <w:basedOn w:val="List2"/>
    <w:rsid w:val="00CA4B82"/>
    <w:pPr>
      <w:ind w:firstLine="0"/>
    </w:pPr>
  </w:style>
  <w:style w:type="paragraph" w:styleId="ListContinue3">
    <w:name w:val="List Continue 3"/>
    <w:basedOn w:val="List3"/>
    <w:rsid w:val="00CA4B82"/>
    <w:pPr>
      <w:ind w:left="1021" w:firstLine="0"/>
    </w:pPr>
  </w:style>
  <w:style w:type="paragraph" w:styleId="ListContinue4">
    <w:name w:val="List Continue 4"/>
    <w:basedOn w:val="List4"/>
    <w:rsid w:val="00CA4B82"/>
    <w:pPr>
      <w:ind w:firstLine="0"/>
    </w:pPr>
  </w:style>
  <w:style w:type="paragraph" w:styleId="ListContinue5">
    <w:name w:val="List Continue 5"/>
    <w:basedOn w:val="List5"/>
    <w:rsid w:val="00CA4B82"/>
    <w:pPr>
      <w:ind w:firstLine="0"/>
    </w:pPr>
  </w:style>
  <w:style w:type="paragraph" w:styleId="ListNumber3">
    <w:name w:val="List Number 3"/>
    <w:basedOn w:val="List3"/>
    <w:rsid w:val="00CA4B82"/>
    <w:pPr>
      <w:numPr>
        <w:numId w:val="5"/>
      </w:numPr>
    </w:pPr>
  </w:style>
  <w:style w:type="paragraph" w:styleId="ListNumber4">
    <w:name w:val="List Number 4"/>
    <w:basedOn w:val="List4"/>
    <w:rsid w:val="00CA4B82"/>
    <w:pPr>
      <w:numPr>
        <w:numId w:val="6"/>
      </w:numPr>
    </w:pPr>
  </w:style>
  <w:style w:type="paragraph" w:styleId="ListNumber5">
    <w:name w:val="List Number 5"/>
    <w:basedOn w:val="List5"/>
    <w:rsid w:val="00CA4B82"/>
    <w:pPr>
      <w:numPr>
        <w:numId w:val="7"/>
      </w:numPr>
    </w:pPr>
  </w:style>
  <w:style w:type="paragraph" w:styleId="BlockText">
    <w:name w:val="Block Text"/>
    <w:basedOn w:val="Normal"/>
    <w:rsid w:val="00CA4B82"/>
    <w:pPr>
      <w:spacing w:after="120"/>
      <w:ind w:left="1440" w:right="1440"/>
    </w:pPr>
  </w:style>
  <w:style w:type="character" w:customStyle="1" w:styleId="Subscript">
    <w:name w:val="Subscript"/>
    <w:basedOn w:val="DefaultParagraphFont"/>
    <w:rsid w:val="00CA4B82"/>
    <w:rPr>
      <w:sz w:val="16"/>
      <w:vertAlign w:val="subscript"/>
    </w:rPr>
  </w:style>
  <w:style w:type="character" w:customStyle="1" w:styleId="Superscript">
    <w:name w:val="Superscript"/>
    <w:basedOn w:val="DefaultParagraphFont"/>
    <w:rsid w:val="00CA4B82"/>
    <w:rPr>
      <w:sz w:val="16"/>
      <w:vertAlign w:val="superscript"/>
    </w:rPr>
  </w:style>
  <w:style w:type="character" w:customStyle="1" w:styleId="Symbols">
    <w:name w:val="Symbols"/>
    <w:basedOn w:val="DefaultParagraphFont"/>
    <w:rsid w:val="00CA4B82"/>
    <w:rPr>
      <w:rFonts w:ascii="Symbol" w:hAnsi="Symbol"/>
    </w:rPr>
  </w:style>
  <w:style w:type="character" w:customStyle="1" w:styleId="MenuOptions">
    <w:name w:val="Menu Options"/>
    <w:basedOn w:val="DefaultParagraphFont"/>
    <w:rsid w:val="00CA4B82"/>
    <w:rPr>
      <w:rFonts w:ascii="Arial Narrow" w:hAnsi="Arial Narrow"/>
      <w:smallCaps/>
    </w:rPr>
  </w:style>
  <w:style w:type="character" w:customStyle="1" w:styleId="Buttons">
    <w:name w:val="Buttons"/>
    <w:basedOn w:val="DefaultParagraphFont"/>
    <w:rsid w:val="00CA4B82"/>
    <w:rPr>
      <w:b/>
    </w:rPr>
  </w:style>
  <w:style w:type="character" w:customStyle="1" w:styleId="Underlined">
    <w:name w:val="Underlined"/>
    <w:basedOn w:val="DefaultParagraphFont"/>
    <w:rsid w:val="00CA4B82"/>
    <w:rPr>
      <w:u w:val="single"/>
    </w:rPr>
  </w:style>
  <w:style w:type="paragraph" w:customStyle="1" w:styleId="TableBodyTextRight">
    <w:name w:val="Table Body Text Right"/>
    <w:basedOn w:val="TableBodyText"/>
    <w:rsid w:val="00CA4B82"/>
    <w:pPr>
      <w:widowControl w:val="0"/>
      <w:autoSpaceDE w:val="0"/>
      <w:autoSpaceDN w:val="0"/>
      <w:adjustRightInd w:val="0"/>
      <w:jc w:val="right"/>
    </w:pPr>
    <w:rPr>
      <w:rFonts w:cs="Arial"/>
      <w:szCs w:val="18"/>
    </w:rPr>
  </w:style>
  <w:style w:type="paragraph" w:customStyle="1" w:styleId="CopyrightText">
    <w:name w:val="Copyright Text"/>
    <w:basedOn w:val="BodyText"/>
    <w:rsid w:val="00CA4B82"/>
    <w:rPr>
      <w:sz w:val="18"/>
    </w:rPr>
  </w:style>
  <w:style w:type="paragraph" w:customStyle="1" w:styleId="BodySmallRight">
    <w:name w:val="Body Small Right"/>
    <w:basedOn w:val="BodyTextRight"/>
    <w:rsid w:val="00CA4B82"/>
    <w:rPr>
      <w:sz w:val="18"/>
      <w:szCs w:val="18"/>
    </w:rPr>
  </w:style>
  <w:style w:type="paragraph" w:customStyle="1" w:styleId="MarginEdition">
    <w:name w:val="Margin Edition"/>
    <w:basedOn w:val="MarginNote"/>
    <w:rsid w:val="00CA4B82"/>
    <w:pPr>
      <w:spacing w:before="0" w:after="0"/>
    </w:pPr>
    <w:rPr>
      <w:rFonts w:ascii="Times New Roman" w:hAnsi="Times New Roman"/>
      <w:color w:val="999999"/>
    </w:rPr>
  </w:style>
  <w:style w:type="paragraph" w:customStyle="1" w:styleId="Spacer">
    <w:name w:val="Spacer"/>
    <w:basedOn w:val="Normal"/>
    <w:rsid w:val="00CA4B82"/>
    <w:rPr>
      <w:sz w:val="2"/>
      <w:szCs w:val="2"/>
    </w:rPr>
  </w:style>
  <w:style w:type="character" w:customStyle="1" w:styleId="Small">
    <w:name w:val="Small"/>
    <w:basedOn w:val="DefaultParagraphFont"/>
    <w:rsid w:val="00CA4B82"/>
    <w:rPr>
      <w:sz w:val="16"/>
    </w:rPr>
  </w:style>
  <w:style w:type="paragraph" w:customStyle="1" w:styleId="WideTable">
    <w:name w:val="Wide Table"/>
    <w:basedOn w:val="Normal"/>
    <w:rsid w:val="00CA4B82"/>
    <w:pPr>
      <w:ind w:left="-1418"/>
    </w:pPr>
    <w:rPr>
      <w:sz w:val="2"/>
      <w:szCs w:val="2"/>
    </w:rPr>
  </w:style>
  <w:style w:type="character" w:styleId="PageNumber">
    <w:name w:val="page number"/>
    <w:basedOn w:val="DefaultParagraphFont"/>
    <w:rsid w:val="00CA4B82"/>
  </w:style>
  <w:style w:type="paragraph" w:styleId="Quote">
    <w:name w:val="Quote"/>
    <w:basedOn w:val="Heading1"/>
    <w:link w:val="QuoteChar"/>
    <w:qFormat/>
    <w:rsid w:val="00CA4B82"/>
    <w:rPr>
      <w:b w:val="0"/>
      <w:sz w:val="72"/>
      <w:szCs w:val="72"/>
      <w:lang w:val="en-NZ"/>
    </w:rPr>
  </w:style>
  <w:style w:type="character" w:customStyle="1" w:styleId="QuoteChar">
    <w:name w:val="Quote Char"/>
    <w:basedOn w:val="DefaultParagraphFont"/>
    <w:link w:val="Quote"/>
    <w:rsid w:val="00CA4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B82"/>
    <w:pPr>
      <w:pageBreakBefore/>
    </w:pPr>
  </w:style>
  <w:style w:type="paragraph" w:customStyle="1" w:styleId="Border">
    <w:name w:val="Border"/>
    <w:basedOn w:val="Normal"/>
    <w:qFormat/>
    <w:rsid w:val="00CA4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B82"/>
    <w:rPr>
      <w:b/>
      <w:bCs/>
      <w:i/>
      <w:iCs/>
      <w:color w:val="auto"/>
    </w:rPr>
  </w:style>
  <w:style w:type="paragraph" w:styleId="IntenseQuote">
    <w:name w:val="Intense Quote"/>
    <w:basedOn w:val="Normal"/>
    <w:next w:val="Normal"/>
    <w:link w:val="IntenseQuoteChar"/>
    <w:uiPriority w:val="30"/>
    <w:qFormat/>
    <w:rsid w:val="00CA4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B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4B82"/>
    <w:rPr>
      <w:smallCaps/>
      <w:color w:val="auto"/>
      <w:u w:val="single"/>
    </w:rPr>
  </w:style>
  <w:style w:type="character" w:styleId="IntenseReference">
    <w:name w:val="Intense Reference"/>
    <w:basedOn w:val="DefaultParagraphFont"/>
    <w:uiPriority w:val="32"/>
    <w:qFormat/>
    <w:rsid w:val="00CA4B82"/>
    <w:rPr>
      <w:b/>
      <w:bCs/>
      <w:smallCaps/>
      <w:color w:val="auto"/>
      <w:spacing w:val="5"/>
      <w:u w:val="single"/>
    </w:rPr>
  </w:style>
  <w:style w:type="paragraph" w:customStyle="1" w:styleId="2ColumnHeading">
    <w:name w:val="2Column Heading"/>
    <w:basedOn w:val="BodyText"/>
    <w:qFormat/>
    <w:rsid w:val="00CA4B82"/>
    <w:pPr>
      <w:spacing w:after="60"/>
      <w:ind w:left="-2268"/>
    </w:pPr>
    <w:rPr>
      <w:b/>
    </w:rPr>
  </w:style>
  <w:style w:type="paragraph" w:customStyle="1" w:styleId="Heading1TOC">
    <w:name w:val="Heading1 TOC"/>
    <w:basedOn w:val="Normal"/>
    <w:qFormat/>
    <w:rsid w:val="00CA4B82"/>
    <w:pPr>
      <w:spacing w:before="240" w:after="120"/>
    </w:pPr>
    <w:rPr>
      <w:rFonts w:ascii="Times New Roman" w:hAnsi="Times New Roman"/>
      <w:b/>
      <w:sz w:val="32"/>
    </w:rPr>
  </w:style>
  <w:style w:type="paragraph" w:customStyle="1" w:styleId="Heading2TOC">
    <w:name w:val="Heading2 TOC"/>
    <w:basedOn w:val="Normal"/>
    <w:qFormat/>
    <w:rsid w:val="00CA4B82"/>
    <w:pPr>
      <w:spacing w:before="240" w:after="60"/>
    </w:pPr>
    <w:rPr>
      <w:rFonts w:ascii="Times New Roman" w:hAnsi="Times New Roman"/>
      <w:b/>
      <w:sz w:val="28"/>
    </w:rPr>
  </w:style>
  <w:style w:type="character" w:customStyle="1" w:styleId="Underline">
    <w:name w:val="Underline"/>
    <w:basedOn w:val="DefaultParagraphFont"/>
    <w:qFormat/>
    <w:rsid w:val="00CA4B82"/>
    <w:rPr>
      <w:u w:val="single"/>
    </w:rPr>
  </w:style>
  <w:style w:type="paragraph" w:styleId="BalloonText">
    <w:name w:val="Balloon Text"/>
    <w:basedOn w:val="Normal"/>
    <w:link w:val="BalloonTextChar"/>
    <w:rsid w:val="00CA4B82"/>
    <w:rPr>
      <w:rFonts w:ascii="Tahoma" w:hAnsi="Tahoma" w:cs="Tahoma"/>
      <w:sz w:val="16"/>
      <w:szCs w:val="16"/>
    </w:rPr>
  </w:style>
  <w:style w:type="character" w:customStyle="1" w:styleId="BalloonTextChar">
    <w:name w:val="Balloon Text Char"/>
    <w:basedOn w:val="DefaultParagraphFont"/>
    <w:link w:val="BalloonText"/>
    <w:rsid w:val="00CA4B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B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4B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1167</Words>
  <Characters>7498</Characters>
  <Application>Microsoft Office Word</Application>
  <DocSecurity>0</DocSecurity>
  <Lines>342</Lines>
  <Paragraphs>173</Paragraphs>
  <ScaleCrop>false</ScaleCrop>
  <Company>Author-it Software Corporation Ltd.</Company>
  <LinksUpToDate>false</LinksUpToDate>
  <CharactersWithSpaces>8583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SITHPAT001A Prepare and produce pastries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2012-05-26T10:24:00Z</dcterms:created>
  <dcterms:modified xsi:type="dcterms:W3CDTF">2012-05-26T10:24:00Z</dcterms:modified>
</cp:coreProperties>
</file>