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A5B" w:rsidP="005E4A5B">
      <w:pPr>
        <w:pStyle w:val="Title"/>
      </w:pPr>
      <w:r>
        <w:fldChar w:fldCharType="begin"/>
      </w:r>
      <w:r>
        <w:instrText xml:space="preserve"> TITLE   \* MERGEFORMAT </w:instrText>
      </w:r>
      <w:r>
        <w:fldChar w:fldCharType="separate"/>
      </w:r>
      <w:r>
        <w:t>SITHIND001B Develop and update hospitality industry knowledge</w:t>
      </w:r>
      <w:r>
        <w:fldChar w:fldCharType="end"/>
      </w:r>
    </w:p>
    <w:p w:rsidR="005E4A5B" w:rsidP="005E4A5B">
      <w:pPr>
        <w:pStyle w:val="Version"/>
        <w:sectPr w:rsidSect="004609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609B4" w:rsidP="004609B4">
      <w:pPr>
        <w:pStyle w:val="SuperHeading"/>
      </w:pPr>
      <w:r w:rsidRPr="004609B4">
        <w:t>SITHIND001B Develop and update hospitality industry knowledge</w:t>
      </w:r>
    </w:p>
    <w:p w:rsidR="00000000" w:rsidRPr="004609B4" w:rsidP="004609B4">
      <w:pPr>
        <w:pStyle w:val="SuperHeading"/>
      </w:pPr>
    </w:p>
    <w:p w:rsidR="00000000" w:rsidRPr="004609B4" w:rsidP="004609B4">
      <w:pPr>
        <w:pStyle w:val="Heading1"/>
      </w:pPr>
      <w:bookmarkStart w:id="1" w:name="O_147183"/>
      <w:bookmarkEnd w:id="1"/>
      <w:r w:rsidRPr="004609B4">
        <w:t>Modification History</w:t>
      </w:r>
    </w:p>
    <w:p w:rsidR="00000000" w:rsidRPr="004609B4" w:rsidP="004609B4">
      <w:pPr>
        <w:pStyle w:val="BodyText"/>
      </w:pPr>
      <w:r w:rsidRPr="004609B4">
        <w:t>Not applicable.</w:t>
      </w:r>
    </w:p>
    <w:p w:rsidR="00000000" w:rsidRPr="004609B4" w:rsidP="004609B4">
      <w:pPr>
        <w:pStyle w:val="AllowPageBreak"/>
      </w:pPr>
    </w:p>
    <w:p w:rsidR="00000000" w:rsidRPr="004609B4" w:rsidP="004609B4">
      <w:pPr>
        <w:pStyle w:val="Heading1"/>
      </w:pPr>
      <w:bookmarkStart w:id="2" w:name="O_147184"/>
      <w:bookmarkEnd w:id="2"/>
      <w:r w:rsidRPr="004609B4">
        <w:t>Unit Descriptor</w:t>
      </w:r>
    </w:p>
    <w:tbl>
      <w:tblPr>
        <w:tblW w:w="0" w:type="auto"/>
        <w:tblLayout w:type="fixed"/>
        <w:tblCellMar>
          <w:left w:w="62" w:type="dxa"/>
          <w:right w:w="62" w:type="dxa"/>
        </w:tblCellMar>
        <w:tblLook w:val="0000"/>
      </w:tblPr>
      <w:tblGrid>
        <w:gridCol w:w="2836"/>
        <w:gridCol w:w="6344"/>
      </w:tblGrid>
      <w:tr w:rsidTr="005E4A5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4609B4" w:rsidP="004609B4">
            <w:pPr>
              <w:pStyle w:val="BodyText"/>
            </w:pPr>
            <w:r w:rsidRPr="004609B4">
              <w:t xml:space="preserve">This unit describes the performance outcomes, skills and knowledge required to develop </w:t>
            </w:r>
            <w:r w:rsidRPr="004609B4">
              <w:t>and update current and emerging information on the hospitality industry, including industry structure, current technology and key environmental, community, legal and ethical issues that must be considered and applied by hospitality industry personnel in th</w:t>
            </w:r>
            <w:r w:rsidRPr="004609B4">
              <w:t>eir day-to-day work. The unit focuses on the ability to source and comprehend general hospitality industry information and covers the initial and ongoing development of a person's required knowledge base. This information underpins effective performance in</w:t>
            </w:r>
            <w:r w:rsidRPr="004609B4">
              <w:t xml:space="preserve"> the hospitality industry. More specialised and advanced hospitality research and management knowledge is found in other units.</w:t>
            </w:r>
          </w:p>
          <w:p w:rsidR="00000000" w:rsidP="004609B4">
            <w:pPr>
              <w:pStyle w:val="BodyText"/>
              <w:rPr>
                <w:lang w:val="en-NZ"/>
              </w:rPr>
            </w:pPr>
            <w:r w:rsidRPr="004609B4">
              <w:t>No licensing, legislative, regulatory or certification requirements apply to this unit at the time of endorsement.</w:t>
            </w:r>
          </w:p>
        </w:tc>
      </w:tr>
      <w:tr w:rsidTr="005E4A5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609B4" w:rsidP="004609B4">
            <w:pPr>
              <w:pStyle w:val="BodyText"/>
            </w:pPr>
          </w:p>
        </w:tc>
      </w:tr>
    </w:tbl>
    <w:p w:rsidR="00000000" w:rsidRPr="004609B4" w:rsidP="004609B4">
      <w:pPr>
        <w:pStyle w:val="BodyText"/>
      </w:pPr>
    </w:p>
    <w:p w:rsidR="00000000" w:rsidRPr="004609B4" w:rsidP="004609B4">
      <w:pPr>
        <w:pStyle w:val="AllowPageBreak"/>
      </w:pPr>
    </w:p>
    <w:p w:rsidR="00000000" w:rsidRPr="004609B4" w:rsidP="004609B4">
      <w:pPr>
        <w:pStyle w:val="Heading1"/>
      </w:pPr>
      <w:bookmarkStart w:id="3" w:name="O_147185"/>
      <w:bookmarkEnd w:id="3"/>
      <w:r w:rsidRPr="004609B4">
        <w:t>Application of the Unit</w:t>
      </w:r>
    </w:p>
    <w:tbl>
      <w:tblPr>
        <w:tblW w:w="0" w:type="auto"/>
        <w:tblLayout w:type="fixed"/>
        <w:tblCellMar>
          <w:left w:w="62" w:type="dxa"/>
          <w:right w:w="62" w:type="dxa"/>
        </w:tblCellMar>
        <w:tblLook w:val="0000"/>
      </w:tblPr>
      <w:tblGrid>
        <w:gridCol w:w="2836"/>
        <w:gridCol w:w="6344"/>
      </w:tblGrid>
      <w:tr w:rsidTr="005E4A5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4609B4" w:rsidP="004609B4">
            <w:pPr>
              <w:pStyle w:val="BodyText"/>
            </w:pPr>
            <w:r w:rsidRPr="004609B4">
              <w:t>This unit describes a key function for all people working in the hospitality industry who require an essential and broad knowledge of the hospitality industry to support all work activities. T</w:t>
            </w:r>
            <w:r w:rsidRPr="004609B4">
              <w:t xml:space="preserve">his unit applies to individuals working within any hospitality industry sector, in any location and for any hospitality organisation type. </w:t>
            </w:r>
          </w:p>
          <w:p w:rsidR="00000000" w:rsidP="004609B4">
            <w:pPr>
              <w:pStyle w:val="BodyText"/>
              <w:rPr>
                <w:lang w:val="en-NZ"/>
              </w:rPr>
            </w:pPr>
            <w:r w:rsidRPr="004609B4">
              <w:t>It is relevant to those individuals working in any hospitality operational and management role.</w:t>
            </w:r>
          </w:p>
        </w:tc>
      </w:tr>
      <w:tr w:rsidTr="005E4A5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609B4" w:rsidP="004609B4">
            <w:pPr>
              <w:pStyle w:val="BodyText"/>
            </w:pPr>
          </w:p>
        </w:tc>
      </w:tr>
    </w:tbl>
    <w:p w:rsidR="00000000" w:rsidRPr="004609B4" w:rsidP="004609B4">
      <w:pPr>
        <w:pStyle w:val="BodyText"/>
      </w:pPr>
    </w:p>
    <w:p w:rsidR="00000000" w:rsidRPr="004609B4" w:rsidP="004609B4">
      <w:pPr>
        <w:pStyle w:val="AllowPageBreak"/>
      </w:pPr>
    </w:p>
    <w:p w:rsidR="00000000" w:rsidRPr="004609B4" w:rsidP="004609B4">
      <w:pPr>
        <w:pStyle w:val="Heading1"/>
      </w:pPr>
      <w:bookmarkStart w:id="4" w:name="O_147186"/>
      <w:bookmarkEnd w:id="4"/>
      <w:r w:rsidRPr="004609B4">
        <w:t>Licensing/Regulatory Information</w:t>
      </w:r>
    </w:p>
    <w:p w:rsidR="00000000" w:rsidRPr="004609B4" w:rsidP="004609B4">
      <w:pPr>
        <w:pStyle w:val="BodyText"/>
      </w:pPr>
      <w:r w:rsidRPr="004609B4">
        <w:t>Not applicable.</w:t>
      </w:r>
    </w:p>
    <w:p w:rsidR="00000000" w:rsidRPr="004609B4" w:rsidP="004609B4">
      <w:pPr>
        <w:pStyle w:val="AllowPageBreak"/>
      </w:pPr>
    </w:p>
    <w:p w:rsidR="00000000" w:rsidRPr="004609B4" w:rsidP="004609B4">
      <w:pPr>
        <w:pStyle w:val="Heading1"/>
      </w:pPr>
      <w:bookmarkStart w:id="5" w:name="O_147187"/>
      <w:bookmarkEnd w:id="5"/>
      <w:r w:rsidRPr="004609B4">
        <w:t>Pre-Requisites</w:t>
      </w:r>
    </w:p>
    <w:tbl>
      <w:tblPr>
        <w:tblW w:w="0" w:type="auto"/>
        <w:tblLayout w:type="fixed"/>
        <w:tblCellMar>
          <w:left w:w="62" w:type="dxa"/>
          <w:right w:w="62" w:type="dxa"/>
        </w:tblCellMar>
        <w:tblLook w:val="0000"/>
      </w:tblPr>
      <w:tblGrid>
        <w:gridCol w:w="2836"/>
        <w:gridCol w:w="6344"/>
      </w:tblGrid>
      <w:tr w:rsidTr="005E4A5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t>Nil</w:t>
            </w:r>
          </w:p>
        </w:tc>
      </w:tr>
      <w:tr w:rsidTr="005E4A5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609B4" w:rsidP="004609B4">
            <w:pPr>
              <w:pStyle w:val="BodyText"/>
            </w:pPr>
          </w:p>
        </w:tc>
      </w:tr>
    </w:tbl>
    <w:p w:rsidR="00000000" w:rsidRPr="004609B4" w:rsidP="004609B4">
      <w:pPr>
        <w:pStyle w:val="BodyText"/>
      </w:pPr>
    </w:p>
    <w:p w:rsidR="00000000" w:rsidRPr="004609B4" w:rsidP="004609B4">
      <w:pPr>
        <w:pStyle w:val="AllowPageBreak"/>
      </w:pPr>
    </w:p>
    <w:p w:rsidR="00000000" w:rsidRPr="004609B4" w:rsidP="004609B4">
      <w:pPr>
        <w:pStyle w:val="Heading1"/>
      </w:pPr>
      <w:bookmarkStart w:id="6" w:name="O_147188"/>
      <w:bookmarkEnd w:id="6"/>
      <w:r w:rsidRPr="004609B4">
        <w:t>Employability Skills Information</w:t>
      </w:r>
    </w:p>
    <w:tbl>
      <w:tblPr>
        <w:tblW w:w="0" w:type="auto"/>
        <w:tblLayout w:type="fixed"/>
        <w:tblCellMar>
          <w:left w:w="62" w:type="dxa"/>
          <w:right w:w="62" w:type="dxa"/>
        </w:tblCellMar>
        <w:tblLook w:val="0000"/>
      </w:tblPr>
      <w:tblGrid>
        <w:gridCol w:w="2836"/>
        <w:gridCol w:w="6344"/>
      </w:tblGrid>
      <w:tr w:rsidTr="005E4A5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5E4A5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609B4" w:rsidP="004609B4">
            <w:pPr>
              <w:pStyle w:val="BodyText"/>
            </w:pPr>
          </w:p>
        </w:tc>
      </w:tr>
    </w:tbl>
    <w:p w:rsidR="00000000" w:rsidRPr="004609B4" w:rsidP="004609B4">
      <w:pPr>
        <w:pStyle w:val="BodyText"/>
      </w:pPr>
    </w:p>
    <w:p w:rsidR="00000000" w:rsidRPr="004609B4" w:rsidP="004609B4">
      <w:pPr>
        <w:pStyle w:val="AllowPageBreak"/>
      </w:pPr>
    </w:p>
    <w:p w:rsidR="00000000" w:rsidRPr="004609B4" w:rsidP="004609B4">
      <w:pPr>
        <w:pStyle w:val="Heading1"/>
      </w:pPr>
      <w:bookmarkStart w:id="7" w:name="O_147189"/>
      <w:bookmarkEnd w:id="7"/>
      <w:r w:rsidRPr="004609B4">
        <w:t>Elements and Performance Criteria Pre-Content</w:t>
      </w:r>
    </w:p>
    <w:tbl>
      <w:tblPr>
        <w:tblW w:w="0" w:type="auto"/>
        <w:tblLayout w:type="fixed"/>
        <w:tblCellMar>
          <w:left w:w="62" w:type="dxa"/>
          <w:right w:w="62" w:type="dxa"/>
        </w:tblCellMar>
        <w:tblLook w:val="0000"/>
      </w:tblPr>
      <w:tblGrid>
        <w:gridCol w:w="2836"/>
        <w:gridCol w:w="6344"/>
      </w:tblGrid>
      <w:tr w:rsidTr="005E4A5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609B4" w:rsidP="004609B4">
            <w:pPr>
              <w:pStyle w:val="BodyText"/>
            </w:pPr>
            <w:r w:rsidRPr="004609B4">
              <w:t xml:space="preserve">Performance criteria describe the required performance needed to demonstrate achievement of the element. Where </w:t>
            </w:r>
            <w:r w:rsidRPr="004609B4">
              <w:rPr>
                <w:rStyle w:val="BoldandItalics"/>
              </w:rPr>
              <w:t>bold italicised</w:t>
            </w:r>
            <w:r w:rsidRPr="004609B4">
              <w:t xml:space="preserve"> text is used, further information is detailed in the required skills and knowledge and/or the range statement. Assessment of performance is to be consistent with the evidence guide.</w:t>
            </w:r>
          </w:p>
        </w:tc>
      </w:tr>
    </w:tbl>
    <w:p w:rsidR="00000000" w:rsidRPr="004609B4" w:rsidP="004609B4">
      <w:pPr>
        <w:pStyle w:val="BodyText"/>
      </w:pPr>
    </w:p>
    <w:p w:rsidR="00000000" w:rsidRPr="004609B4" w:rsidP="004609B4">
      <w:pPr>
        <w:pStyle w:val="AllowPageBreak"/>
      </w:pPr>
    </w:p>
    <w:p w:rsidR="00000000" w:rsidRPr="004609B4" w:rsidP="004609B4">
      <w:pPr>
        <w:pStyle w:val="Heading1"/>
      </w:pPr>
      <w:bookmarkStart w:id="8" w:name="O_147190"/>
      <w:bookmarkEnd w:id="8"/>
      <w:r w:rsidRPr="004609B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E4A5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609B4" w:rsidP="004609B4">
            <w:pPr>
              <w:pStyle w:val="List"/>
            </w:pPr>
            <w:r w:rsidRPr="004609B4">
              <w:rPr>
                <w:rStyle w:val="SpecialBold"/>
              </w:rPr>
              <w:t>ELEME</w:t>
            </w:r>
            <w:r w:rsidRPr="004609B4">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rPr>
                <w:rStyle w:val="SpecialBold"/>
              </w:rPr>
              <w:t>PERFORMANCE CRITERIA</w:t>
            </w:r>
          </w:p>
        </w:tc>
      </w:tr>
      <w:tr w:rsidTr="005E4A5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1</w:t>
            </w:r>
          </w:p>
        </w:tc>
        <w:tc>
          <w:tcPr>
            <w:tcW w:w="2410" w:type="dxa"/>
            <w:vMerge w:val="restart"/>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Source and apply general information on the structure and operation of the hospitality industry.</w:t>
            </w:r>
          </w:p>
        </w:tc>
        <w:tc>
          <w:tcPr>
            <w:tcW w:w="56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1.1</w:t>
            </w:r>
          </w:p>
        </w:tc>
        <w:tc>
          <w:tcPr>
            <w:tcW w:w="577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 xml:space="preserve">Identify </w:t>
            </w:r>
            <w:r w:rsidRPr="004609B4">
              <w:rPr>
                <w:rStyle w:val="BoldandItalics"/>
              </w:rPr>
              <w:t>sources of information</w:t>
            </w:r>
            <w:r w:rsidRPr="004609B4">
              <w:t xml:space="preserve"> to understand the structure and operation of </w:t>
            </w:r>
            <w:r w:rsidRPr="004609B4">
              <w:rPr>
                <w:rStyle w:val="BoldandItalics"/>
              </w:rPr>
              <w:t>the hospitality industry</w:t>
            </w:r>
            <w:r w:rsidRPr="004609B4">
              <w:t>.</w:t>
            </w:r>
          </w:p>
        </w:tc>
      </w:tr>
      <w:tr w:rsidTr="005E4A5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1.2</w:t>
            </w:r>
          </w:p>
        </w:tc>
        <w:tc>
          <w:tcPr>
            <w:tcW w:w="577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 xml:space="preserve">Access and comprehend specific </w:t>
            </w:r>
            <w:r w:rsidRPr="004609B4">
              <w:rPr>
                <w:rStyle w:val="BoldandItalics"/>
              </w:rPr>
              <w:t>information</w:t>
            </w:r>
            <w:r w:rsidRPr="004609B4">
              <w:t xml:space="preserve"> of relevance to the hospitality industry.</w:t>
            </w:r>
          </w:p>
        </w:tc>
      </w:tr>
      <w:tr w:rsidTr="005E4A5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1.3</w:t>
            </w:r>
          </w:p>
        </w:tc>
        <w:tc>
          <w:tcPr>
            <w:tcW w:w="577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 xml:space="preserve">Access and use knowledge of the hospitality industry to </w:t>
            </w:r>
            <w:r w:rsidRPr="004609B4">
              <w:rPr>
                <w:rStyle w:val="BoldandItalics"/>
              </w:rPr>
              <w:t>enhance the quality of work performance</w:t>
            </w:r>
            <w:r w:rsidRPr="004609B4">
              <w:t>.</w:t>
            </w:r>
          </w:p>
        </w:tc>
      </w:tr>
      <w:tr w:rsidTr="005E4A5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2</w:t>
            </w:r>
          </w:p>
        </w:tc>
        <w:tc>
          <w:tcPr>
            <w:tcW w:w="2410" w:type="dxa"/>
            <w:vMerge w:val="restart"/>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Source and apply information on legal and ethical that impact on the hospitality industry.</w:t>
            </w:r>
          </w:p>
        </w:tc>
        <w:tc>
          <w:tcPr>
            <w:tcW w:w="56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2.1</w:t>
            </w:r>
          </w:p>
        </w:tc>
        <w:tc>
          <w:tcPr>
            <w:tcW w:w="577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 xml:space="preserve">Obtain information on </w:t>
            </w:r>
            <w:r w:rsidRPr="004609B4">
              <w:rPr>
                <w:rStyle w:val="BoldandItalics"/>
              </w:rPr>
              <w:t>legal issues</w:t>
            </w:r>
            <w:r w:rsidRPr="004609B4">
              <w:t xml:space="preserve"> to assist effective work performance.</w:t>
            </w:r>
          </w:p>
        </w:tc>
      </w:tr>
      <w:tr w:rsidTr="005E4A5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2.2</w:t>
            </w:r>
          </w:p>
        </w:tc>
        <w:tc>
          <w:tcPr>
            <w:tcW w:w="577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 xml:space="preserve">Conduct day-to-day hospitality activities according to legal obligations and </w:t>
            </w:r>
            <w:r w:rsidRPr="004609B4">
              <w:rPr>
                <w:rStyle w:val="BoldandItalics"/>
              </w:rPr>
              <w:t>ethi</w:t>
            </w:r>
            <w:r w:rsidRPr="004609B4">
              <w:rPr>
                <w:rStyle w:val="BoldandItalics"/>
              </w:rPr>
              <w:t>cal industry practices</w:t>
            </w:r>
            <w:r w:rsidRPr="004609B4">
              <w:t>.</w:t>
            </w:r>
          </w:p>
        </w:tc>
      </w:tr>
      <w:tr w:rsidTr="005E4A5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3</w:t>
            </w:r>
          </w:p>
        </w:tc>
        <w:tc>
          <w:tcPr>
            <w:tcW w:w="2410" w:type="dxa"/>
            <w:vMerge w:val="restart"/>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Source and apply information on hospitality industry technology.</w:t>
            </w:r>
          </w:p>
        </w:tc>
        <w:tc>
          <w:tcPr>
            <w:tcW w:w="56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3.1</w:t>
            </w:r>
          </w:p>
        </w:tc>
        <w:tc>
          <w:tcPr>
            <w:tcW w:w="577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Source and access information on current and emerging technologies that impact on hospitality operations.</w:t>
            </w:r>
          </w:p>
        </w:tc>
      </w:tr>
      <w:tr w:rsidTr="005E4A5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609B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3.2</w:t>
            </w:r>
          </w:p>
        </w:tc>
        <w:tc>
          <w:tcPr>
            <w:tcW w:w="577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Identify the potential effects of different technologies on the hospitality operations.</w:t>
            </w:r>
          </w:p>
        </w:tc>
      </w:tr>
      <w:tr w:rsidTr="005E4A5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609B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3.3</w:t>
            </w:r>
          </w:p>
        </w:tc>
        <w:tc>
          <w:tcPr>
            <w:tcW w:w="577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Apply knowledge of current and emerging technology in day-to-day work activities.</w:t>
            </w:r>
          </w:p>
        </w:tc>
      </w:tr>
      <w:tr w:rsidTr="005E4A5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4</w:t>
            </w:r>
          </w:p>
        </w:tc>
        <w:tc>
          <w:tcPr>
            <w:tcW w:w="2410" w:type="dxa"/>
            <w:vMerge w:val="restart"/>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Update personal and organisational knowledge of the hospitality industry.</w:t>
            </w:r>
          </w:p>
        </w:tc>
        <w:tc>
          <w:tcPr>
            <w:tcW w:w="56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4.1</w:t>
            </w:r>
          </w:p>
        </w:tc>
        <w:tc>
          <w:tcPr>
            <w:tcW w:w="577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 xml:space="preserve">Identify and use a range of </w:t>
            </w:r>
            <w:r w:rsidRPr="004609B4">
              <w:rPr>
                <w:rStyle w:val="BoldandItalics"/>
              </w:rPr>
              <w:t>opportunities to update knowledge</w:t>
            </w:r>
            <w:r w:rsidRPr="004609B4">
              <w:t xml:space="preserve"> of the hospitality industry.</w:t>
            </w:r>
          </w:p>
        </w:tc>
      </w:tr>
      <w:tr w:rsidTr="005E4A5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4.2</w:t>
            </w:r>
          </w:p>
        </w:tc>
        <w:tc>
          <w:tcPr>
            <w:tcW w:w="577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 xml:space="preserve">Monitor </w:t>
            </w:r>
            <w:r w:rsidRPr="004609B4">
              <w:rPr>
                <w:rStyle w:val="BoldandItalics"/>
              </w:rPr>
              <w:t>current issues of concern</w:t>
            </w:r>
            <w:r w:rsidRPr="004609B4">
              <w:t xml:space="preserve"> to the industry.</w:t>
            </w:r>
          </w:p>
        </w:tc>
      </w:tr>
      <w:tr w:rsidTr="005E4A5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609B4">
            <w:pPr>
              <w:pStyle w:val="List"/>
              <w:rPr>
                <w:lang w:val="en-NZ"/>
              </w:rPr>
            </w:pPr>
            <w:r w:rsidRPr="004609B4">
              <w:t>4.3</w:t>
            </w:r>
          </w:p>
        </w:tc>
        <w:tc>
          <w:tcPr>
            <w:tcW w:w="5777" w:type="dxa"/>
            <w:tcBorders>
              <w:top w:val="nil"/>
              <w:left w:val="nil"/>
              <w:bottom w:val="nil"/>
              <w:right w:val="nil"/>
            </w:tcBorders>
            <w:tcMar>
              <w:top w:w="0" w:type="dxa"/>
              <w:left w:w="62" w:type="dxa"/>
              <w:bottom w:w="0" w:type="dxa"/>
              <w:right w:w="62" w:type="dxa"/>
            </w:tcMar>
          </w:tcPr>
          <w:p w:rsidR="00000000" w:rsidRPr="004609B4" w:rsidP="004609B4">
            <w:pPr>
              <w:pStyle w:val="List"/>
            </w:pPr>
            <w:r w:rsidRPr="004609B4">
              <w:t>Share updated information with colleagues, according to organisational procedures, and incorporate into day-to-day work activities.</w:t>
            </w:r>
          </w:p>
        </w:tc>
      </w:tr>
    </w:tbl>
    <w:p w:rsidR="00000000" w:rsidRPr="004609B4" w:rsidP="004609B4">
      <w:pPr>
        <w:pStyle w:val="BodyText"/>
      </w:pPr>
    </w:p>
    <w:p w:rsidR="00000000" w:rsidRPr="004609B4" w:rsidP="004609B4">
      <w:pPr>
        <w:pStyle w:val="AllowPageBreak"/>
      </w:pPr>
    </w:p>
    <w:p w:rsidR="00000000" w:rsidRPr="004609B4" w:rsidP="004609B4">
      <w:pPr>
        <w:pStyle w:val="Heading1"/>
      </w:pPr>
      <w:bookmarkStart w:id="9" w:name="O_147191"/>
      <w:bookmarkEnd w:id="9"/>
      <w:r w:rsidRPr="004609B4">
        <w:t>Required Skills and Knowledge</w:t>
      </w:r>
    </w:p>
    <w:tbl>
      <w:tblPr>
        <w:tblW w:w="0" w:type="auto"/>
        <w:tblLayout w:type="fixed"/>
        <w:tblCellMar>
          <w:left w:w="62" w:type="dxa"/>
          <w:right w:w="62" w:type="dxa"/>
        </w:tblCellMar>
        <w:tblLook w:val="0000"/>
      </w:tblPr>
      <w:tblGrid>
        <w:gridCol w:w="9180"/>
      </w:tblGrid>
      <w:tr w:rsidTr="005E4A5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SpecialBold"/>
              </w:rPr>
              <w:t>REQUIRED SKILLS AND KNOWLEDGE</w:t>
            </w:r>
          </w:p>
        </w:tc>
      </w:tr>
      <w:tr w:rsidTr="005E4A5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t xml:space="preserve">This section describes the essential skills </w:t>
            </w:r>
            <w:r w:rsidRPr="004609B4">
              <w:t>and knowledge and their level, required for this unit.</w:t>
            </w:r>
          </w:p>
        </w:tc>
      </w:tr>
      <w:tr w:rsidTr="005E4A5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609B4" w:rsidP="004609B4">
            <w:pPr>
              <w:pStyle w:val="BodyText"/>
            </w:pPr>
            <w:r w:rsidRPr="004609B4">
              <w:t>The following skills must be assessed as part of this unit:</w:t>
            </w:r>
          </w:p>
          <w:p w:rsidR="00000000" w:rsidRPr="004609B4" w:rsidP="004609B4">
            <w:pPr>
              <w:pStyle w:val="ListBullet"/>
            </w:pPr>
            <w:r w:rsidRPr="004609B4">
              <w:t xml:space="preserve">research skills to identify, interpret and sort relevant information </w:t>
            </w:r>
          </w:p>
          <w:p w:rsidR="00000000" w:rsidRPr="004609B4" w:rsidP="004609B4">
            <w:pPr>
              <w:pStyle w:val="ListBullet"/>
            </w:pPr>
            <w:r w:rsidRPr="004609B4">
              <w:t>communication skills including active listening and questioning to obtain information and to provide a verbal summary of information</w:t>
            </w:r>
          </w:p>
          <w:p w:rsidR="00000000" w:rsidRPr="004609B4" w:rsidP="004609B4">
            <w:pPr>
              <w:pStyle w:val="ListBullet"/>
            </w:pPr>
            <w:r w:rsidRPr="004609B4">
              <w:t>literacy skills to read and comprehend the content of plain English information documents about legal issues, industry accr</w:t>
            </w:r>
            <w:r w:rsidRPr="004609B4">
              <w:t>editation schemes and codes of conduct</w:t>
            </w:r>
          </w:p>
          <w:p w:rsidR="00000000" w:rsidP="004609B4">
            <w:pPr>
              <w:pStyle w:val="ListBullet"/>
              <w:rPr>
                <w:lang w:val="en-NZ"/>
              </w:rPr>
            </w:pPr>
            <w:r w:rsidRPr="004609B4">
              <w:t>writing skills to note take, summarise and record information in basic documents such as information sheets, portfolios and files..</w:t>
            </w:r>
          </w:p>
        </w:tc>
      </w:tr>
      <w:tr w:rsidTr="005E4A5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609B4" w:rsidP="004609B4">
            <w:pPr>
              <w:pStyle w:val="BodyText"/>
            </w:pPr>
            <w:r w:rsidRPr="004609B4">
              <w:t>The following knowledge must be assessed as part of this unit:</w:t>
            </w:r>
          </w:p>
          <w:p w:rsidR="00000000" w:rsidRPr="004609B4" w:rsidP="004609B4">
            <w:pPr>
              <w:pStyle w:val="ListBullet"/>
            </w:pPr>
            <w:r w:rsidRPr="004609B4">
              <w:t>sources of general</w:t>
            </w:r>
            <w:r w:rsidRPr="004609B4">
              <w:t xml:space="preserve"> information on the hospitality industry</w:t>
            </w:r>
          </w:p>
          <w:p w:rsidR="00000000" w:rsidRPr="004609B4" w:rsidP="004609B4">
            <w:pPr>
              <w:pStyle w:val="ListBullet"/>
            </w:pPr>
            <w:r w:rsidRPr="004609B4">
              <w:t>structure of the hospitality industry; the functions, key characteristics and business interrelationships of the different sectors of the hospitality industry including the distribution roles of the following sector</w:t>
            </w:r>
            <w:r w:rsidRPr="004609B4">
              <w:t>s and functional areas:</w:t>
            </w:r>
          </w:p>
          <w:p w:rsidR="00000000" w:rsidRPr="004609B4" w:rsidP="004609B4">
            <w:pPr>
              <w:pStyle w:val="ListBullet2"/>
            </w:pPr>
            <w:r w:rsidRPr="004609B4">
              <w:t>accommodation</w:t>
            </w:r>
          </w:p>
          <w:p w:rsidR="00000000" w:rsidRPr="004609B4" w:rsidP="004609B4">
            <w:pPr>
              <w:pStyle w:val="ListBullet2"/>
            </w:pPr>
            <w:r w:rsidRPr="004609B4">
              <w:t>restaurants and cafes</w:t>
            </w:r>
          </w:p>
          <w:p w:rsidR="00000000" w:rsidRPr="004609B4" w:rsidP="004609B4">
            <w:pPr>
              <w:pStyle w:val="ListBullet2"/>
            </w:pPr>
            <w:r w:rsidRPr="004609B4">
              <w:t>hotels and motels</w:t>
            </w:r>
          </w:p>
          <w:p w:rsidR="00000000" w:rsidRPr="004609B4" w:rsidP="004609B4">
            <w:pPr>
              <w:pStyle w:val="ListBullet2"/>
            </w:pPr>
            <w:r w:rsidRPr="004609B4">
              <w:t>clubs</w:t>
            </w:r>
          </w:p>
          <w:p w:rsidR="00000000" w:rsidRPr="004609B4" w:rsidP="004609B4">
            <w:pPr>
              <w:pStyle w:val="ListBullet2"/>
            </w:pPr>
            <w:r w:rsidRPr="004609B4">
              <w:t>casinos</w:t>
            </w:r>
          </w:p>
          <w:p w:rsidR="00000000" w:rsidRPr="004609B4" w:rsidP="004609B4">
            <w:pPr>
              <w:pStyle w:val="ListBullet2"/>
            </w:pPr>
            <w:r w:rsidRPr="004609B4">
              <w:t>food and beverage</w:t>
            </w:r>
          </w:p>
          <w:p w:rsidR="00000000" w:rsidRPr="004609B4" w:rsidP="004609B4">
            <w:pPr>
              <w:pStyle w:val="ListBullet2"/>
            </w:pPr>
            <w:r w:rsidRPr="004609B4">
              <w:t>front office</w:t>
            </w:r>
          </w:p>
          <w:p w:rsidR="00000000" w:rsidRPr="004609B4" w:rsidP="004609B4">
            <w:pPr>
              <w:pStyle w:val="ListBullet2"/>
            </w:pPr>
            <w:r w:rsidRPr="004609B4">
              <w:t>housekeeping</w:t>
            </w:r>
          </w:p>
          <w:p w:rsidR="00000000" w:rsidRPr="004609B4" w:rsidP="004609B4">
            <w:pPr>
              <w:pStyle w:val="ListBullet2"/>
            </w:pPr>
            <w:r w:rsidRPr="004609B4">
              <w:t>food production and kitchen operations</w:t>
            </w:r>
          </w:p>
          <w:p w:rsidR="00000000" w:rsidRPr="004609B4" w:rsidP="004609B4">
            <w:pPr>
              <w:pStyle w:val="ListBullet"/>
            </w:pPr>
            <w:r w:rsidRPr="004609B4">
              <w:t>the general nature of allied and crossover industries including tourism, meetings, incentives, conferences and events</w:t>
            </w:r>
          </w:p>
          <w:p w:rsidR="00000000" w:rsidRPr="004609B4" w:rsidP="004609B4">
            <w:pPr>
              <w:pStyle w:val="ListBullet"/>
            </w:pPr>
            <w:r w:rsidRPr="004609B4">
              <w:t xml:space="preserve">the existence and primary functions of the major cross-industry and sector-specific industry associations especially those with which the </w:t>
            </w:r>
            <w:r w:rsidRPr="004609B4">
              <w:t>business has a relationship</w:t>
            </w:r>
          </w:p>
          <w:p w:rsidR="00000000" w:rsidRPr="004609B4" w:rsidP="004609B4">
            <w:pPr>
              <w:pStyle w:val="ListBullet"/>
            </w:pPr>
            <w:r w:rsidRPr="004609B4">
              <w:t>the existence and primary functions of trade unions in the industry</w:t>
            </w:r>
          </w:p>
          <w:p w:rsidR="00000000" w:rsidRPr="004609B4" w:rsidP="004609B4">
            <w:pPr>
              <w:pStyle w:val="ListBullet"/>
            </w:pPr>
            <w:r w:rsidRPr="004609B4">
              <w:t xml:space="preserve">the existence and key characteristics of occupational licensing, codes of conduct or ethics and industry accreditation schemes in the hospitality industry, the </w:t>
            </w:r>
            <w:r w:rsidRPr="004609B4">
              <w:t>impacts of compliance and non-compliance and the roles and responsibilities of individual staff members in these quality assurance processes</w:t>
            </w:r>
          </w:p>
          <w:p w:rsidR="00000000" w:rsidRPr="004609B4" w:rsidP="004609B4">
            <w:pPr>
              <w:pStyle w:val="ListBullet"/>
            </w:pPr>
            <w:r w:rsidRPr="004609B4">
              <w:t>the existence and basic aspects of state, territory and local council laws that impact on hospitality operations an</w:t>
            </w:r>
            <w:r w:rsidRPr="004609B4">
              <w:t xml:space="preserve">d actions that must be adhered to by hospitality businesses, in particular laws that cover: </w:t>
            </w:r>
          </w:p>
          <w:p w:rsidR="00000000" w:rsidRPr="004609B4" w:rsidP="004609B4">
            <w:pPr>
              <w:pStyle w:val="ListBullet2"/>
            </w:pPr>
            <w:r w:rsidRPr="004609B4">
              <w:t>equal employment opportunity (EEO)</w:t>
            </w:r>
          </w:p>
          <w:p w:rsidR="00000000" w:rsidRPr="004609B4" w:rsidP="004609B4">
            <w:pPr>
              <w:pStyle w:val="ListBullet2"/>
            </w:pPr>
            <w:r w:rsidRPr="004609B4">
              <w:t>anti-discrimination</w:t>
            </w:r>
          </w:p>
          <w:p w:rsidR="00000000" w:rsidRPr="004609B4" w:rsidP="004609B4">
            <w:pPr>
              <w:pStyle w:val="ListBullet2"/>
            </w:pPr>
            <w:r w:rsidRPr="004609B4">
              <w:t>occupational health and safety and workers' compensation</w:t>
            </w:r>
          </w:p>
          <w:p w:rsidR="00000000" w:rsidRPr="004609B4" w:rsidP="004609B4">
            <w:pPr>
              <w:pStyle w:val="ListBullet2"/>
            </w:pPr>
            <w:r w:rsidRPr="004609B4">
              <w:t>workplace relations</w:t>
            </w:r>
          </w:p>
          <w:p w:rsidR="00000000" w:rsidP="004609B4">
            <w:pPr>
              <w:pStyle w:val="ListBullet2"/>
              <w:rPr>
                <w:lang w:val="en-NZ"/>
              </w:rPr>
            </w:pPr>
            <w:r w:rsidRPr="004609B4">
              <w:t>legal liability and duty of care of customers</w:t>
            </w:r>
          </w:p>
        </w:tc>
      </w:tr>
      <w:tr w:rsidTr="005E4A5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609B4" w:rsidP="004609B4">
            <w:pPr>
              <w:pStyle w:val="ListBullet2"/>
            </w:pPr>
            <w:r w:rsidRPr="004609B4">
              <w:t>environmental protection (This would include requirements that must be met by hospitality operators when delivering services.)</w:t>
            </w:r>
          </w:p>
          <w:p w:rsidR="00000000" w:rsidRPr="004609B4" w:rsidP="004609B4">
            <w:pPr>
              <w:pStyle w:val="ListBullet2"/>
            </w:pPr>
            <w:r w:rsidRPr="004609B4">
              <w:t>local community protection (This would include land ownership, management and acc</w:t>
            </w:r>
            <w:r w:rsidRPr="004609B4">
              <w:t>ess requirements that must be met by hospitality operators when delivering services and requirements to maintain the lifestyle of neighbouring residents.)</w:t>
            </w:r>
          </w:p>
          <w:p w:rsidR="00000000" w:rsidRPr="004609B4" w:rsidP="004609B4">
            <w:pPr>
              <w:pStyle w:val="ListBullet2"/>
            </w:pPr>
            <w:r w:rsidRPr="004609B4">
              <w:t>consumer protection (This would include refund requirements that must be met by hospitality businesses, terms and conditions of quotations and cancellation fees.)</w:t>
            </w:r>
          </w:p>
          <w:p w:rsidR="00000000" w:rsidRPr="004609B4" w:rsidP="004609B4">
            <w:pPr>
              <w:pStyle w:val="ListBullet2"/>
            </w:pPr>
            <w:r w:rsidRPr="004609B4">
              <w:t>responsible service of alcohol</w:t>
            </w:r>
          </w:p>
          <w:p w:rsidR="00000000" w:rsidRPr="004609B4" w:rsidP="004609B4">
            <w:pPr>
              <w:pStyle w:val="ListBullet2"/>
            </w:pPr>
            <w:r w:rsidRPr="004609B4">
              <w:t>responsible conduct of gaming</w:t>
            </w:r>
          </w:p>
          <w:p w:rsidR="00000000" w:rsidRPr="004609B4" w:rsidP="004609B4">
            <w:pPr>
              <w:pStyle w:val="ListBullet2"/>
            </w:pPr>
            <w:r w:rsidRPr="004609B4">
              <w:t>food safety</w:t>
            </w:r>
          </w:p>
          <w:p w:rsidR="00000000" w:rsidRPr="004609B4" w:rsidP="004609B4">
            <w:pPr>
              <w:pStyle w:val="ListBullet"/>
            </w:pPr>
            <w:r w:rsidRPr="004609B4">
              <w:t>current and emergin</w:t>
            </w:r>
            <w:r w:rsidRPr="004609B4">
              <w:t>g technology used in the hospitality industry, including e-business.</w:t>
            </w:r>
          </w:p>
        </w:tc>
      </w:tr>
    </w:tbl>
    <w:p w:rsidR="005E4A5B" w:rsidP="004609B4">
      <w:pPr>
        <w:pStyle w:val="BodyText"/>
      </w:pPr>
    </w:p>
    <w:p w:rsidR="005E4A5B" w:rsidP="004609B4">
      <w:pPr>
        <w:pStyle w:val="BodyText"/>
      </w:pPr>
    </w:p>
    <w:p w:rsidR="00000000" w:rsidRPr="004609B4" w:rsidP="004609B4">
      <w:pPr>
        <w:pStyle w:val="Heading1"/>
      </w:pPr>
      <w:bookmarkStart w:id="10" w:name="O_147192"/>
      <w:bookmarkEnd w:id="10"/>
      <w:r w:rsidRPr="004609B4">
        <w:t>Evidence Guide</w:t>
      </w:r>
    </w:p>
    <w:tbl>
      <w:tblPr>
        <w:tblW w:w="0" w:type="auto"/>
        <w:tblLayout w:type="fixed"/>
        <w:tblCellMar>
          <w:left w:w="62" w:type="dxa"/>
          <w:right w:w="62" w:type="dxa"/>
        </w:tblCellMar>
        <w:tblLook w:val="0000"/>
      </w:tblPr>
      <w:tblGrid>
        <w:gridCol w:w="3345"/>
        <w:gridCol w:w="5835"/>
      </w:tblGrid>
      <w:tr w:rsidTr="005E4A5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SpecialBold"/>
              </w:rPr>
              <w:t>EVIDENCE GUIDE</w:t>
            </w:r>
          </w:p>
        </w:tc>
      </w:tr>
      <w:tr w:rsidTr="005E4A5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t>The evidence guide provides advice on assessment and must be read in conjunc</w:t>
            </w:r>
            <w:r w:rsidRPr="004609B4">
              <w:t>tion with the performance criteria, required skills and knowledge, the range statement and the Assessment Guidelines for this Training Package.</w:t>
            </w:r>
          </w:p>
        </w:tc>
      </w:tr>
      <w:tr w:rsidTr="005E4A5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4609B4" w:rsidP="004609B4">
            <w:pPr>
              <w:pStyle w:val="BodyText"/>
            </w:pPr>
            <w:r w:rsidRPr="004609B4">
              <w:t>Evidence of the following i</w:t>
            </w:r>
            <w:r w:rsidRPr="004609B4">
              <w:t>s essential:</w:t>
            </w:r>
          </w:p>
          <w:p w:rsidR="00000000" w:rsidRPr="004609B4" w:rsidP="004609B4">
            <w:pPr>
              <w:pStyle w:val="ListBullet"/>
            </w:pPr>
            <w:r w:rsidRPr="004609B4">
              <w:t>ability to source initial and updated hospitality industry information and apply this to day-to-day activities to maximise effective performance in specific hospitality sector contexts</w:t>
            </w:r>
          </w:p>
          <w:p w:rsidR="00000000" w:rsidRPr="004609B4" w:rsidP="004609B4">
            <w:pPr>
              <w:pStyle w:val="ListBullet"/>
            </w:pPr>
            <w:r w:rsidRPr="004609B4">
              <w:t>general knowledge of the hospitality industry, including main roles, functions and interrelationships of different sectors, with a more detailed knowledge of issues that relate to a specific sector or workplace</w:t>
            </w:r>
          </w:p>
          <w:p w:rsidR="00000000" w:rsidP="004609B4">
            <w:pPr>
              <w:pStyle w:val="ListBullet"/>
              <w:rPr>
                <w:lang w:val="en-NZ"/>
              </w:rPr>
            </w:pPr>
            <w:r w:rsidRPr="004609B4">
              <w:t>general knowledge of the key environmental, c</w:t>
            </w:r>
            <w:r w:rsidRPr="004609B4">
              <w:t>ommunity, legal and ethical issues for the hospitality industry..</w:t>
            </w: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SpecialBold"/>
              </w:rPr>
              <w:t>Context of and specific resources for assessment</w:t>
            </w:r>
            <w:r w:rsidRPr="004609B4">
              <w:t xml:space="preserve"> </w:t>
            </w:r>
          </w:p>
        </w:tc>
        <w:tc>
          <w:tcPr>
            <w:tcW w:w="5835" w:type="dxa"/>
            <w:tcBorders>
              <w:top w:val="nil"/>
              <w:left w:val="nil"/>
              <w:bottom w:val="nil"/>
              <w:right w:val="nil"/>
            </w:tcBorders>
            <w:tcMar>
              <w:top w:w="0" w:type="dxa"/>
              <w:left w:w="62" w:type="dxa"/>
              <w:bottom w:w="0" w:type="dxa"/>
              <w:right w:w="62" w:type="dxa"/>
            </w:tcMar>
          </w:tcPr>
          <w:p w:rsidR="00000000" w:rsidRPr="004609B4" w:rsidP="004609B4">
            <w:pPr>
              <w:pStyle w:val="BodyText"/>
            </w:pPr>
            <w:r w:rsidRPr="004609B4">
              <w:t>Assessment must ensure:</w:t>
            </w:r>
          </w:p>
          <w:p w:rsidR="00000000" w:rsidRPr="004609B4" w:rsidP="004609B4">
            <w:pPr>
              <w:pStyle w:val="ListBullet"/>
            </w:pPr>
            <w:r w:rsidRPr="004609B4">
              <w:t xml:space="preserve">access to a fully equipped office environment using appropriate computers, printers, communication technology, </w:t>
            </w:r>
            <w:r w:rsidRPr="004609B4">
              <w:t>information programs and publications to facilitate the processes involved in sourcing industry information</w:t>
            </w:r>
          </w:p>
          <w:p w:rsidR="00000000" w:rsidRPr="004609B4" w:rsidP="004609B4">
            <w:pPr>
              <w:pStyle w:val="ListBullet"/>
            </w:pPr>
            <w:r w:rsidRPr="004609B4">
              <w:t>access to information sources in order to conduct research and collect sufficient information</w:t>
            </w:r>
          </w:p>
          <w:p w:rsidR="00000000" w:rsidRPr="004609B4" w:rsidP="004609B4">
            <w:pPr>
              <w:pStyle w:val="ListBullet"/>
            </w:pPr>
            <w:r w:rsidRPr="004609B4">
              <w:t>access to industry association membership information,</w:t>
            </w:r>
            <w:r w:rsidRPr="004609B4">
              <w:t xml:space="preserve"> codes of conduct and accreditation information</w:t>
            </w:r>
          </w:p>
          <w:p w:rsidR="00000000" w:rsidP="004609B4">
            <w:pPr>
              <w:pStyle w:val="ListBullet"/>
              <w:rPr>
                <w:lang w:val="en-NZ"/>
              </w:rPr>
            </w:pPr>
            <w:r w:rsidRPr="004609B4">
              <w:t>access to plain English documents that describe key hospitality and general workplace legislation.</w:t>
            </w: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SpecialBold"/>
              </w:rPr>
              <w:t>Methods of assessment</w:t>
            </w:r>
            <w:r w:rsidRPr="004609B4">
              <w:t xml:space="preserve"> </w:t>
            </w:r>
          </w:p>
        </w:tc>
        <w:tc>
          <w:tcPr>
            <w:tcW w:w="5835" w:type="dxa"/>
            <w:tcBorders>
              <w:top w:val="nil"/>
              <w:left w:val="nil"/>
              <w:bottom w:val="nil"/>
              <w:right w:val="nil"/>
            </w:tcBorders>
            <w:tcMar>
              <w:top w:w="0" w:type="dxa"/>
              <w:left w:w="62" w:type="dxa"/>
              <w:bottom w:w="0" w:type="dxa"/>
              <w:right w:w="62" w:type="dxa"/>
            </w:tcMar>
          </w:tcPr>
          <w:p w:rsidR="00000000" w:rsidRPr="004609B4" w:rsidP="004609B4">
            <w:pPr>
              <w:pStyle w:val="BodyText"/>
            </w:pPr>
            <w:r w:rsidRPr="004609B4">
              <w:t>A range of asse</w:t>
            </w:r>
            <w:r w:rsidRPr="004609B4">
              <w:t xml:space="preserve">ssment methods should be used to assess practical skills and knowledge. The following examples are appropriate for this unit: </w:t>
            </w:r>
          </w:p>
          <w:p w:rsidR="00000000" w:rsidRPr="004609B4" w:rsidP="004609B4">
            <w:pPr>
              <w:pStyle w:val="ListBullet"/>
            </w:pPr>
            <w:r w:rsidRPr="004609B4">
              <w:t>project to research differing aspects of the hospitality industry and deliver the sourced information in a brief written present</w:t>
            </w:r>
            <w:r w:rsidRPr="004609B4">
              <w:t>ation</w:t>
            </w:r>
          </w:p>
          <w:p w:rsidR="00000000" w:rsidRPr="004609B4" w:rsidP="004609B4">
            <w:pPr>
              <w:pStyle w:val="ListBullet"/>
            </w:pPr>
            <w:r w:rsidRPr="004609B4">
              <w:t>project activities that allow the candidate to demonstrate the application of knowledge to specific hospitality industry contexts and situations</w:t>
            </w:r>
          </w:p>
          <w:p w:rsidR="00000000" w:rsidRPr="004609B4" w:rsidP="004609B4">
            <w:pPr>
              <w:pStyle w:val="ListBullet"/>
            </w:pPr>
            <w:r w:rsidRPr="004609B4">
              <w:t>case studies and problem-solving exercises to assess application of knowledge to different situations and</w:t>
            </w:r>
            <w:r w:rsidRPr="004609B4">
              <w:t xml:space="preserve"> contexts</w:t>
            </w:r>
          </w:p>
          <w:p w:rsidR="00000000" w:rsidRPr="004609B4" w:rsidP="004609B4">
            <w:pPr>
              <w:pStyle w:val="ListBullet"/>
            </w:pPr>
            <w:r w:rsidRPr="004609B4">
              <w:t>written and oral questioning or interview to test knowledge of different sectors of the hospitality industry and their interrelationships, the key content of legislation and industry codes of conduct</w:t>
            </w:r>
          </w:p>
          <w:p w:rsidR="00000000" w:rsidRPr="004609B4" w:rsidP="004609B4">
            <w:pPr>
              <w:pStyle w:val="ListBullet"/>
            </w:pPr>
            <w:r w:rsidRPr="004609B4">
              <w:t>review of portfolios of evidence and third-par</w:t>
            </w:r>
            <w:r w:rsidRPr="004609B4">
              <w:t>ty workplace reports of on-the-job performance by the candidate.</w:t>
            </w:r>
          </w:p>
          <w:p w:rsidR="00000000" w:rsidP="004609B4">
            <w:pPr>
              <w:pStyle w:val="BodyText"/>
              <w:rPr>
                <w:lang w:val="en-NZ"/>
              </w:rPr>
            </w:pPr>
            <w:r w:rsidRPr="004609B4">
              <w:t>Holistic assessment with other units relevant to the industry sector, workplace and job role is recommended.</w:t>
            </w: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609B4" w:rsidP="004609B4">
            <w:pPr>
              <w:pStyle w:val="BodyText"/>
            </w:pPr>
            <w:r w:rsidRPr="004609B4">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4609B4" w:rsidP="004609B4">
            <w:pPr>
              <w:pStyle w:val="BodyText"/>
            </w:pPr>
            <w:r w:rsidRPr="004609B4">
              <w:t>Emp</w:t>
            </w:r>
            <w:r w:rsidRPr="004609B4">
              <w:t>loyability skills embedded in this unit should be assessed holistically with other relevant units that make up the skill set or qualification and in the context of the job role.</w:t>
            </w:r>
          </w:p>
        </w:tc>
      </w:tr>
    </w:tbl>
    <w:p w:rsidR="005E4A5B" w:rsidP="004609B4">
      <w:pPr>
        <w:pStyle w:val="BodyText"/>
      </w:pPr>
    </w:p>
    <w:p w:rsidR="005E4A5B" w:rsidP="004609B4">
      <w:pPr>
        <w:pStyle w:val="BodyText"/>
      </w:pPr>
    </w:p>
    <w:p w:rsidR="00000000" w:rsidRPr="004609B4" w:rsidP="004609B4">
      <w:pPr>
        <w:pStyle w:val="Heading1"/>
      </w:pPr>
      <w:bookmarkStart w:id="11" w:name="O_147193"/>
      <w:bookmarkEnd w:id="11"/>
      <w:r w:rsidRPr="004609B4">
        <w:t>Range Statement</w:t>
      </w:r>
    </w:p>
    <w:tbl>
      <w:tblPr>
        <w:tblW w:w="0" w:type="auto"/>
        <w:tblLayout w:type="fixed"/>
        <w:tblCellMar>
          <w:left w:w="62" w:type="dxa"/>
          <w:right w:w="62" w:type="dxa"/>
        </w:tblCellMar>
        <w:tblLook w:val="0000"/>
      </w:tblPr>
      <w:tblGrid>
        <w:gridCol w:w="3345"/>
        <w:gridCol w:w="5835"/>
      </w:tblGrid>
      <w:tr w:rsidTr="005E4A5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SpecialBold"/>
              </w:rPr>
              <w:t>RANGE STATEMENT</w:t>
            </w:r>
          </w:p>
        </w:tc>
      </w:tr>
      <w:tr w:rsidTr="005E4A5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t>The range statement relates to the unit of competency as a whole. It allows for different work environments and situations that may affect performance. Bold italicised wording in the performance criteria is detailed below.</w:t>
            </w:r>
          </w:p>
        </w:tc>
      </w:tr>
      <w:tr w:rsidTr="005E4A5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BoldandItalics"/>
              </w:rPr>
              <w:t>Sources of information</w:t>
            </w:r>
            <w:r w:rsidRPr="004609B4">
              <w:t xml:space="preserve"> on and </w:t>
            </w:r>
            <w:r w:rsidRPr="004609B4">
              <w:rPr>
                <w:rStyle w:val="BoldandItalics"/>
              </w:rPr>
              <w:t>opportunities to update knowledge</w:t>
            </w:r>
            <w:r w:rsidRPr="004609B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609B4" w:rsidP="004609B4">
            <w:pPr>
              <w:pStyle w:val="ListBullet"/>
            </w:pPr>
            <w:r w:rsidRPr="004609B4">
              <w:t>formal and informal research</w:t>
            </w:r>
          </w:p>
          <w:p w:rsidR="00000000" w:rsidRPr="004609B4" w:rsidP="004609B4">
            <w:pPr>
              <w:pStyle w:val="ListBullet"/>
            </w:pPr>
            <w:r w:rsidRPr="004609B4">
              <w:t>media</w:t>
            </w:r>
          </w:p>
          <w:p w:rsidR="00000000" w:rsidRPr="004609B4" w:rsidP="004609B4">
            <w:pPr>
              <w:pStyle w:val="ListBullet"/>
            </w:pPr>
            <w:r w:rsidRPr="004609B4">
              <w:t>reference books</w:t>
            </w:r>
          </w:p>
          <w:p w:rsidR="00000000" w:rsidRPr="004609B4" w:rsidP="004609B4">
            <w:pPr>
              <w:pStyle w:val="ListBullet"/>
            </w:pPr>
            <w:r w:rsidRPr="004609B4">
              <w:t>legislation or plain English publications describing the law and responsibilities to comply</w:t>
            </w:r>
          </w:p>
          <w:p w:rsidR="00000000" w:rsidRPr="004609B4" w:rsidP="004609B4">
            <w:pPr>
              <w:pStyle w:val="ListBullet"/>
            </w:pPr>
            <w:r w:rsidRPr="004609B4">
              <w:t>libraries</w:t>
            </w:r>
          </w:p>
          <w:p w:rsidR="00000000" w:rsidRPr="004609B4" w:rsidP="004609B4">
            <w:pPr>
              <w:pStyle w:val="ListBullet"/>
            </w:pPr>
            <w:r w:rsidRPr="004609B4">
              <w:t>unions</w:t>
            </w:r>
          </w:p>
          <w:p w:rsidR="00000000" w:rsidRPr="004609B4" w:rsidP="004609B4">
            <w:pPr>
              <w:pStyle w:val="ListBullet"/>
            </w:pPr>
            <w:r w:rsidRPr="004609B4">
              <w:t>industry associations and organisations</w:t>
            </w:r>
          </w:p>
          <w:p w:rsidR="00000000" w:rsidRPr="004609B4" w:rsidP="004609B4">
            <w:pPr>
              <w:pStyle w:val="ListBullet"/>
            </w:pPr>
            <w:r w:rsidRPr="004609B4">
              <w:t>industry journals</w:t>
            </w:r>
          </w:p>
          <w:p w:rsidR="00000000" w:rsidRPr="004609B4" w:rsidP="004609B4">
            <w:pPr>
              <w:pStyle w:val="ListBullet"/>
            </w:pPr>
            <w:r w:rsidRPr="004609B4">
              <w:t>computer data, including internet</w:t>
            </w:r>
          </w:p>
          <w:p w:rsidR="00000000" w:rsidRPr="004609B4" w:rsidP="004609B4">
            <w:pPr>
              <w:pStyle w:val="ListBullet"/>
            </w:pPr>
            <w:r w:rsidRPr="004609B4">
              <w:t>personal observations and experience</w:t>
            </w:r>
          </w:p>
          <w:p w:rsidR="00000000" w:rsidRPr="004609B4" w:rsidP="004609B4">
            <w:pPr>
              <w:pStyle w:val="ListBullet"/>
            </w:pPr>
            <w:r w:rsidRPr="004609B4">
              <w:t>informal discussions and networking with colleagues</w:t>
            </w:r>
          </w:p>
          <w:p w:rsidR="00000000" w:rsidRPr="004609B4" w:rsidP="004609B4">
            <w:pPr>
              <w:pStyle w:val="ListBullet"/>
            </w:pPr>
            <w:r w:rsidRPr="004609B4">
              <w:t>industry seminars</w:t>
            </w:r>
          </w:p>
          <w:p w:rsidR="00000000" w:rsidRPr="004609B4" w:rsidP="004609B4">
            <w:pPr>
              <w:pStyle w:val="ListBullet"/>
            </w:pPr>
            <w:r w:rsidRPr="004609B4">
              <w:t>training courses</w:t>
            </w:r>
          </w:p>
          <w:p w:rsidR="00000000" w:rsidRPr="004609B4" w:rsidP="004609B4">
            <w:pPr>
              <w:pStyle w:val="ListBullet"/>
            </w:pPr>
            <w:r w:rsidRPr="004609B4">
              <w:t>familiarisation visits to hospitality facilities</w:t>
            </w:r>
          </w:p>
          <w:p w:rsidR="00000000" w:rsidRPr="004609B4" w:rsidP="004609B4">
            <w:pPr>
              <w:pStyle w:val="ListBullet"/>
            </w:pPr>
            <w:r w:rsidRPr="004609B4">
              <w:t>participation or membership in professional industry associations</w:t>
            </w:r>
          </w:p>
          <w:p w:rsidR="00000000" w:rsidRPr="004609B4" w:rsidP="004609B4">
            <w:pPr>
              <w:pStyle w:val="ListBullet"/>
            </w:pPr>
            <w:r w:rsidRPr="004609B4">
              <w:t>participation in industry accreditation schemes</w:t>
            </w:r>
          </w:p>
          <w:p w:rsidR="00000000" w:rsidP="004609B4">
            <w:pPr>
              <w:pStyle w:val="ListBullet"/>
              <w:rPr>
                <w:lang w:val="en-NZ"/>
              </w:rPr>
            </w:pPr>
            <w:r w:rsidRPr="004609B4">
              <w:t>use of industry codes of conduct or ethics.</w:t>
            </w: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t xml:space="preserve">The </w:t>
            </w:r>
            <w:r w:rsidRPr="004609B4">
              <w:rPr>
                <w:rStyle w:val="BoldandItalics"/>
              </w:rPr>
              <w:t>hospitality</w:t>
            </w:r>
            <w:r w:rsidRPr="004609B4">
              <w:t xml:space="preserve"> involves a range of sectors and businesses including:</w:t>
            </w:r>
          </w:p>
        </w:tc>
        <w:tc>
          <w:tcPr>
            <w:tcW w:w="5835" w:type="dxa"/>
            <w:tcBorders>
              <w:top w:val="nil"/>
              <w:left w:val="nil"/>
              <w:bottom w:val="nil"/>
              <w:right w:val="nil"/>
            </w:tcBorders>
            <w:tcMar>
              <w:top w:w="0" w:type="dxa"/>
              <w:left w:w="62" w:type="dxa"/>
              <w:bottom w:w="0" w:type="dxa"/>
              <w:right w:w="62" w:type="dxa"/>
            </w:tcMar>
          </w:tcPr>
          <w:p w:rsidR="00000000" w:rsidRPr="004609B4" w:rsidP="004609B4">
            <w:pPr>
              <w:pStyle w:val="ListBullet"/>
            </w:pPr>
            <w:r w:rsidRPr="004609B4">
              <w:t>accommodation</w:t>
            </w:r>
          </w:p>
          <w:p w:rsidR="00000000" w:rsidRPr="004609B4" w:rsidP="004609B4">
            <w:pPr>
              <w:pStyle w:val="ListBullet"/>
            </w:pPr>
            <w:r w:rsidRPr="004609B4">
              <w:t>restauran</w:t>
            </w:r>
            <w:r w:rsidRPr="004609B4">
              <w:t>ts and cafes</w:t>
            </w:r>
          </w:p>
          <w:p w:rsidR="00000000" w:rsidRPr="004609B4" w:rsidP="004609B4">
            <w:pPr>
              <w:pStyle w:val="ListBullet"/>
            </w:pPr>
            <w:r w:rsidRPr="004609B4">
              <w:t>hotels and motels</w:t>
            </w:r>
          </w:p>
          <w:p w:rsidR="00000000" w:rsidRPr="004609B4" w:rsidP="004609B4">
            <w:pPr>
              <w:pStyle w:val="ListBullet"/>
            </w:pPr>
            <w:r w:rsidRPr="004609B4">
              <w:t>clubs</w:t>
            </w:r>
          </w:p>
          <w:p w:rsidR="00000000" w:rsidRPr="004609B4" w:rsidP="004609B4">
            <w:pPr>
              <w:pStyle w:val="ListBullet"/>
            </w:pPr>
            <w:r w:rsidRPr="004609B4">
              <w:t>casinos</w:t>
            </w:r>
          </w:p>
          <w:p w:rsidR="00000000" w:rsidP="004609B4">
            <w:pPr>
              <w:pStyle w:val="ListBullet"/>
              <w:rPr>
                <w:lang w:val="en-NZ"/>
              </w:rPr>
            </w:pPr>
            <w:r w:rsidRPr="004609B4">
              <w:t>industry associations, councils, taskforces, research bodies.</w:t>
            </w: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BoldandItalics"/>
              </w:rPr>
              <w:t>Information</w:t>
            </w:r>
            <w:r w:rsidRPr="004609B4">
              <w:t xml:space="preserve"> of relevance to the the hospitality industry must include:</w:t>
            </w:r>
          </w:p>
        </w:tc>
        <w:tc>
          <w:tcPr>
            <w:tcW w:w="5835" w:type="dxa"/>
            <w:tcBorders>
              <w:top w:val="nil"/>
              <w:left w:val="nil"/>
              <w:bottom w:val="nil"/>
              <w:right w:val="nil"/>
            </w:tcBorders>
            <w:tcMar>
              <w:top w:w="0" w:type="dxa"/>
              <w:left w:w="62" w:type="dxa"/>
              <w:bottom w:w="0" w:type="dxa"/>
              <w:right w:w="62" w:type="dxa"/>
            </w:tcMar>
          </w:tcPr>
          <w:p w:rsidR="00000000" w:rsidRPr="004609B4" w:rsidP="004609B4">
            <w:pPr>
              <w:pStyle w:val="ListBullet"/>
            </w:pPr>
            <w:r w:rsidRPr="004609B4">
              <w:t>economic and social significance of the hospitality industry, which may relate to:</w:t>
            </w:r>
          </w:p>
          <w:p w:rsidR="00000000" w:rsidRPr="004609B4" w:rsidP="004609B4">
            <w:pPr>
              <w:pStyle w:val="ListBullet2"/>
            </w:pPr>
            <w:r w:rsidRPr="004609B4">
              <w:t>employment</w:t>
            </w:r>
          </w:p>
          <w:p w:rsidR="00000000" w:rsidRPr="004609B4" w:rsidP="004609B4">
            <w:pPr>
              <w:pStyle w:val="ListBullet2"/>
            </w:pPr>
            <w:r w:rsidRPr="004609B4">
              <w:t>effect on local amenities and facilities</w:t>
            </w:r>
          </w:p>
          <w:p w:rsidR="00000000" w:rsidRPr="004609B4" w:rsidP="004609B4">
            <w:pPr>
              <w:pStyle w:val="ListBullet2"/>
            </w:pPr>
            <w:r w:rsidRPr="004609B4">
              <w:t>community role in hospitality</w:t>
            </w:r>
          </w:p>
          <w:p w:rsidR="00000000" w:rsidRPr="004609B4" w:rsidP="004609B4">
            <w:pPr>
              <w:pStyle w:val="ListBullet"/>
            </w:pPr>
            <w:r w:rsidRPr="004609B4">
              <w:t>role of and impacts on local communities</w:t>
            </w:r>
          </w:p>
          <w:p w:rsidR="00000000" w:rsidRPr="004609B4" w:rsidP="004609B4">
            <w:pPr>
              <w:pStyle w:val="ListBullet"/>
            </w:pPr>
            <w:r w:rsidRPr="004609B4">
              <w:t>different hospitality markets and their relevance to industry sectors</w:t>
            </w:r>
          </w:p>
          <w:p w:rsidR="00000000" w:rsidRPr="004609B4" w:rsidP="004609B4">
            <w:pPr>
              <w:pStyle w:val="ListBullet"/>
            </w:pPr>
            <w:r w:rsidRPr="004609B4">
              <w:t>relationships between hospitality and other industries, including:</w:t>
            </w:r>
          </w:p>
          <w:p w:rsidR="00000000" w:rsidRPr="004609B4" w:rsidP="004609B4">
            <w:pPr>
              <w:pStyle w:val="ListBullet2"/>
            </w:pPr>
            <w:r w:rsidRPr="004609B4">
              <w:t>events</w:t>
            </w:r>
          </w:p>
          <w:p w:rsidR="00000000" w:rsidRPr="004609B4" w:rsidP="004609B4">
            <w:pPr>
              <w:pStyle w:val="ListBullet2"/>
            </w:pPr>
            <w:r w:rsidRPr="004609B4">
              <w:t>tourism</w:t>
            </w:r>
          </w:p>
          <w:p w:rsidR="00000000" w:rsidRPr="004609B4" w:rsidP="004609B4">
            <w:pPr>
              <w:pStyle w:val="ListBullet2"/>
            </w:pPr>
            <w:r w:rsidRPr="004609B4">
              <w:t>entertainment</w:t>
            </w:r>
          </w:p>
          <w:p w:rsidR="00000000" w:rsidRPr="004609B4" w:rsidP="004609B4">
            <w:pPr>
              <w:pStyle w:val="ListBullet2"/>
            </w:pPr>
            <w:r w:rsidRPr="004609B4">
              <w:t>food production</w:t>
            </w:r>
          </w:p>
          <w:p w:rsidR="00000000" w:rsidRPr="004609B4" w:rsidP="004609B4">
            <w:pPr>
              <w:pStyle w:val="ListBullet2"/>
            </w:pPr>
            <w:r w:rsidRPr="004609B4">
              <w:t>wine production</w:t>
            </w:r>
          </w:p>
          <w:p w:rsidR="00000000" w:rsidRPr="004609B4" w:rsidP="004609B4">
            <w:pPr>
              <w:pStyle w:val="ListBullet2"/>
            </w:pPr>
            <w:r w:rsidRPr="004609B4">
              <w:t>recreation</w:t>
            </w:r>
          </w:p>
          <w:p w:rsidR="00000000" w:rsidRPr="004609B4" w:rsidP="004609B4">
            <w:pPr>
              <w:pStyle w:val="ListBullet2"/>
            </w:pPr>
            <w:r w:rsidRPr="004609B4">
              <w:t>retail</w:t>
            </w:r>
          </w:p>
          <w:p w:rsidR="00000000" w:rsidRPr="004609B4" w:rsidP="004609B4">
            <w:pPr>
              <w:pStyle w:val="ListBullet"/>
            </w:pPr>
            <w:r w:rsidRPr="004609B4">
              <w:t>different sectors and businesses withi</w:t>
            </w:r>
            <w:r w:rsidRPr="004609B4">
              <w:t>n the industry, their interrelationships and the services available in each sector</w:t>
            </w:r>
          </w:p>
          <w:p w:rsidR="00000000" w:rsidRPr="004609B4" w:rsidP="004609B4">
            <w:pPr>
              <w:pStyle w:val="ListBullet"/>
            </w:pPr>
            <w:r w:rsidRPr="004609B4">
              <w:t>major hospitality industry bodies and associations</w:t>
            </w:r>
          </w:p>
          <w:p w:rsidR="00000000" w:rsidRPr="004609B4" w:rsidP="004609B4">
            <w:pPr>
              <w:pStyle w:val="ListBullet"/>
            </w:pPr>
            <w:r w:rsidRPr="004609B4">
              <w:t>environmental issues for hospitality, including:</w:t>
            </w:r>
          </w:p>
          <w:p w:rsidR="00000000" w:rsidRPr="004609B4" w:rsidP="004609B4">
            <w:pPr>
              <w:pStyle w:val="ListBullet2"/>
            </w:pPr>
            <w:r w:rsidRPr="004609B4">
              <w:t>protection of natural and cultural integrity</w:t>
            </w:r>
          </w:p>
          <w:p w:rsidR="00000000" w:rsidRPr="004609B4" w:rsidP="004609B4">
            <w:pPr>
              <w:pStyle w:val="ListBullet2"/>
            </w:pPr>
            <w:r w:rsidRPr="004609B4">
              <w:t>minimal impact operations</w:t>
            </w:r>
          </w:p>
          <w:p w:rsidR="00000000" w:rsidRPr="004609B4" w:rsidP="004609B4">
            <w:pPr>
              <w:pStyle w:val="ListBullet2"/>
            </w:pPr>
            <w:r w:rsidRPr="004609B4">
              <w:t>environmental sustainability</w:t>
            </w:r>
          </w:p>
          <w:p w:rsidR="00000000" w:rsidRPr="004609B4" w:rsidP="004609B4">
            <w:pPr>
              <w:pStyle w:val="ListBullet2"/>
            </w:pPr>
            <w:r w:rsidRPr="004609B4">
              <w:t>waste management</w:t>
            </w:r>
          </w:p>
          <w:p w:rsidR="00000000" w:rsidRPr="004609B4" w:rsidP="004609B4">
            <w:pPr>
              <w:pStyle w:val="ListBullet2"/>
            </w:pPr>
            <w:r w:rsidRPr="004609B4">
              <w:t>energy-efficient operations</w:t>
            </w:r>
          </w:p>
          <w:p w:rsidR="00000000" w:rsidRPr="004609B4" w:rsidP="004609B4">
            <w:pPr>
              <w:pStyle w:val="ListBullet2"/>
            </w:pPr>
            <w:r w:rsidRPr="004609B4">
              <w:t>land ownership</w:t>
            </w:r>
          </w:p>
          <w:p w:rsidR="00000000" w:rsidRPr="004609B4" w:rsidP="004609B4">
            <w:pPr>
              <w:pStyle w:val="ListBullet2"/>
            </w:pPr>
            <w:r w:rsidRPr="004609B4">
              <w:t>land access and usage</w:t>
            </w:r>
          </w:p>
          <w:p w:rsidR="00000000" w:rsidRPr="004609B4" w:rsidP="004609B4">
            <w:pPr>
              <w:pStyle w:val="ListBullet"/>
            </w:pPr>
            <w:r w:rsidRPr="004609B4">
              <w:t>industrial relations</w:t>
            </w:r>
          </w:p>
          <w:p w:rsidR="00000000" w:rsidP="004609B4">
            <w:pPr>
              <w:pStyle w:val="ListBullet"/>
              <w:rPr>
                <w:lang w:val="en-NZ"/>
              </w:rPr>
            </w:pPr>
            <w:r w:rsidRPr="004609B4">
              <w:t>specific features of the local and regional industry</w:t>
            </w: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4609B4" w:rsidP="004609B4">
            <w:pPr>
              <w:pStyle w:val="ListBullet"/>
            </w:pPr>
            <w:r w:rsidRPr="004609B4">
              <w:t>career opportunities within the industry</w:t>
            </w:r>
          </w:p>
          <w:p w:rsidR="00000000" w:rsidP="004609B4">
            <w:pPr>
              <w:pStyle w:val="ListBullet"/>
              <w:rPr>
                <w:lang w:val="en-NZ"/>
              </w:rPr>
            </w:pPr>
            <w:r w:rsidRPr="004609B4">
              <w:t>roles and responsibilities of individual staff members in a successful hospitality business, including ethical practices and quality assurance.</w:t>
            </w: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BoldandItalics"/>
              </w:rPr>
              <w:t>Enhancing the quality of work performance</w:t>
            </w:r>
            <w:r w:rsidRPr="004609B4">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4609B4" w:rsidP="004609B4">
            <w:pPr>
              <w:pStyle w:val="ListBullet"/>
            </w:pPr>
            <w:r w:rsidRPr="004609B4">
              <w:t>making contacts with networks for obtaining key info</w:t>
            </w:r>
            <w:r w:rsidRPr="004609B4">
              <w:t>rmation to develop, deliver and improve improve hospitality operations</w:t>
            </w:r>
          </w:p>
          <w:p w:rsidR="00000000" w:rsidRPr="004609B4" w:rsidP="004609B4">
            <w:pPr>
              <w:pStyle w:val="ListBullet"/>
            </w:pPr>
            <w:r w:rsidRPr="004609B4">
              <w:t>suggesting new and improved ways of doing things</w:t>
            </w:r>
          </w:p>
          <w:p w:rsidR="00000000" w:rsidRPr="004609B4" w:rsidP="004609B4">
            <w:pPr>
              <w:pStyle w:val="ListBullet"/>
            </w:pPr>
            <w:r w:rsidRPr="004609B4">
              <w:t>performing work duties within legal, ethical and social guidelines to ensure smooth hospitality operations</w:t>
            </w:r>
          </w:p>
          <w:p w:rsidR="00000000" w:rsidP="004609B4">
            <w:pPr>
              <w:pStyle w:val="ListBullet"/>
              <w:rPr>
                <w:lang w:val="en-NZ"/>
              </w:rPr>
            </w:pPr>
            <w:r w:rsidRPr="004609B4">
              <w:t>improving skills, knowledge a</w:t>
            </w:r>
            <w:r w:rsidRPr="004609B4">
              <w:t>nd productivity to improve hospitality operations by accessing and attending industry professional development courses or activities.</w:t>
            </w: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BoldandItalics"/>
              </w:rPr>
              <w:t>Legal issues</w:t>
            </w:r>
            <w:r w:rsidRPr="004609B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609B4" w:rsidP="004609B4">
            <w:pPr>
              <w:pStyle w:val="ListBullet"/>
            </w:pPr>
            <w:r w:rsidRPr="004609B4">
              <w:t>consumer protection</w:t>
            </w:r>
          </w:p>
          <w:p w:rsidR="00000000" w:rsidRPr="004609B4" w:rsidP="004609B4">
            <w:pPr>
              <w:pStyle w:val="ListBullet"/>
            </w:pPr>
            <w:r w:rsidRPr="004609B4">
              <w:t>EEO</w:t>
            </w:r>
          </w:p>
          <w:p w:rsidR="00000000" w:rsidRPr="004609B4" w:rsidP="004609B4">
            <w:pPr>
              <w:pStyle w:val="ListBullet"/>
            </w:pPr>
            <w:r w:rsidRPr="004609B4">
              <w:t>anti-discrimination</w:t>
            </w:r>
          </w:p>
          <w:p w:rsidR="00000000" w:rsidRPr="004609B4" w:rsidP="004609B4">
            <w:pPr>
              <w:pStyle w:val="ListBullet"/>
            </w:pPr>
            <w:r w:rsidRPr="004609B4">
              <w:t>workplace relations</w:t>
            </w:r>
          </w:p>
          <w:p w:rsidR="00000000" w:rsidRPr="004609B4" w:rsidP="004609B4">
            <w:pPr>
              <w:pStyle w:val="ListBullet"/>
            </w:pPr>
            <w:r w:rsidRPr="004609B4">
              <w:t xml:space="preserve">public </w:t>
            </w:r>
            <w:r w:rsidRPr="004609B4">
              <w:t>liability and duty of care</w:t>
            </w:r>
          </w:p>
          <w:p w:rsidR="00000000" w:rsidRPr="004609B4" w:rsidP="004609B4">
            <w:pPr>
              <w:pStyle w:val="ListBullet"/>
            </w:pPr>
            <w:r w:rsidRPr="004609B4">
              <w:t>licensing</w:t>
            </w:r>
          </w:p>
          <w:p w:rsidR="00000000" w:rsidRPr="004609B4" w:rsidP="004609B4">
            <w:pPr>
              <w:pStyle w:val="ListBullet"/>
            </w:pPr>
            <w:r w:rsidRPr="004609B4">
              <w:t>land ownership, management and access</w:t>
            </w:r>
          </w:p>
          <w:p w:rsidR="00000000" w:rsidRPr="004609B4" w:rsidP="004609B4">
            <w:pPr>
              <w:pStyle w:val="ListBullet"/>
            </w:pPr>
            <w:r w:rsidRPr="004609B4">
              <w:t>environmental management</w:t>
            </w:r>
          </w:p>
          <w:p w:rsidR="00000000" w:rsidRPr="004609B4" w:rsidP="004609B4">
            <w:pPr>
              <w:pStyle w:val="ListBullet"/>
            </w:pPr>
            <w:r w:rsidRPr="004609B4">
              <w:t>risk management</w:t>
            </w:r>
          </w:p>
          <w:p w:rsidR="00000000" w:rsidP="004609B4">
            <w:pPr>
              <w:pStyle w:val="ListBullet"/>
              <w:rPr>
                <w:lang w:val="en-NZ"/>
              </w:rPr>
            </w:pPr>
            <w:r w:rsidRPr="004609B4">
              <w:t>OHS.</w:t>
            </w: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BoldandItalics"/>
              </w:rPr>
              <w:t>Ethical industry practices</w:t>
            </w:r>
            <w:r w:rsidRPr="004609B4">
              <w:t xml:space="preserve"> may realate to:</w:t>
            </w:r>
          </w:p>
        </w:tc>
        <w:tc>
          <w:tcPr>
            <w:tcW w:w="5835" w:type="dxa"/>
            <w:tcBorders>
              <w:top w:val="nil"/>
              <w:left w:val="nil"/>
              <w:bottom w:val="nil"/>
              <w:right w:val="nil"/>
            </w:tcBorders>
            <w:tcMar>
              <w:top w:w="0" w:type="dxa"/>
              <w:left w:w="62" w:type="dxa"/>
              <w:bottom w:w="0" w:type="dxa"/>
              <w:right w:w="62" w:type="dxa"/>
            </w:tcMar>
          </w:tcPr>
          <w:p w:rsidR="00000000" w:rsidRPr="004609B4" w:rsidP="004609B4">
            <w:pPr>
              <w:pStyle w:val="ListBullet"/>
            </w:pPr>
            <w:r w:rsidRPr="004609B4">
              <w:t>maintaining the rights and lifestyle conditions of local community residents</w:t>
            </w:r>
          </w:p>
          <w:p w:rsidR="00000000" w:rsidRPr="004609B4" w:rsidP="004609B4">
            <w:pPr>
              <w:pStyle w:val="ListBullet"/>
            </w:pPr>
            <w:r w:rsidRPr="004609B4">
              <w:t>agreed compliance with codes of conduct, practice or ethics</w:t>
            </w:r>
          </w:p>
          <w:p w:rsidR="00000000" w:rsidRPr="004609B4" w:rsidP="004609B4">
            <w:pPr>
              <w:pStyle w:val="ListBullet"/>
            </w:pPr>
            <w:r w:rsidRPr="004609B4">
              <w:t>truth and honesty regarding all information given to customers</w:t>
            </w:r>
          </w:p>
          <w:p w:rsidR="00000000" w:rsidRPr="004609B4" w:rsidP="004609B4">
            <w:pPr>
              <w:pStyle w:val="ListBullet"/>
            </w:pPr>
            <w:r w:rsidRPr="004609B4">
              <w:t>product recommendations</w:t>
            </w:r>
          </w:p>
          <w:p w:rsidR="00000000" w:rsidRPr="004609B4" w:rsidP="004609B4">
            <w:pPr>
              <w:pStyle w:val="ListBullet"/>
            </w:pPr>
            <w:r w:rsidRPr="004609B4">
              <w:t>declaration of commissions, fees and other charges</w:t>
            </w:r>
          </w:p>
          <w:p w:rsidR="00000000" w:rsidRPr="004609B4" w:rsidP="004609B4">
            <w:pPr>
              <w:pStyle w:val="ListBullet"/>
            </w:pPr>
            <w:r w:rsidRPr="004609B4">
              <w:t>subcontracting and provision of services as promoted</w:t>
            </w:r>
          </w:p>
          <w:p w:rsidR="00000000" w:rsidRPr="004609B4" w:rsidP="004609B4">
            <w:pPr>
              <w:pStyle w:val="ListBullet"/>
            </w:pPr>
            <w:r w:rsidRPr="004609B4">
              <w:t>prici</w:t>
            </w:r>
            <w:r w:rsidRPr="004609B4">
              <w:t>ng</w:t>
            </w:r>
          </w:p>
          <w:p w:rsidR="00000000" w:rsidRPr="004609B4" w:rsidP="004609B4">
            <w:pPr>
              <w:pStyle w:val="ListBullet"/>
            </w:pPr>
            <w:r w:rsidRPr="004609B4">
              <w:t>procedures for payment of commissions</w:t>
            </w:r>
          </w:p>
          <w:p w:rsidR="00000000" w:rsidRPr="004609B4" w:rsidP="004609B4">
            <w:pPr>
              <w:pStyle w:val="ListBullet"/>
            </w:pPr>
            <w:r w:rsidRPr="004609B4">
              <w:t>bookings at venues</w:t>
            </w:r>
          </w:p>
          <w:p w:rsidR="00000000" w:rsidRPr="004609B4" w:rsidP="004609B4">
            <w:pPr>
              <w:pStyle w:val="ListBullet"/>
            </w:pPr>
            <w:r w:rsidRPr="004609B4">
              <w:t>overbooking</w:t>
            </w:r>
          </w:p>
          <w:p w:rsidR="00000000" w:rsidRPr="004609B4" w:rsidP="004609B4">
            <w:pPr>
              <w:pStyle w:val="ListBullet"/>
            </w:pPr>
            <w:r w:rsidRPr="004609B4">
              <w:t>confidentiality of customer information</w:t>
            </w:r>
          </w:p>
          <w:p w:rsidR="00000000" w:rsidRPr="004609B4" w:rsidP="004609B4">
            <w:pPr>
              <w:pStyle w:val="ListBullet"/>
            </w:pPr>
            <w:r w:rsidRPr="004609B4">
              <w:t>tipping</w:t>
            </w:r>
          </w:p>
          <w:p w:rsidR="00000000" w:rsidRPr="004609B4" w:rsidP="004609B4">
            <w:pPr>
              <w:pStyle w:val="ListBullet"/>
            </w:pPr>
            <w:r w:rsidRPr="004609B4">
              <w:t>familiarisations</w:t>
            </w:r>
          </w:p>
          <w:p w:rsidR="00000000" w:rsidRPr="004609B4" w:rsidP="004609B4">
            <w:pPr>
              <w:pStyle w:val="ListBullet"/>
            </w:pPr>
            <w:r w:rsidRPr="004609B4">
              <w:t>gifts and services free of charge</w:t>
            </w:r>
          </w:p>
          <w:p w:rsidR="00000000" w:rsidP="004609B4">
            <w:pPr>
              <w:pStyle w:val="ListBullet"/>
              <w:rPr>
                <w:lang w:val="en-NZ"/>
              </w:rPr>
            </w:pPr>
            <w:r w:rsidRPr="004609B4">
              <w:t>preferred product arrangements.</w:t>
            </w: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BoldandItalics"/>
              </w:rPr>
              <w:t>Technologies that impact on tourism operations</w:t>
            </w:r>
            <w:r w:rsidRPr="004609B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4609B4" w:rsidP="004609B4">
            <w:pPr>
              <w:pStyle w:val="ListBullet"/>
            </w:pPr>
            <w:r w:rsidRPr="004609B4">
              <w:t>current and emerging industry technology, including e-business</w:t>
            </w:r>
          </w:p>
          <w:p w:rsidR="00000000" w:rsidRPr="004609B4" w:rsidP="004609B4">
            <w:pPr>
              <w:pStyle w:val="ListBullet"/>
            </w:pPr>
            <w:r w:rsidRPr="004609B4">
              <w:t>internal and industry wide reservation, operations and financial and tracking systems</w:t>
            </w:r>
          </w:p>
          <w:p w:rsidR="00000000" w:rsidRPr="004609B4" w:rsidP="004609B4">
            <w:pPr>
              <w:pStyle w:val="ListBullet"/>
            </w:pPr>
            <w:r w:rsidRPr="004609B4">
              <w:t>project management systems</w:t>
            </w:r>
          </w:p>
          <w:p w:rsidR="00000000" w:rsidP="004609B4">
            <w:pPr>
              <w:pStyle w:val="ListBullet"/>
              <w:rPr>
                <w:lang w:val="en-NZ"/>
              </w:rPr>
            </w:pPr>
            <w:r w:rsidRPr="004609B4">
              <w:t>computer-aided design (CAD) systems.</w:t>
            </w: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BoldandItalics"/>
              </w:rPr>
              <w:t>Issues of concern</w:t>
            </w:r>
            <w:r w:rsidRPr="004609B4">
              <w:t xml:space="preserve"> to the industry may relate to:</w:t>
            </w:r>
          </w:p>
        </w:tc>
        <w:tc>
          <w:tcPr>
            <w:tcW w:w="5835" w:type="dxa"/>
            <w:tcBorders>
              <w:top w:val="nil"/>
              <w:left w:val="nil"/>
              <w:bottom w:val="nil"/>
              <w:right w:val="nil"/>
            </w:tcBorders>
            <w:tcMar>
              <w:top w:w="0" w:type="dxa"/>
              <w:left w:w="62" w:type="dxa"/>
              <w:bottom w:w="0" w:type="dxa"/>
              <w:right w:w="62" w:type="dxa"/>
            </w:tcMar>
          </w:tcPr>
          <w:p w:rsidR="00000000" w:rsidRPr="004609B4" w:rsidP="004609B4">
            <w:pPr>
              <w:pStyle w:val="ListBullet"/>
            </w:pPr>
            <w:r w:rsidRPr="004609B4">
              <w:t>maintaining organisational and industry profitability by productuctivity and pricing flexibility</w:t>
            </w:r>
          </w:p>
          <w:p w:rsidR="00000000" w:rsidRPr="004609B4" w:rsidP="004609B4">
            <w:pPr>
              <w:pStyle w:val="ListBullet"/>
            </w:pPr>
            <w:r w:rsidRPr="004609B4">
              <w:t>industry initiatives</w:t>
            </w:r>
          </w:p>
          <w:p w:rsidR="00000000" w:rsidRPr="004609B4" w:rsidP="004609B4">
            <w:pPr>
              <w:pStyle w:val="ListBullet"/>
            </w:pPr>
            <w:r w:rsidRPr="004609B4">
              <w:t>government initiatives</w:t>
            </w:r>
          </w:p>
          <w:p w:rsidR="00000000" w:rsidRPr="004609B4" w:rsidP="004609B4">
            <w:pPr>
              <w:pStyle w:val="ListBullet"/>
            </w:pPr>
            <w:r w:rsidRPr="004609B4">
              <w:t>emerging markets</w:t>
            </w:r>
          </w:p>
          <w:p w:rsidR="00000000" w:rsidRPr="004609B4" w:rsidP="004609B4">
            <w:pPr>
              <w:pStyle w:val="ListBullet"/>
            </w:pPr>
            <w:r w:rsidRPr="004609B4">
              <w:t>environmental and social issues</w:t>
            </w:r>
          </w:p>
          <w:p w:rsidR="00000000" w:rsidRPr="004609B4" w:rsidP="004609B4">
            <w:pPr>
              <w:pStyle w:val="ListBullet"/>
            </w:pPr>
            <w:r w:rsidRPr="004609B4">
              <w:t>labour issues</w:t>
            </w:r>
          </w:p>
          <w:p w:rsidR="00000000" w:rsidP="004609B4">
            <w:pPr>
              <w:pStyle w:val="ListBullet"/>
              <w:rPr>
                <w:lang w:val="en-NZ"/>
              </w:rPr>
            </w:pPr>
            <w:r w:rsidRPr="004609B4">
              <w:t xml:space="preserve">industry expansion </w:t>
            </w:r>
            <w:r w:rsidRPr="004609B4">
              <w:t>or retraction.</w:t>
            </w: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p>
        </w:tc>
      </w:tr>
      <w:tr w:rsidTr="005E4A5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4609B4" w:rsidP="004609B4">
            <w:pPr>
              <w:pStyle w:val="BodyText"/>
            </w:pPr>
          </w:p>
        </w:tc>
      </w:tr>
    </w:tbl>
    <w:p w:rsidR="005E4A5B" w:rsidP="004609B4">
      <w:pPr>
        <w:pStyle w:val="BodyText"/>
      </w:pPr>
    </w:p>
    <w:p w:rsidR="005E4A5B" w:rsidP="004609B4">
      <w:pPr>
        <w:pStyle w:val="BodyText"/>
      </w:pPr>
    </w:p>
    <w:p w:rsidR="00000000" w:rsidRPr="004609B4" w:rsidP="004609B4">
      <w:pPr>
        <w:pStyle w:val="Heading1"/>
      </w:pPr>
      <w:bookmarkStart w:id="12" w:name="O_147194"/>
      <w:bookmarkEnd w:id="12"/>
      <w:r w:rsidRPr="004609B4">
        <w:t>Unit Sector(s)</w:t>
      </w:r>
    </w:p>
    <w:tbl>
      <w:tblPr>
        <w:tblW w:w="0" w:type="auto"/>
        <w:tblLayout w:type="fixed"/>
        <w:tblCellMar>
          <w:left w:w="62" w:type="dxa"/>
          <w:right w:w="62" w:type="dxa"/>
        </w:tblCellMar>
        <w:tblLook w:val="0000"/>
      </w:tblPr>
      <w:tblGrid>
        <w:gridCol w:w="2836"/>
        <w:gridCol w:w="6344"/>
      </w:tblGrid>
      <w:tr w:rsidTr="005E4A5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609B4" w:rsidP="004609B4">
            <w:pPr>
              <w:pStyle w:val="BodyText"/>
            </w:pPr>
            <w:r w:rsidRPr="004609B4">
              <w:t>Hospitality</w:t>
            </w:r>
          </w:p>
        </w:tc>
      </w:tr>
    </w:tbl>
    <w:p w:rsidR="00000000" w:rsidRPr="004609B4" w:rsidP="004609B4">
      <w:pPr>
        <w:pStyle w:val="BodyText"/>
      </w:pPr>
    </w:p>
    <w:p w:rsidR="00000000" w:rsidRPr="004609B4" w:rsidP="004609B4">
      <w:pPr>
        <w:pStyle w:val="AllowPageBreak"/>
      </w:pPr>
    </w:p>
    <w:p w:rsidR="00000000" w:rsidRPr="004609B4" w:rsidP="004609B4">
      <w:pPr>
        <w:pStyle w:val="Heading1"/>
      </w:pPr>
      <w:bookmarkStart w:id="13" w:name="O_163359"/>
      <w:bookmarkEnd w:id="13"/>
      <w:r w:rsidRPr="004609B4">
        <w:t>Competency field</w:t>
      </w:r>
    </w:p>
    <w:tbl>
      <w:tblPr>
        <w:tblW w:w="0" w:type="auto"/>
        <w:tblLayout w:type="fixed"/>
        <w:tblCellMar>
          <w:left w:w="62" w:type="dxa"/>
          <w:right w:w="62" w:type="dxa"/>
        </w:tblCellMar>
        <w:tblLook w:val="0000"/>
      </w:tblPr>
      <w:tblGrid>
        <w:gridCol w:w="2836"/>
        <w:gridCol w:w="6344"/>
      </w:tblGrid>
      <w:tr w:rsidTr="005E4A5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609B4">
            <w:pPr>
              <w:pStyle w:val="BodyText"/>
              <w:rPr>
                <w:lang w:val="en-NZ"/>
              </w:rPr>
            </w:pPr>
            <w:r w:rsidRPr="004609B4">
              <w:t>Working in Industry</w:t>
            </w:r>
          </w:p>
        </w:tc>
      </w:tr>
      <w:tr w:rsidTr="005E4A5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609B4" w:rsidP="004609B4">
            <w:pPr>
              <w:pStyle w:val="BodyText"/>
            </w:pPr>
          </w:p>
        </w:tc>
      </w:tr>
    </w:tbl>
    <w:p w:rsidR="00000000" w:rsidRPr="004609B4" w:rsidP="004609B4">
      <w:pPr>
        <w:pStyle w:val="BodyText"/>
      </w:pPr>
    </w:p>
    <w:p w:rsidR="00000000" w:rsidRPr="004609B4" w:rsidP="004609B4"/>
    <w:sectPr w:rsidSect="004609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4A5B" w:rsidP="005E4A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A5B" w:rsidP="004609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E4A5B" w:rsidP="004609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E4A5B" w:rsidP="004609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4A5B" w:rsidP="005E4A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A5B" w:rsidP="004609B4">
    <w:pPr>
      <w:pStyle w:val="Header"/>
      <w:framePr w:wrap="around"/>
    </w:pPr>
    <w:r>
      <w:fldChar w:fldCharType="begin"/>
    </w:r>
    <w:r>
      <w:instrText xml:space="preserve"> TITLE   \* MERGEFORMAT </w:instrText>
    </w:r>
    <w:r>
      <w:fldChar w:fldCharType="separate"/>
    </w:r>
    <w:r>
      <w:t>SITHIND001B Develop and update hospitality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4A5B" w:rsidP="004609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EC6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026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9AF2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9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09B4"/>
    <w:pPr>
      <w:spacing w:before="360" w:after="60"/>
      <w:outlineLvl w:val="0"/>
    </w:pPr>
    <w:rPr>
      <w:sz w:val="32"/>
    </w:rPr>
  </w:style>
  <w:style w:type="paragraph" w:styleId="Heading2">
    <w:name w:val="heading 2"/>
    <w:basedOn w:val="HeadingBase"/>
    <w:next w:val="BodyText"/>
    <w:link w:val="Heading2Char"/>
    <w:qFormat/>
    <w:rsid w:val="004609B4"/>
    <w:pPr>
      <w:keepLines/>
      <w:spacing w:before="240" w:after="120"/>
      <w:outlineLvl w:val="1"/>
    </w:pPr>
    <w:rPr>
      <w:sz w:val="28"/>
      <w:szCs w:val="40"/>
    </w:rPr>
  </w:style>
  <w:style w:type="paragraph" w:styleId="Heading3">
    <w:name w:val="heading 3"/>
    <w:basedOn w:val="HeadingBase"/>
    <w:next w:val="BodyText"/>
    <w:link w:val="Heading3Char"/>
    <w:qFormat/>
    <w:rsid w:val="004609B4"/>
    <w:pPr>
      <w:spacing w:before="180" w:after="120"/>
      <w:outlineLvl w:val="2"/>
    </w:pPr>
    <w:rPr>
      <w:spacing w:val="-10"/>
      <w:kern w:val="32"/>
    </w:rPr>
  </w:style>
  <w:style w:type="paragraph" w:styleId="Heading4">
    <w:name w:val="heading 4"/>
    <w:basedOn w:val="HeadingBase"/>
    <w:next w:val="BodyText"/>
    <w:link w:val="Heading4Char"/>
    <w:qFormat/>
    <w:rsid w:val="004609B4"/>
    <w:pPr>
      <w:spacing w:before="160" w:after="120"/>
      <w:outlineLvl w:val="3"/>
    </w:pPr>
    <w:rPr>
      <w:sz w:val="22"/>
    </w:rPr>
  </w:style>
  <w:style w:type="paragraph" w:styleId="Heading5">
    <w:name w:val="heading 5"/>
    <w:basedOn w:val="HeadingBase"/>
    <w:next w:val="Normal"/>
    <w:link w:val="Heading5Char"/>
    <w:qFormat/>
    <w:rsid w:val="004609B4"/>
    <w:pPr>
      <w:spacing w:before="80"/>
      <w:outlineLvl w:val="4"/>
    </w:pPr>
    <w:rPr>
      <w:color w:val="918585"/>
      <w:sz w:val="20"/>
    </w:rPr>
  </w:style>
  <w:style w:type="paragraph" w:styleId="Heading6">
    <w:name w:val="heading 6"/>
    <w:basedOn w:val="HeadingBase"/>
    <w:next w:val="Normal"/>
    <w:link w:val="Heading6Char"/>
    <w:qFormat/>
    <w:rsid w:val="004609B4"/>
    <w:pPr>
      <w:spacing w:before="60"/>
      <w:outlineLvl w:val="5"/>
    </w:pPr>
    <w:rPr>
      <w:color w:val="918585"/>
      <w:sz w:val="20"/>
    </w:rPr>
  </w:style>
  <w:style w:type="paragraph" w:styleId="Heading7">
    <w:name w:val="heading 7"/>
    <w:basedOn w:val="Normal"/>
    <w:next w:val="Normal"/>
    <w:link w:val="Heading7Char"/>
    <w:qFormat/>
    <w:rsid w:val="004609B4"/>
    <w:pPr>
      <w:ind w:left="720"/>
      <w:outlineLvl w:val="6"/>
    </w:pPr>
    <w:rPr>
      <w:i/>
    </w:rPr>
  </w:style>
  <w:style w:type="paragraph" w:styleId="Heading8">
    <w:name w:val="heading 8"/>
    <w:basedOn w:val="Normal"/>
    <w:next w:val="Normal"/>
    <w:link w:val="Heading8Char"/>
    <w:qFormat/>
    <w:rsid w:val="004609B4"/>
    <w:pPr>
      <w:ind w:left="720"/>
      <w:outlineLvl w:val="7"/>
    </w:pPr>
    <w:rPr>
      <w:i/>
    </w:rPr>
  </w:style>
  <w:style w:type="paragraph" w:styleId="Heading9">
    <w:name w:val="heading 9"/>
    <w:basedOn w:val="Normal"/>
    <w:next w:val="Normal"/>
    <w:link w:val="Heading9Char"/>
    <w:qFormat/>
    <w:rsid w:val="004609B4"/>
    <w:pPr>
      <w:ind w:left="720"/>
      <w:outlineLvl w:val="8"/>
    </w:pPr>
    <w:rPr>
      <w:i/>
    </w:rPr>
  </w:style>
  <w:style w:type="character" w:default="1" w:styleId="DefaultParagraphFont">
    <w:name w:val="Default Paragraph Font"/>
    <w:uiPriority w:val="1"/>
    <w:unhideWhenUsed/>
    <w:rsid w:val="004609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9B4"/>
  </w:style>
  <w:style w:type="character" w:customStyle="1" w:styleId="Heading1Char">
    <w:name w:val="Heading 1 Char"/>
    <w:link w:val="Heading1"/>
    <w:rsid w:val="004609B4"/>
    <w:rPr>
      <w:rFonts w:ascii="Times New Roman" w:eastAsia="Times New Roman" w:hAnsi="Times New Roman" w:cs="Times New Roman"/>
      <w:b/>
      <w:sz w:val="32"/>
      <w:szCs w:val="20"/>
      <w:lang w:eastAsia="en-US"/>
    </w:rPr>
  </w:style>
  <w:style w:type="paragraph" w:styleId="BodyText">
    <w:name w:val="Body Text"/>
    <w:basedOn w:val="Normal"/>
    <w:link w:val="BodyTextChar"/>
    <w:rsid w:val="004609B4"/>
    <w:pPr>
      <w:spacing w:before="120" w:after="120"/>
      <w:contextualSpacing/>
    </w:pPr>
    <w:rPr>
      <w:rFonts w:ascii="Times New Roman" w:hAnsi="Times New Roman"/>
      <w:sz w:val="24"/>
      <w:szCs w:val="22"/>
    </w:rPr>
  </w:style>
  <w:style w:type="character" w:customStyle="1" w:styleId="BodyTextChar">
    <w:name w:val="Body Text Char"/>
    <w:link w:val="BodyText"/>
    <w:rsid w:val="004609B4"/>
    <w:rPr>
      <w:rFonts w:ascii="Times New Roman" w:eastAsia="Times New Roman" w:hAnsi="Times New Roman" w:cs="Times New Roman"/>
      <w:sz w:val="24"/>
      <w:lang w:val="en-US" w:eastAsia="en-US"/>
    </w:rPr>
  </w:style>
  <w:style w:type="paragraph" w:styleId="Footer">
    <w:name w:val="footer"/>
    <w:basedOn w:val="Normal"/>
    <w:link w:val="FooterChar"/>
    <w:rsid w:val="004609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609B4"/>
    <w:rPr>
      <w:rFonts w:ascii="Times New Roman" w:eastAsia="Times New Roman" w:hAnsi="Times New Roman" w:cs="Times New Roman"/>
      <w:sz w:val="16"/>
      <w:lang w:val="en-US" w:eastAsia="en-US"/>
    </w:rPr>
  </w:style>
  <w:style w:type="paragraph" w:styleId="List">
    <w:name w:val="List"/>
    <w:basedOn w:val="BodyText"/>
    <w:next w:val="BodyText"/>
    <w:rsid w:val="004609B4"/>
    <w:pPr>
      <w:tabs>
        <w:tab w:val="left" w:pos="340"/>
      </w:tabs>
      <w:spacing w:before="60" w:after="60"/>
      <w:ind w:left="340" w:hanging="340"/>
    </w:pPr>
  </w:style>
  <w:style w:type="paragraph" w:styleId="ListBullet">
    <w:name w:val="List Bullet"/>
    <w:basedOn w:val="List"/>
    <w:rsid w:val="004609B4"/>
    <w:pPr>
      <w:numPr>
        <w:numId w:val="13"/>
      </w:numPr>
      <w:tabs>
        <w:tab w:val="clear" w:pos="340"/>
      </w:tabs>
      <w:spacing w:before="40" w:after="40"/>
    </w:pPr>
  </w:style>
  <w:style w:type="character" w:customStyle="1" w:styleId="SpecialBold">
    <w:name w:val="Special Bold"/>
    <w:rsid w:val="004609B4"/>
    <w:rPr>
      <w:b/>
      <w:spacing w:val="0"/>
    </w:rPr>
  </w:style>
  <w:style w:type="paragraph" w:styleId="ListBullet2">
    <w:name w:val="List Bullet 2"/>
    <w:basedOn w:val="List2"/>
    <w:rsid w:val="004609B4"/>
    <w:pPr>
      <w:numPr>
        <w:numId w:val="14"/>
      </w:numPr>
      <w:tabs>
        <w:tab w:val="clear" w:pos="680"/>
      </w:tabs>
    </w:pPr>
  </w:style>
  <w:style w:type="paragraph" w:styleId="Header">
    <w:name w:val="header"/>
    <w:basedOn w:val="Normal"/>
    <w:link w:val="HeaderChar"/>
    <w:rsid w:val="004609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609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09B4"/>
    <w:pPr>
      <w:spacing w:before="240" w:after="120"/>
      <w:outlineLvl w:val="0"/>
    </w:pPr>
    <w:rPr>
      <w:rFonts w:ascii="Times New Roman" w:hAnsi="Times New Roman"/>
      <w:b/>
      <w:sz w:val="28"/>
    </w:rPr>
  </w:style>
  <w:style w:type="paragraph" w:customStyle="1" w:styleId="AllowPageBreak">
    <w:name w:val="AllowPageBreak"/>
    <w:rsid w:val="004609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09B4"/>
    <w:rPr>
      <w:b/>
      <w:i/>
      <w:u w:val="none"/>
    </w:rPr>
  </w:style>
  <w:style w:type="character" w:customStyle="1" w:styleId="Heading2Char">
    <w:name w:val="Heading 2 Char"/>
    <w:link w:val="Heading2"/>
    <w:rsid w:val="004609B4"/>
    <w:rPr>
      <w:rFonts w:ascii="Times New Roman" w:eastAsia="Times New Roman" w:hAnsi="Times New Roman" w:cs="Times New Roman"/>
      <w:b/>
      <w:sz w:val="28"/>
      <w:szCs w:val="40"/>
      <w:lang w:eastAsia="en-US"/>
    </w:rPr>
  </w:style>
  <w:style w:type="character" w:customStyle="1" w:styleId="Heading3Char">
    <w:name w:val="Heading 3 Char"/>
    <w:link w:val="Heading3"/>
    <w:rsid w:val="004609B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609B4"/>
    <w:rPr>
      <w:rFonts w:ascii="Times New Roman" w:eastAsia="Times New Roman" w:hAnsi="Times New Roman" w:cs="Times New Roman"/>
      <w:b/>
      <w:szCs w:val="20"/>
      <w:lang w:eastAsia="en-US"/>
    </w:rPr>
  </w:style>
  <w:style w:type="character" w:customStyle="1" w:styleId="Heading5Char">
    <w:name w:val="Heading 5 Char"/>
    <w:link w:val="Heading5"/>
    <w:rsid w:val="004609B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609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9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09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09B4"/>
    <w:rPr>
      <w:rFonts w:ascii="Courier New" w:eastAsia="Times New Roman" w:hAnsi="Courier New" w:cs="Times New Roman"/>
      <w:i/>
      <w:szCs w:val="20"/>
      <w:lang w:val="en-US" w:eastAsia="en-US"/>
    </w:rPr>
  </w:style>
  <w:style w:type="paragraph" w:customStyle="1" w:styleId="HeadingBase">
    <w:name w:val="Heading Base"/>
    <w:rsid w:val="004609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9B4"/>
    <w:pPr>
      <w:tabs>
        <w:tab w:val="right" w:leader="dot" w:pos="9072"/>
      </w:tabs>
      <w:ind w:left="567"/>
    </w:pPr>
    <w:rPr>
      <w:szCs w:val="22"/>
    </w:rPr>
  </w:style>
  <w:style w:type="paragraph" w:customStyle="1" w:styleId="TOCBase">
    <w:name w:val="TOC Base"/>
    <w:rsid w:val="004609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9B4"/>
    <w:pPr>
      <w:tabs>
        <w:tab w:val="right" w:leader="dot" w:pos="9072"/>
      </w:tabs>
      <w:spacing w:before="40" w:after="40"/>
      <w:ind w:left="284"/>
    </w:pPr>
    <w:rPr>
      <w:rFonts w:ascii="Times New Roman" w:hAnsi="Times New Roman"/>
    </w:rPr>
  </w:style>
  <w:style w:type="paragraph" w:styleId="TOC1">
    <w:name w:val="toc 1"/>
    <w:basedOn w:val="TOCBase"/>
    <w:next w:val="Normal"/>
    <w:rsid w:val="004609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09B4"/>
    <w:pPr>
      <w:spacing w:before="5040"/>
      <w:jc w:val="center"/>
    </w:pPr>
    <w:rPr>
      <w:sz w:val="48"/>
      <w:szCs w:val="72"/>
      <w:lang w:val="en-US"/>
    </w:rPr>
  </w:style>
  <w:style w:type="character" w:customStyle="1" w:styleId="TitleChar">
    <w:name w:val="Title Char"/>
    <w:link w:val="Title"/>
    <w:rsid w:val="004609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9B4"/>
    <w:pPr>
      <w:tabs>
        <w:tab w:val="left" w:pos="3600"/>
        <w:tab w:val="left" w:pos="3958"/>
      </w:tabs>
    </w:pPr>
  </w:style>
  <w:style w:type="paragraph" w:customStyle="1" w:styleId="Note">
    <w:name w:val="Note"/>
    <w:basedOn w:val="BodyText"/>
    <w:rsid w:val="004609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9B4"/>
    <w:pPr>
      <w:framePr w:wrap="auto" w:hAnchor="text" w:y="6049"/>
    </w:pPr>
    <w:rPr>
      <w:color w:val="000000"/>
      <w:sz w:val="40"/>
    </w:rPr>
  </w:style>
  <w:style w:type="paragraph" w:customStyle="1" w:styleId="TOCTitle">
    <w:name w:val="TOCTitle"/>
    <w:basedOn w:val="Heading1"/>
    <w:rsid w:val="004609B4"/>
    <w:pPr>
      <w:spacing w:after="240"/>
      <w:jc w:val="center"/>
      <w:outlineLvl w:val="9"/>
    </w:pPr>
    <w:rPr>
      <w:caps/>
    </w:rPr>
  </w:style>
  <w:style w:type="paragraph" w:customStyle="1" w:styleId="Version">
    <w:name w:val="Version"/>
    <w:rsid w:val="004609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09B4"/>
    <w:pPr>
      <w:keepNext w:val="0"/>
      <w:tabs>
        <w:tab w:val="right" w:pos="4176"/>
      </w:tabs>
      <w:ind w:left="198" w:hanging="198"/>
    </w:pPr>
    <w:rPr>
      <w:rFonts w:ascii="Garamond" w:hAnsi="Garamond"/>
    </w:rPr>
  </w:style>
  <w:style w:type="paragraph" w:styleId="IndexHeading">
    <w:name w:val="index heading"/>
    <w:basedOn w:val="Normal"/>
    <w:next w:val="Index1"/>
    <w:semiHidden/>
    <w:rsid w:val="004609B4"/>
    <w:pPr>
      <w:spacing w:before="120" w:after="120"/>
    </w:pPr>
    <w:rPr>
      <w:rFonts w:ascii="Arial" w:hAnsi="Arial"/>
      <w:b/>
      <w:color w:val="918585"/>
      <w:sz w:val="24"/>
    </w:rPr>
  </w:style>
  <w:style w:type="paragraph" w:customStyle="1" w:styleId="Chapter">
    <w:name w:val="Chapter"/>
    <w:basedOn w:val="Normal"/>
    <w:rsid w:val="004609B4"/>
    <w:pPr>
      <w:spacing w:before="240"/>
    </w:pPr>
    <w:rPr>
      <w:rFonts w:ascii="Times New Roman" w:hAnsi="Times New Roman"/>
      <w:smallCaps/>
      <w:spacing w:val="80"/>
      <w:sz w:val="28"/>
    </w:rPr>
  </w:style>
  <w:style w:type="paragraph" w:customStyle="1" w:styleId="InChapter">
    <w:name w:val="InChapter"/>
    <w:basedOn w:val="Heading3"/>
    <w:rsid w:val="004609B4"/>
    <w:pPr>
      <w:spacing w:after="240"/>
      <w:outlineLvl w:val="9"/>
    </w:pPr>
    <w:rPr>
      <w:noProof/>
    </w:rPr>
  </w:style>
  <w:style w:type="paragraph" w:styleId="Index2">
    <w:name w:val="index 2"/>
    <w:basedOn w:val="Normal"/>
    <w:next w:val="Normal"/>
    <w:semiHidden/>
    <w:rsid w:val="004609B4"/>
    <w:pPr>
      <w:tabs>
        <w:tab w:val="right" w:pos="4176"/>
      </w:tabs>
      <w:ind w:left="568" w:hanging="284"/>
    </w:pPr>
    <w:rPr>
      <w:rFonts w:ascii="Garamond" w:hAnsi="Garamond"/>
    </w:rPr>
  </w:style>
  <w:style w:type="paragraph" w:customStyle="1" w:styleId="Byline">
    <w:name w:val="Byline"/>
    <w:rsid w:val="004609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9B4"/>
    <w:pPr>
      <w:tabs>
        <w:tab w:val="clear" w:pos="3600"/>
        <w:tab w:val="clear" w:pos="3958"/>
      </w:tabs>
      <w:jc w:val="right"/>
    </w:pPr>
  </w:style>
  <w:style w:type="character" w:styleId="Emphasis">
    <w:name w:val="Emphasis"/>
    <w:qFormat/>
    <w:rsid w:val="004609B4"/>
    <w:rPr>
      <w:i/>
    </w:rPr>
  </w:style>
  <w:style w:type="paragraph" w:styleId="Caption">
    <w:name w:val="caption"/>
    <w:basedOn w:val="BodyText"/>
    <w:next w:val="Normal"/>
    <w:qFormat/>
    <w:rsid w:val="004609B4"/>
    <w:pPr>
      <w:framePr w:w="2268" w:hSpace="181" w:vSpace="181" w:wrap="around" w:vAnchor="text" w:hAnchor="page" w:x="1135" w:y="285" w:anchorLock="1"/>
    </w:pPr>
    <w:rPr>
      <w:i/>
    </w:rPr>
  </w:style>
  <w:style w:type="paragraph" w:customStyle="1" w:styleId="MiniTOCTitle">
    <w:name w:val="MiniTOCTitle"/>
    <w:basedOn w:val="Heading4"/>
    <w:rsid w:val="004609B4"/>
    <w:pPr>
      <w:spacing w:before="240"/>
      <w:outlineLvl w:val="9"/>
    </w:pPr>
    <w:rPr>
      <w:noProof/>
      <w:sz w:val="24"/>
    </w:rPr>
  </w:style>
  <w:style w:type="paragraph" w:customStyle="1" w:styleId="MiniTOCItem">
    <w:name w:val="MiniTOCItem"/>
    <w:basedOn w:val="ListBullet"/>
    <w:rsid w:val="004609B4"/>
    <w:pPr>
      <w:numPr>
        <w:numId w:val="0"/>
      </w:numPr>
      <w:tabs>
        <w:tab w:val="right" w:leader="dot" w:pos="6521"/>
      </w:tabs>
      <w:spacing w:before="0" w:after="0"/>
    </w:pPr>
  </w:style>
  <w:style w:type="paragraph" w:customStyle="1" w:styleId="TOFTitle">
    <w:name w:val="TOFTitle"/>
    <w:basedOn w:val="TOCTitle"/>
    <w:rsid w:val="004609B4"/>
  </w:style>
  <w:style w:type="paragraph" w:styleId="TableofFigures">
    <w:name w:val="table of figures"/>
    <w:basedOn w:val="Normal"/>
    <w:next w:val="Normal"/>
    <w:semiHidden/>
    <w:rsid w:val="004609B4"/>
    <w:pPr>
      <w:tabs>
        <w:tab w:val="right" w:leader="dot" w:pos="9072"/>
      </w:tabs>
      <w:ind w:left="970" w:hanging="403"/>
    </w:pPr>
    <w:rPr>
      <w:rFonts w:ascii="Times New Roman" w:hAnsi="Times New Roman"/>
      <w:b/>
    </w:rPr>
  </w:style>
  <w:style w:type="paragraph" w:styleId="ListNumber">
    <w:name w:val="List Number"/>
    <w:basedOn w:val="List"/>
    <w:rsid w:val="004609B4"/>
    <w:pPr>
      <w:numPr>
        <w:numId w:val="11"/>
      </w:numPr>
    </w:pPr>
  </w:style>
  <w:style w:type="character" w:customStyle="1" w:styleId="WingdingSymbols">
    <w:name w:val="Wingding Symbols"/>
    <w:rsid w:val="004609B4"/>
    <w:rPr>
      <w:rFonts w:ascii="Wingdings" w:hAnsi="Wingdings"/>
    </w:rPr>
  </w:style>
  <w:style w:type="paragraph" w:customStyle="1" w:styleId="TableHeading">
    <w:name w:val="Table Heading"/>
    <w:basedOn w:val="HeadingBase"/>
    <w:rsid w:val="004609B4"/>
    <w:pPr>
      <w:keepLines/>
      <w:pBdr>
        <w:bottom w:val="single" w:sz="6" w:space="1" w:color="918585"/>
      </w:pBdr>
      <w:spacing w:before="240"/>
    </w:pPr>
  </w:style>
  <w:style w:type="character" w:customStyle="1" w:styleId="HotSpot">
    <w:name w:val="HotSpot"/>
    <w:rsid w:val="004609B4"/>
    <w:rPr>
      <w:color w:val="0033CC"/>
      <w:u w:val="none"/>
    </w:rPr>
  </w:style>
  <w:style w:type="paragraph" w:customStyle="1" w:styleId="BodyTextRight">
    <w:name w:val="Body Text Right"/>
    <w:basedOn w:val="BodyText"/>
    <w:rsid w:val="004609B4"/>
    <w:pPr>
      <w:spacing w:before="0" w:after="0"/>
      <w:jc w:val="right"/>
    </w:pPr>
  </w:style>
  <w:style w:type="paragraph" w:styleId="Index3">
    <w:name w:val="index 3"/>
    <w:basedOn w:val="ListNumber2"/>
    <w:next w:val="Normal"/>
    <w:semiHidden/>
    <w:rsid w:val="004609B4"/>
    <w:pPr>
      <w:numPr>
        <w:numId w:val="0"/>
      </w:numPr>
      <w:tabs>
        <w:tab w:val="right" w:leader="dot" w:pos="4176"/>
      </w:tabs>
    </w:pPr>
  </w:style>
  <w:style w:type="paragraph" w:styleId="ListNumber2">
    <w:name w:val="List Number 2"/>
    <w:basedOn w:val="List2"/>
    <w:rsid w:val="004609B4"/>
    <w:pPr>
      <w:numPr>
        <w:numId w:val="10"/>
      </w:numPr>
      <w:tabs>
        <w:tab w:val="clear" w:pos="1060"/>
      </w:tabs>
    </w:pPr>
  </w:style>
  <w:style w:type="paragraph" w:customStyle="1" w:styleId="MarginNote">
    <w:name w:val="Margin Note"/>
    <w:basedOn w:val="BodyText"/>
    <w:rsid w:val="004609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9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609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09B4"/>
    <w:rPr>
      <w:sz w:val="32"/>
    </w:rPr>
  </w:style>
  <w:style w:type="paragraph" w:customStyle="1" w:styleId="HeadingProcedure">
    <w:name w:val="Heading Procedure"/>
    <w:basedOn w:val="HeadingBase"/>
    <w:next w:val="Normal"/>
    <w:rsid w:val="004609B4"/>
    <w:pPr>
      <w:tabs>
        <w:tab w:val="left" w:pos="0"/>
      </w:tabs>
      <w:spacing w:before="120" w:after="60"/>
    </w:pPr>
    <w:rPr>
      <w:i/>
      <w:color w:val="918585"/>
      <w:sz w:val="22"/>
    </w:rPr>
  </w:style>
  <w:style w:type="paragraph" w:customStyle="1" w:styleId="TableBodyText">
    <w:name w:val="Table Body Text"/>
    <w:basedOn w:val="BodyText"/>
    <w:rsid w:val="004609B4"/>
    <w:pPr>
      <w:spacing w:before="60" w:after="60"/>
    </w:pPr>
  </w:style>
  <w:style w:type="paragraph" w:styleId="ListContinue">
    <w:name w:val="List Continue"/>
    <w:basedOn w:val="List"/>
    <w:rsid w:val="004609B4"/>
    <w:pPr>
      <w:ind w:firstLine="0"/>
    </w:pPr>
  </w:style>
  <w:style w:type="paragraph" w:customStyle="1" w:styleId="ListNote">
    <w:name w:val="List Note"/>
    <w:basedOn w:val="List"/>
    <w:rsid w:val="004609B4"/>
    <w:pPr>
      <w:pBdr>
        <w:top w:val="single" w:sz="6" w:space="2" w:color="918585"/>
        <w:bottom w:val="single" w:sz="6" w:space="2" w:color="918585"/>
      </w:pBdr>
      <w:tabs>
        <w:tab w:val="left" w:pos="1021"/>
      </w:tabs>
      <w:ind w:firstLine="0"/>
    </w:pPr>
  </w:style>
  <w:style w:type="paragraph" w:customStyle="1" w:styleId="Warning">
    <w:name w:val="Warning"/>
    <w:basedOn w:val="BodyText"/>
    <w:rsid w:val="004609B4"/>
    <w:pPr>
      <w:shd w:val="clear" w:color="auto" w:fill="D9D9D9"/>
      <w:tabs>
        <w:tab w:val="left" w:pos="992"/>
      </w:tabs>
      <w:ind w:left="119" w:right="119"/>
    </w:pPr>
    <w:rPr>
      <w:sz w:val="20"/>
    </w:rPr>
  </w:style>
  <w:style w:type="paragraph" w:customStyle="1" w:styleId="MarginIcons">
    <w:name w:val="Margin Icons"/>
    <w:basedOn w:val="BodyText"/>
    <w:rsid w:val="004609B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609B4"/>
    <w:rPr>
      <w:rFonts w:ascii="Courier New" w:hAnsi="Courier New"/>
    </w:rPr>
  </w:style>
  <w:style w:type="paragraph" w:customStyle="1" w:styleId="NoteBullet">
    <w:name w:val="Note Bullet"/>
    <w:basedOn w:val="Note"/>
    <w:rsid w:val="004609B4"/>
    <w:pPr>
      <w:tabs>
        <w:tab w:val="clear" w:pos="680"/>
      </w:tabs>
      <w:spacing w:before="60" w:after="60"/>
    </w:pPr>
  </w:style>
  <w:style w:type="paragraph" w:customStyle="1" w:styleId="SubHeading2">
    <w:name w:val="SubHeading2"/>
    <w:basedOn w:val="HeadingBase"/>
    <w:rsid w:val="004609B4"/>
    <w:pPr>
      <w:spacing w:before="240" w:after="60"/>
    </w:pPr>
    <w:rPr>
      <w:sz w:val="20"/>
    </w:rPr>
  </w:style>
  <w:style w:type="paragraph" w:customStyle="1" w:styleId="SubHeading1">
    <w:name w:val="SubHeading1"/>
    <w:basedOn w:val="HeadingBase"/>
    <w:rsid w:val="004609B4"/>
    <w:pPr>
      <w:spacing w:before="240" w:after="60"/>
    </w:pPr>
    <w:rPr>
      <w:color w:val="918585"/>
      <w:sz w:val="22"/>
    </w:rPr>
  </w:style>
  <w:style w:type="paragraph" w:customStyle="1" w:styleId="SideHeading">
    <w:name w:val="Side Heading"/>
    <w:basedOn w:val="HeadingBase"/>
    <w:rsid w:val="004609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9B4"/>
    <w:pPr>
      <w:numPr>
        <w:numId w:val="12"/>
      </w:numPr>
    </w:pPr>
  </w:style>
  <w:style w:type="paragraph" w:styleId="PlainText">
    <w:name w:val="Plain Text"/>
    <w:basedOn w:val="Normal"/>
    <w:link w:val="PlainTextChar"/>
    <w:rsid w:val="004609B4"/>
    <w:rPr>
      <w:sz w:val="20"/>
    </w:rPr>
  </w:style>
  <w:style w:type="character" w:customStyle="1" w:styleId="PlainTextChar">
    <w:name w:val="Plain Text Char"/>
    <w:basedOn w:val="DefaultParagraphFont"/>
    <w:link w:val="PlainText"/>
    <w:rsid w:val="004609B4"/>
    <w:rPr>
      <w:rFonts w:ascii="Courier New" w:eastAsia="Times New Roman" w:hAnsi="Courier New" w:cs="Times New Roman"/>
      <w:sz w:val="20"/>
      <w:szCs w:val="20"/>
      <w:lang w:val="en-US" w:eastAsia="en-US"/>
    </w:rPr>
  </w:style>
  <w:style w:type="character" w:customStyle="1" w:styleId="MenuOption">
    <w:name w:val="Menu Option"/>
    <w:rsid w:val="004609B4"/>
    <w:rPr>
      <w:b/>
      <w:smallCaps/>
    </w:rPr>
  </w:style>
  <w:style w:type="paragraph" w:customStyle="1" w:styleId="TableListNumber">
    <w:name w:val="Table List Number"/>
    <w:basedOn w:val="ListNumber"/>
    <w:rsid w:val="004609B4"/>
    <w:pPr>
      <w:numPr>
        <w:numId w:val="0"/>
      </w:numPr>
    </w:pPr>
  </w:style>
  <w:style w:type="paragraph" w:styleId="TOC4">
    <w:name w:val="toc 4"/>
    <w:basedOn w:val="TOCBase"/>
    <w:next w:val="Normal"/>
    <w:semiHidden/>
    <w:rsid w:val="004609B4"/>
    <w:pPr>
      <w:tabs>
        <w:tab w:val="right" w:leader="dot" w:pos="9071"/>
      </w:tabs>
      <w:ind w:left="1701"/>
    </w:pPr>
  </w:style>
  <w:style w:type="paragraph" w:customStyle="1" w:styleId="ListAlpha">
    <w:name w:val="List Alpha"/>
    <w:basedOn w:val="List"/>
    <w:rsid w:val="004609B4"/>
    <w:pPr>
      <w:numPr>
        <w:numId w:val="9"/>
      </w:numPr>
    </w:pPr>
  </w:style>
  <w:style w:type="paragraph" w:customStyle="1" w:styleId="ListAlpha2">
    <w:name w:val="List Alpha 2"/>
    <w:basedOn w:val="List2"/>
    <w:rsid w:val="004609B4"/>
    <w:pPr>
      <w:numPr>
        <w:numId w:val="8"/>
      </w:numPr>
    </w:pPr>
  </w:style>
  <w:style w:type="paragraph" w:styleId="List2">
    <w:name w:val="List 2"/>
    <w:basedOn w:val="BodyText"/>
    <w:rsid w:val="004609B4"/>
    <w:pPr>
      <w:tabs>
        <w:tab w:val="left" w:pos="680"/>
      </w:tabs>
      <w:spacing w:before="60" w:after="60"/>
      <w:ind w:left="680" w:hanging="340"/>
    </w:pPr>
  </w:style>
  <w:style w:type="paragraph" w:styleId="List3">
    <w:name w:val="List 3"/>
    <w:basedOn w:val="BodyText"/>
    <w:rsid w:val="004609B4"/>
    <w:pPr>
      <w:tabs>
        <w:tab w:val="left" w:pos="1021"/>
      </w:tabs>
      <w:spacing w:before="60" w:after="60"/>
      <w:ind w:left="1020" w:hanging="340"/>
    </w:pPr>
  </w:style>
  <w:style w:type="paragraph" w:styleId="List4">
    <w:name w:val="List 4"/>
    <w:basedOn w:val="BodyText"/>
    <w:rsid w:val="004609B4"/>
    <w:pPr>
      <w:tabs>
        <w:tab w:val="left" w:pos="1361"/>
      </w:tabs>
      <w:spacing w:before="60" w:after="60"/>
      <w:ind w:left="1361" w:hanging="340"/>
    </w:pPr>
  </w:style>
  <w:style w:type="paragraph" w:styleId="List5">
    <w:name w:val="List 5"/>
    <w:basedOn w:val="BodyText"/>
    <w:rsid w:val="004609B4"/>
    <w:pPr>
      <w:tabs>
        <w:tab w:val="left" w:pos="1701"/>
      </w:tabs>
      <w:spacing w:before="60" w:after="60"/>
      <w:ind w:left="1701" w:hanging="340"/>
    </w:pPr>
  </w:style>
  <w:style w:type="paragraph" w:styleId="ListBullet3">
    <w:name w:val="List Bullet 3"/>
    <w:basedOn w:val="List3"/>
    <w:rsid w:val="004609B4"/>
    <w:pPr>
      <w:numPr>
        <w:numId w:val="15"/>
      </w:numPr>
      <w:tabs>
        <w:tab w:val="clear" w:pos="1021"/>
      </w:tabs>
      <w:ind w:left="1037" w:hanging="357"/>
    </w:pPr>
  </w:style>
  <w:style w:type="paragraph" w:styleId="ListBullet4">
    <w:name w:val="List Bullet 4"/>
    <w:basedOn w:val="List4"/>
    <w:rsid w:val="004609B4"/>
    <w:pPr>
      <w:numPr>
        <w:numId w:val="3"/>
      </w:numPr>
    </w:pPr>
  </w:style>
  <w:style w:type="paragraph" w:styleId="ListBullet5">
    <w:name w:val="List Bullet 5"/>
    <w:basedOn w:val="List5"/>
    <w:rsid w:val="004609B4"/>
    <w:pPr>
      <w:numPr>
        <w:numId w:val="4"/>
      </w:numPr>
    </w:pPr>
  </w:style>
  <w:style w:type="paragraph" w:styleId="ListContinue2">
    <w:name w:val="List Continue 2"/>
    <w:basedOn w:val="List2"/>
    <w:rsid w:val="004609B4"/>
    <w:pPr>
      <w:ind w:firstLine="0"/>
    </w:pPr>
  </w:style>
  <w:style w:type="paragraph" w:styleId="ListContinue3">
    <w:name w:val="List Continue 3"/>
    <w:basedOn w:val="List3"/>
    <w:rsid w:val="004609B4"/>
    <w:pPr>
      <w:ind w:left="1021" w:firstLine="0"/>
    </w:pPr>
  </w:style>
  <w:style w:type="paragraph" w:styleId="ListContinue4">
    <w:name w:val="List Continue 4"/>
    <w:basedOn w:val="List4"/>
    <w:rsid w:val="004609B4"/>
    <w:pPr>
      <w:ind w:firstLine="0"/>
    </w:pPr>
  </w:style>
  <w:style w:type="paragraph" w:styleId="ListContinue5">
    <w:name w:val="List Continue 5"/>
    <w:basedOn w:val="List5"/>
    <w:rsid w:val="004609B4"/>
    <w:pPr>
      <w:ind w:firstLine="0"/>
    </w:pPr>
  </w:style>
  <w:style w:type="paragraph" w:styleId="ListNumber3">
    <w:name w:val="List Number 3"/>
    <w:basedOn w:val="List3"/>
    <w:rsid w:val="004609B4"/>
    <w:pPr>
      <w:numPr>
        <w:numId w:val="5"/>
      </w:numPr>
    </w:pPr>
  </w:style>
  <w:style w:type="paragraph" w:styleId="ListNumber4">
    <w:name w:val="List Number 4"/>
    <w:basedOn w:val="List4"/>
    <w:rsid w:val="004609B4"/>
    <w:pPr>
      <w:numPr>
        <w:numId w:val="6"/>
      </w:numPr>
    </w:pPr>
  </w:style>
  <w:style w:type="paragraph" w:styleId="ListNumber5">
    <w:name w:val="List Number 5"/>
    <w:basedOn w:val="List5"/>
    <w:rsid w:val="004609B4"/>
    <w:pPr>
      <w:numPr>
        <w:numId w:val="7"/>
      </w:numPr>
    </w:pPr>
  </w:style>
  <w:style w:type="paragraph" w:styleId="BlockText">
    <w:name w:val="Block Text"/>
    <w:basedOn w:val="Normal"/>
    <w:rsid w:val="004609B4"/>
    <w:pPr>
      <w:spacing w:after="120"/>
      <w:ind w:left="1440" w:right="1440"/>
    </w:pPr>
  </w:style>
  <w:style w:type="character" w:customStyle="1" w:styleId="Subscript">
    <w:name w:val="Subscript"/>
    <w:rsid w:val="004609B4"/>
    <w:rPr>
      <w:sz w:val="16"/>
      <w:vertAlign w:val="subscript"/>
    </w:rPr>
  </w:style>
  <w:style w:type="character" w:customStyle="1" w:styleId="Superscript">
    <w:name w:val="Superscript"/>
    <w:rsid w:val="004609B4"/>
    <w:rPr>
      <w:sz w:val="16"/>
      <w:vertAlign w:val="superscript"/>
    </w:rPr>
  </w:style>
  <w:style w:type="character" w:customStyle="1" w:styleId="Symbols">
    <w:name w:val="Symbols"/>
    <w:rsid w:val="004609B4"/>
    <w:rPr>
      <w:rFonts w:ascii="Symbol" w:hAnsi="Symbol"/>
    </w:rPr>
  </w:style>
  <w:style w:type="character" w:customStyle="1" w:styleId="MenuOptions">
    <w:name w:val="Menu Options"/>
    <w:rsid w:val="004609B4"/>
    <w:rPr>
      <w:rFonts w:ascii="Arial Narrow" w:hAnsi="Arial Narrow"/>
      <w:smallCaps/>
    </w:rPr>
  </w:style>
  <w:style w:type="character" w:customStyle="1" w:styleId="Buttons">
    <w:name w:val="Buttons"/>
    <w:rsid w:val="004609B4"/>
    <w:rPr>
      <w:b/>
    </w:rPr>
  </w:style>
  <w:style w:type="character" w:customStyle="1" w:styleId="Underlined">
    <w:name w:val="Underlined"/>
    <w:rsid w:val="004609B4"/>
    <w:rPr>
      <w:u w:val="single"/>
    </w:rPr>
  </w:style>
  <w:style w:type="paragraph" w:customStyle="1" w:styleId="TableBodyTextRight">
    <w:name w:val="Table Body Text Right"/>
    <w:basedOn w:val="TableBodyText"/>
    <w:rsid w:val="004609B4"/>
    <w:pPr>
      <w:widowControl w:val="0"/>
      <w:autoSpaceDE w:val="0"/>
      <w:autoSpaceDN w:val="0"/>
      <w:adjustRightInd w:val="0"/>
      <w:jc w:val="right"/>
    </w:pPr>
    <w:rPr>
      <w:rFonts w:cs="Arial"/>
      <w:szCs w:val="18"/>
    </w:rPr>
  </w:style>
  <w:style w:type="paragraph" w:customStyle="1" w:styleId="CopyrightText">
    <w:name w:val="Copyright Text"/>
    <w:basedOn w:val="BodyText"/>
    <w:rsid w:val="004609B4"/>
    <w:rPr>
      <w:sz w:val="18"/>
    </w:rPr>
  </w:style>
  <w:style w:type="paragraph" w:customStyle="1" w:styleId="BodySmallRight">
    <w:name w:val="Body Small Right"/>
    <w:basedOn w:val="BodyTextRight"/>
    <w:rsid w:val="004609B4"/>
    <w:rPr>
      <w:sz w:val="18"/>
      <w:szCs w:val="18"/>
    </w:rPr>
  </w:style>
  <w:style w:type="paragraph" w:customStyle="1" w:styleId="MarginEdition">
    <w:name w:val="Margin Edition"/>
    <w:basedOn w:val="MarginNote"/>
    <w:rsid w:val="004609B4"/>
    <w:pPr>
      <w:spacing w:before="0" w:after="0"/>
    </w:pPr>
    <w:rPr>
      <w:rFonts w:ascii="Times New Roman" w:hAnsi="Times New Roman"/>
      <w:color w:val="999999"/>
    </w:rPr>
  </w:style>
  <w:style w:type="paragraph" w:customStyle="1" w:styleId="Spacer">
    <w:name w:val="Spacer"/>
    <w:basedOn w:val="Normal"/>
    <w:rsid w:val="004609B4"/>
    <w:rPr>
      <w:sz w:val="2"/>
      <w:szCs w:val="2"/>
    </w:rPr>
  </w:style>
  <w:style w:type="character" w:customStyle="1" w:styleId="Small">
    <w:name w:val="Small"/>
    <w:rsid w:val="004609B4"/>
    <w:rPr>
      <w:sz w:val="16"/>
    </w:rPr>
  </w:style>
  <w:style w:type="paragraph" w:customStyle="1" w:styleId="WideTable">
    <w:name w:val="Wide Table"/>
    <w:basedOn w:val="Normal"/>
    <w:rsid w:val="004609B4"/>
    <w:pPr>
      <w:ind w:left="-1418"/>
    </w:pPr>
    <w:rPr>
      <w:sz w:val="2"/>
      <w:szCs w:val="2"/>
    </w:rPr>
  </w:style>
  <w:style w:type="character" w:styleId="PageNumber">
    <w:name w:val="page number"/>
    <w:rsid w:val="004609B4"/>
  </w:style>
  <w:style w:type="paragraph" w:styleId="Quote">
    <w:name w:val="Quote"/>
    <w:basedOn w:val="Heading1"/>
    <w:link w:val="QuoteChar"/>
    <w:qFormat/>
    <w:rsid w:val="004609B4"/>
    <w:rPr>
      <w:b w:val="0"/>
      <w:sz w:val="72"/>
      <w:szCs w:val="72"/>
      <w:lang w:val="en-NZ"/>
    </w:rPr>
  </w:style>
  <w:style w:type="character" w:customStyle="1" w:styleId="QuoteChar">
    <w:name w:val="Quote Char"/>
    <w:link w:val="Quote"/>
    <w:rsid w:val="004609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9B4"/>
    <w:pPr>
      <w:pageBreakBefore/>
    </w:pPr>
  </w:style>
  <w:style w:type="paragraph" w:customStyle="1" w:styleId="Border">
    <w:name w:val="Border"/>
    <w:basedOn w:val="Normal"/>
    <w:qFormat/>
    <w:rsid w:val="004609B4"/>
    <w:pPr>
      <w:pBdr>
        <w:top w:val="single" w:sz="18" w:space="1" w:color="auto"/>
      </w:pBdr>
    </w:pPr>
    <w:rPr>
      <w:rFonts w:ascii="Times New Roman" w:hAnsi="Times New Roman"/>
      <w:color w:val="FFFFFF"/>
      <w:sz w:val="2"/>
    </w:rPr>
  </w:style>
  <w:style w:type="character" w:styleId="IntenseEmphasis">
    <w:name w:val="Intense Emphasis"/>
    <w:uiPriority w:val="21"/>
    <w:qFormat/>
    <w:rsid w:val="004609B4"/>
    <w:rPr>
      <w:b/>
      <w:bCs/>
      <w:i/>
      <w:iCs/>
      <w:color w:val="auto"/>
    </w:rPr>
  </w:style>
  <w:style w:type="paragraph" w:styleId="IntenseQuote">
    <w:name w:val="Intense Quote"/>
    <w:basedOn w:val="Normal"/>
    <w:next w:val="Normal"/>
    <w:link w:val="IntenseQuoteChar"/>
    <w:uiPriority w:val="30"/>
    <w:qFormat/>
    <w:rsid w:val="004609B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609B4"/>
    <w:rPr>
      <w:rFonts w:ascii="Courier New" w:eastAsia="Times New Roman" w:hAnsi="Courier New" w:cs="Times New Roman"/>
      <w:b/>
      <w:bCs/>
      <w:i/>
      <w:iCs/>
      <w:szCs w:val="20"/>
      <w:lang w:val="en-US" w:eastAsia="en-US"/>
    </w:rPr>
  </w:style>
  <w:style w:type="character" w:styleId="SubtleReference">
    <w:name w:val="Subtle Reference"/>
    <w:uiPriority w:val="31"/>
    <w:qFormat/>
    <w:rsid w:val="004609B4"/>
    <w:rPr>
      <w:smallCaps/>
      <w:color w:val="auto"/>
      <w:u w:val="single"/>
    </w:rPr>
  </w:style>
  <w:style w:type="character" w:styleId="IntenseReference">
    <w:name w:val="Intense Reference"/>
    <w:uiPriority w:val="32"/>
    <w:qFormat/>
    <w:rsid w:val="004609B4"/>
    <w:rPr>
      <w:b/>
      <w:bCs/>
      <w:smallCaps/>
      <w:color w:val="auto"/>
      <w:spacing w:val="5"/>
      <w:u w:val="single"/>
    </w:rPr>
  </w:style>
  <w:style w:type="paragraph" w:customStyle="1" w:styleId="2ColumnHeading">
    <w:name w:val="2Column Heading"/>
    <w:basedOn w:val="BodyText"/>
    <w:qFormat/>
    <w:rsid w:val="004609B4"/>
    <w:pPr>
      <w:spacing w:after="60"/>
      <w:ind w:left="-2268"/>
    </w:pPr>
    <w:rPr>
      <w:b/>
    </w:rPr>
  </w:style>
  <w:style w:type="paragraph" w:customStyle="1" w:styleId="Heading1TOC">
    <w:name w:val="Heading1 TOC"/>
    <w:basedOn w:val="Normal"/>
    <w:qFormat/>
    <w:rsid w:val="004609B4"/>
    <w:pPr>
      <w:spacing w:before="240" w:after="120"/>
    </w:pPr>
    <w:rPr>
      <w:rFonts w:ascii="Times New Roman" w:hAnsi="Times New Roman"/>
      <w:b/>
      <w:sz w:val="32"/>
    </w:rPr>
  </w:style>
  <w:style w:type="paragraph" w:customStyle="1" w:styleId="Heading2TOC">
    <w:name w:val="Heading2 TOC"/>
    <w:basedOn w:val="Normal"/>
    <w:qFormat/>
    <w:rsid w:val="004609B4"/>
    <w:pPr>
      <w:spacing w:before="240" w:after="60"/>
    </w:pPr>
    <w:rPr>
      <w:rFonts w:ascii="Times New Roman" w:hAnsi="Times New Roman"/>
      <w:b/>
      <w:sz w:val="28"/>
    </w:rPr>
  </w:style>
  <w:style w:type="character" w:customStyle="1" w:styleId="Underline">
    <w:name w:val="Underline"/>
    <w:qFormat/>
    <w:rsid w:val="004609B4"/>
    <w:rPr>
      <w:u w:val="single"/>
    </w:rPr>
  </w:style>
  <w:style w:type="paragraph" w:styleId="BalloonText">
    <w:name w:val="Balloon Text"/>
    <w:basedOn w:val="Normal"/>
    <w:link w:val="BalloonTextChar"/>
    <w:rsid w:val="004609B4"/>
    <w:rPr>
      <w:rFonts w:ascii="Tahoma" w:hAnsi="Tahoma" w:cs="Tahoma"/>
      <w:sz w:val="16"/>
      <w:szCs w:val="16"/>
    </w:rPr>
  </w:style>
  <w:style w:type="character" w:customStyle="1" w:styleId="BalloonTextChar">
    <w:name w:val="Balloon Text Char"/>
    <w:link w:val="BalloonText"/>
    <w:rsid w:val="004609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09B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609B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1865</Words>
  <Characters>12145</Characters>
  <Application>Microsoft Office Word</Application>
  <DocSecurity>0</DocSecurity>
  <Lines>467</Lines>
  <Paragraphs>227</Paragraphs>
  <ScaleCrop>false</ScaleCrop>
  <Company>Author-it Software Corporation Ltd.</Company>
  <LinksUpToDate>false</LinksUpToDate>
  <CharactersWithSpaces>13923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SITHIND001B Develop and update hospitality industry knowledge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2012-05-26T10:24:00Z</dcterms:created>
  <dcterms:modified xsi:type="dcterms:W3CDTF">2012-05-26T10:24:00Z</dcterms:modified>
</cp:coreProperties>
</file>