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837" w:rsidP="00231837">
      <w:pPr>
        <w:pStyle w:val="Title"/>
      </w:pPr>
      <w:r>
        <w:fldChar w:fldCharType="begin"/>
      </w:r>
      <w:r>
        <w:instrText xml:space="preserve"> TITLE   \* MERGEFORMAT </w:instrText>
      </w:r>
      <w:r>
        <w:fldChar w:fldCharType="separate"/>
      </w:r>
      <w:r>
        <w:t>SITHFAB325A Provide specialised advice on Australian wines</w:t>
      </w:r>
      <w:r>
        <w:fldChar w:fldCharType="end"/>
      </w:r>
    </w:p>
    <w:p w:rsidR="00231837" w:rsidP="00231837">
      <w:pPr>
        <w:pStyle w:val="Version"/>
        <w:sectPr w:rsidSect="00B24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47B0" w:rsidP="00B247B0">
      <w:pPr>
        <w:pStyle w:val="SuperHeading"/>
      </w:pPr>
      <w:r w:rsidRPr="00B247B0">
        <w:t>SITHFAB325A Provide specialised advice on Australian wines</w:t>
      </w:r>
    </w:p>
    <w:p w:rsidR="00000000" w:rsidRPr="00B247B0" w:rsidP="00B247B0">
      <w:pPr>
        <w:pStyle w:val="SuperHeading"/>
      </w:pPr>
    </w:p>
    <w:p w:rsidR="00000000" w:rsidRPr="00B247B0" w:rsidP="00B247B0">
      <w:pPr>
        <w:pStyle w:val="Heading1"/>
      </w:pPr>
      <w:bookmarkStart w:id="1" w:name="O_146955"/>
      <w:bookmarkEnd w:id="1"/>
      <w:r w:rsidRPr="00B247B0">
        <w:t>Modification History</w:t>
      </w:r>
    </w:p>
    <w:p w:rsidR="00000000" w:rsidRPr="00B247B0" w:rsidP="00B247B0">
      <w:pPr>
        <w:pStyle w:val="BodyText"/>
      </w:pPr>
      <w:r w:rsidRPr="00B247B0">
        <w:t>Not applicable.</w:t>
      </w:r>
    </w:p>
    <w:p w:rsidR="00000000" w:rsidRPr="00B247B0" w:rsidP="00B247B0">
      <w:pPr>
        <w:pStyle w:val="AllowPageBreak"/>
      </w:pPr>
    </w:p>
    <w:p w:rsidR="00000000" w:rsidRPr="00B247B0" w:rsidP="00B247B0">
      <w:pPr>
        <w:pStyle w:val="Heading1"/>
      </w:pPr>
      <w:bookmarkStart w:id="2" w:name="O_146956"/>
      <w:bookmarkEnd w:id="2"/>
      <w:r w:rsidRPr="00B247B0">
        <w:t>Unit Descriptor</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This unit describes the performance outcomes, skills and knowledge required to provide spec</w:t>
            </w:r>
            <w:r w:rsidRPr="00B247B0">
              <w:t>ialised advice on Australian wines. It also includes some limited underpinning knowledge about imported wine types in the context of placing Australian wines in a world marketplace.</w:t>
            </w:r>
          </w:p>
          <w:p w:rsidR="00000000" w:rsidRPr="00B247B0" w:rsidP="00B247B0">
            <w:pPr>
              <w:pStyle w:val="BodyText"/>
            </w:pPr>
          </w:p>
          <w:p w:rsidR="00000000" w:rsidP="00B247B0">
            <w:pPr>
              <w:pStyle w:val="BodyText"/>
              <w:rPr>
                <w:lang w:val="en-NZ"/>
              </w:rPr>
            </w:pPr>
            <w:r w:rsidRPr="00B247B0">
              <w:t xml:space="preserve">Some states and territories have legislative requirements in relation to </w:t>
            </w:r>
            <w:r w:rsidRPr="00B247B0">
              <w:t>service of alcohol that may apply to work activities described in this unit.</w:t>
            </w:r>
          </w:p>
        </w:tc>
      </w:tr>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3" w:name="O_146957"/>
      <w:bookmarkEnd w:id="3"/>
      <w:r w:rsidRPr="00B247B0">
        <w:t>Application of the Unit</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This unit applies to all individuals who provide specialised advice to others about Australian wine.  I</w:t>
            </w:r>
            <w:r w:rsidRPr="00B247B0">
              <w:t>t may apply to a specialist wine attendant, sommelier, restaurant supervisor or to a range of other personnel in wineries, retail wine outlets or wine wholesalers.</w:t>
            </w:r>
          </w:p>
          <w:p w:rsidR="00000000" w:rsidRPr="00B247B0" w:rsidP="00B247B0">
            <w:pPr>
              <w:pStyle w:val="BodyText"/>
            </w:pPr>
            <w:r w:rsidRPr="00B247B0">
              <w:t>Skills and knowledge for imported wines are found in the unit SITHFAB326A Provide specialise</w:t>
            </w:r>
            <w:r w:rsidRPr="00B247B0">
              <w:t>d advice on imported wines.</w:t>
            </w:r>
          </w:p>
          <w:p w:rsidR="00000000" w:rsidRPr="00B247B0" w:rsidP="00B247B0">
            <w:pPr>
              <w:pStyle w:val="BodyText"/>
            </w:pPr>
            <w:r w:rsidRPr="00B247B0">
              <w:t>The provision of wine advice could be undertaken in various contexts and will depend on the job role. This may include serving wine, contributing to the development of wine lists, selling or promoting wine or conducting a tour o</w:t>
            </w:r>
            <w:r w:rsidRPr="00B247B0">
              <w:t xml:space="preserve">f a winery. </w:t>
            </w:r>
          </w:p>
          <w:p w:rsidR="00000000" w:rsidP="00B247B0">
            <w:pPr>
              <w:pStyle w:val="BodyText"/>
              <w:rPr>
                <w:lang w:val="en-NZ"/>
              </w:rPr>
            </w:pPr>
            <w:r w:rsidRPr="00B247B0">
              <w:t>The unit also underpins effective achievement of competence in the unit SITHFAB428A Manage the sale or service of wine.</w:t>
            </w:r>
          </w:p>
        </w:tc>
      </w:tr>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4" w:name="O_146958"/>
      <w:bookmarkEnd w:id="4"/>
      <w:r w:rsidRPr="00B247B0">
        <w:t>Licensing/Regulatory Information</w:t>
      </w:r>
    </w:p>
    <w:p w:rsidR="00000000" w:rsidRPr="00B247B0" w:rsidP="00B247B0">
      <w:pPr>
        <w:pStyle w:val="BodyText"/>
      </w:pPr>
      <w:r w:rsidRPr="00B247B0">
        <w:t>Not applicable.</w:t>
      </w:r>
    </w:p>
    <w:p w:rsidR="00000000" w:rsidRPr="00B247B0" w:rsidP="00B247B0">
      <w:pPr>
        <w:pStyle w:val="AllowPageBreak"/>
      </w:pPr>
    </w:p>
    <w:p w:rsidR="00000000" w:rsidRPr="00B247B0" w:rsidP="00B247B0">
      <w:pPr>
        <w:pStyle w:val="Heading1"/>
      </w:pPr>
      <w:bookmarkStart w:id="5" w:name="O_146960"/>
      <w:bookmarkEnd w:id="5"/>
      <w:r w:rsidRPr="00B247B0">
        <w:t>Pre-Requisites</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 xml:space="preserve">SITHFAB009A Provide responsible service of alcohol </w:t>
            </w:r>
          </w:p>
          <w:p w:rsidR="00000000" w:rsidRPr="00B247B0" w:rsidP="00B247B0">
            <w:pPr>
              <w:pStyle w:val="ListBullet"/>
            </w:pPr>
            <w:r w:rsidRPr="00B247B0">
              <w:t>SITHFAB005A Provide table service of alcoholic beverages</w:t>
            </w:r>
          </w:p>
          <w:p w:rsidR="00000000" w:rsidP="00B247B0">
            <w:pPr>
              <w:pStyle w:val="ListBullet"/>
              <w:rPr>
                <w:lang w:val="en-NZ"/>
              </w:rPr>
            </w:pPr>
            <w:r w:rsidRPr="00B247B0">
              <w:t>SITHFAB222A Conduct a product tasting for alcoholic beverages</w:t>
            </w:r>
          </w:p>
        </w:tc>
      </w:tr>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6" w:name="O_146959"/>
      <w:bookmarkEnd w:id="6"/>
      <w:r w:rsidRPr="00B247B0">
        <w:t>Employability Skills Information</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t>This unit contains employability skills.</w:t>
            </w:r>
          </w:p>
        </w:tc>
      </w:tr>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7" w:name="O_146961"/>
      <w:bookmarkEnd w:id="7"/>
      <w:r w:rsidRPr="00B247B0">
        <w:t>Elements and Performance Criteria Pre-Content</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Performance criteria describe the required performance needed to demonstrate achi</w:t>
            </w:r>
            <w:r w:rsidRPr="00B247B0">
              <w:t xml:space="preserve">evement of the element. Where </w:t>
            </w:r>
            <w:r w:rsidRPr="00B247B0">
              <w:rPr>
                <w:rStyle w:val="BoldandItalics"/>
              </w:rPr>
              <w:t>bold italicised</w:t>
            </w:r>
            <w:r w:rsidRPr="00B247B0">
              <w:t xml:space="preserve"> text is used, further information is detailed in the required skills and knowledge and/or the range statement. Assessment of performance is to be consistent with the evidence guide.</w:t>
            </w: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8" w:name="O_146962"/>
      <w:bookmarkEnd w:id="8"/>
      <w:r w:rsidRPr="00B247B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3183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247B0" w:rsidP="00B247B0">
            <w:pPr>
              <w:pStyle w:val="List"/>
            </w:pPr>
            <w:r w:rsidRPr="00B247B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rPr>
                <w:rStyle w:val="SpecialBold"/>
              </w:rPr>
              <w:t>PERFORMANCE CRITERIA</w:t>
            </w:r>
          </w:p>
        </w:tc>
      </w:tr>
      <w:tr w:rsidTr="002318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1</w:t>
            </w:r>
          </w:p>
        </w:tc>
        <w:tc>
          <w:tcPr>
            <w:tcW w:w="2410"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Evaluate Australian wines.</w:t>
            </w: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1.1</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Identify and explore the characteristics of a range of </w:t>
            </w:r>
            <w:r w:rsidRPr="00B247B0">
              <w:rPr>
                <w:rStyle w:val="BoldandItalics"/>
              </w:rPr>
              <w:t>Australian wines</w:t>
            </w:r>
            <w:r w:rsidRPr="00B247B0">
              <w:t xml:space="preserve"> using the full range of </w:t>
            </w:r>
            <w:r w:rsidRPr="00B247B0">
              <w:rPr>
                <w:rStyle w:val="BoldandItalics"/>
              </w:rPr>
              <w:t>sensory evaluation techniques</w:t>
            </w:r>
            <w:r w:rsidRPr="00B247B0">
              <w:t>.</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1.2</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Review </w:t>
            </w:r>
            <w:r w:rsidRPr="00B247B0">
              <w:rPr>
                <w:rStyle w:val="BoldandItalics"/>
              </w:rPr>
              <w:t>other information</w:t>
            </w:r>
            <w:r w:rsidRPr="00B247B0">
              <w:t xml:space="preserve"> about viticulture and specific wine styles, regions and production methods to complement the sensory evaluation process</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1.3</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Develop informed opinions about Australian wines that support </w:t>
            </w:r>
            <w:r w:rsidRPr="00B247B0">
              <w:rPr>
                <w:rStyle w:val="BoldandItalics"/>
              </w:rPr>
              <w:t>work as a specialist in wine</w:t>
            </w:r>
            <w:r w:rsidRPr="00B247B0">
              <w:t>.</w:t>
            </w:r>
          </w:p>
        </w:tc>
      </w:tr>
      <w:tr w:rsidTr="002318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2</w:t>
            </w:r>
          </w:p>
        </w:tc>
        <w:tc>
          <w:tcPr>
            <w:tcW w:w="2410"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Handle, store and monitor Australian wine products.</w:t>
            </w: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2.1</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Store and cellar Australian wine according to </w:t>
            </w:r>
            <w:r w:rsidRPr="00B247B0">
              <w:rPr>
                <w:rStyle w:val="BoldandItalics"/>
              </w:rPr>
              <w:t>particular requirements</w:t>
            </w:r>
            <w:r w:rsidRPr="00B247B0">
              <w:t xml:space="preserve"> of different wines.</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2.2</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Monitor wine quality and recognise </w:t>
            </w:r>
            <w:r w:rsidRPr="00B247B0">
              <w:rPr>
                <w:rStyle w:val="BoldandItalics"/>
              </w:rPr>
              <w:t>impaired quality</w:t>
            </w:r>
            <w:r w:rsidRPr="00B247B0">
              <w:t xml:space="preserve"> based on in depth knowledge of Australian wines.</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2.3</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Where required, serve wine appropriately and at the correct temperature according to type and style of wine and customer preference.</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2.4</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Decant wines using techniques appropriate to the variety, style and vintage of wine.</w:t>
            </w:r>
          </w:p>
        </w:tc>
      </w:tr>
      <w:tr w:rsidTr="002318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3</w:t>
            </w:r>
          </w:p>
        </w:tc>
        <w:tc>
          <w:tcPr>
            <w:tcW w:w="2410"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Advise customers on Australian wines.</w:t>
            </w: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3.1</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Provide accurate information and assistance on different Australian wine options.</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3.2</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Discuss and debate wine characteristics, origins and production methods with customers, taking account of the customers' level of wine knowledge.</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3.3</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Take account of </w:t>
            </w:r>
            <w:r w:rsidRPr="00B247B0">
              <w:rPr>
                <w:rStyle w:val="BoldandItalics"/>
              </w:rPr>
              <w:t>appropriate and ethical business considerations</w:t>
            </w:r>
            <w:r w:rsidRPr="00B247B0">
              <w:t xml:space="preserve"> when providing advice and make adjustme</w:t>
            </w:r>
            <w:r w:rsidRPr="00B247B0">
              <w:t>nts accordingly.</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3.4</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Assist customers with wine selections according to taste, price preferences and other specific needs.</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3.5</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Resolve issues with wine quality through accurate identification of faults and appropriate corrective action.</w:t>
            </w:r>
          </w:p>
        </w:tc>
      </w:tr>
      <w:tr w:rsidTr="002318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4</w:t>
            </w:r>
          </w:p>
        </w:tc>
        <w:tc>
          <w:tcPr>
            <w:tcW w:w="2410" w:type="dxa"/>
            <w:vMerge w:val="restart"/>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Extend and update own knowledge of Australian wines.</w:t>
            </w: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4.1</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 xml:space="preserve">Conduct </w:t>
            </w:r>
            <w:r w:rsidRPr="00B247B0">
              <w:rPr>
                <w:rStyle w:val="BoldandItalics"/>
              </w:rPr>
              <w:t>formal and informal research</w:t>
            </w:r>
            <w:r w:rsidRPr="00B247B0">
              <w:t xml:space="preserve"> to access current, accurate and relevant information about wines.</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4.2</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Identify trends in customer tastes based on direct contact and workplace experience.</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4.3</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Identify general trends in the wine market and apply to the workplace as appropriate.</w:t>
            </w:r>
          </w:p>
        </w:tc>
      </w:tr>
      <w:tr w:rsidTr="002318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4.4</w:t>
            </w:r>
          </w:p>
        </w:tc>
        <w:tc>
          <w:tcPr>
            <w:tcW w:w="5777" w:type="dxa"/>
            <w:tcBorders>
              <w:top w:val="nil"/>
              <w:left w:val="nil"/>
              <w:bottom w:val="nil"/>
              <w:right w:val="nil"/>
            </w:tcBorders>
            <w:tcMar>
              <w:top w:w="0" w:type="dxa"/>
              <w:left w:w="62" w:type="dxa"/>
              <w:bottom w:w="0" w:type="dxa"/>
              <w:right w:w="62" w:type="dxa"/>
            </w:tcMar>
          </w:tcPr>
          <w:p w:rsidR="00000000" w:rsidP="00B247B0">
            <w:pPr>
              <w:pStyle w:val="List"/>
              <w:rPr>
                <w:lang w:val="en-NZ"/>
              </w:rPr>
            </w:pPr>
            <w:r w:rsidRPr="00B247B0">
              <w:t>Provide assistance in the design, content and pricing of wine list as required.</w:t>
            </w:r>
          </w:p>
        </w:tc>
      </w:tr>
      <w:tr w:rsidTr="002318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9" w:name="O_146963"/>
      <w:bookmarkEnd w:id="9"/>
      <w:r w:rsidRPr="00B247B0">
        <w:t>Required Skills and Knowledge</w:t>
      </w:r>
    </w:p>
    <w:tbl>
      <w:tblPr>
        <w:tblW w:w="0" w:type="auto"/>
        <w:tblLayout w:type="fixed"/>
        <w:tblCellMar>
          <w:left w:w="62" w:type="dxa"/>
          <w:right w:w="62" w:type="dxa"/>
        </w:tblCellMar>
        <w:tblLook w:val="0000"/>
      </w:tblPr>
      <w:tblGrid>
        <w:gridCol w:w="9180"/>
      </w:tblGrid>
      <w:tr w:rsidTr="0023183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REQUIRED SKILLS AND KNOWLEDGE</w:t>
            </w:r>
          </w:p>
        </w:tc>
      </w:tr>
      <w:tr w:rsidTr="002318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t>This section describes the essential skills and knowledge and their level, required for this unit.</w:t>
            </w:r>
          </w:p>
        </w:tc>
      </w:tr>
      <w:tr w:rsidTr="002318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The following skills must be assessed as part of this unit:</w:t>
            </w:r>
          </w:p>
          <w:p w:rsidR="00000000" w:rsidRPr="00B247B0" w:rsidP="00B247B0">
            <w:pPr>
              <w:pStyle w:val="ListBullet"/>
            </w:pPr>
            <w:r w:rsidRPr="00B247B0">
              <w:t>communication skills to articulate advice on wines, and to discuss and debate different ideas and opinions about wines</w:t>
            </w:r>
          </w:p>
          <w:p w:rsidR="00000000" w:rsidRPr="00B247B0" w:rsidP="00B247B0">
            <w:pPr>
              <w:pStyle w:val="ListBullet"/>
            </w:pPr>
            <w:r w:rsidRPr="00B247B0">
              <w:t>critical thinking skills to evaluate wide ranging information about wines and apply and adapt information to wine specialist activities</w:t>
            </w:r>
          </w:p>
          <w:p w:rsidR="00000000" w:rsidRPr="00B247B0" w:rsidP="00B247B0">
            <w:pPr>
              <w:pStyle w:val="ListBullet"/>
            </w:pPr>
            <w:r w:rsidRPr="00B247B0">
              <w:t>l</w:t>
            </w:r>
            <w:r w:rsidRPr="00B247B0">
              <w:t>iteracy skills to research and interpret detailed information about wines from a variety of sources</w:t>
            </w:r>
          </w:p>
          <w:p w:rsidR="00000000" w:rsidP="00B247B0">
            <w:pPr>
              <w:pStyle w:val="ListBullet"/>
              <w:rPr>
                <w:lang w:val="en-NZ"/>
              </w:rPr>
            </w:pPr>
            <w:r w:rsidRPr="00B247B0">
              <w:t>problem-solving skills to identify product faults and make judgments about appropriate remedial action.</w:t>
            </w:r>
          </w:p>
        </w:tc>
      </w:tr>
      <w:tr w:rsidTr="002318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 xml:space="preserve">The following knowledge must be assessed as part </w:t>
            </w:r>
            <w:r w:rsidRPr="00B247B0">
              <w:t>of this unit:</w:t>
            </w:r>
          </w:p>
          <w:p w:rsidR="00000000" w:rsidRPr="00B247B0" w:rsidP="00B247B0">
            <w:pPr>
              <w:pStyle w:val="ListBullet"/>
            </w:pPr>
            <w:r w:rsidRPr="00B247B0">
              <w:t>the full range of sensory evaluation techniques and their relevance to different types of wines</w:t>
            </w:r>
          </w:p>
          <w:p w:rsidR="00000000" w:rsidRPr="00B247B0" w:rsidP="00B247B0">
            <w:pPr>
              <w:pStyle w:val="ListBullet"/>
            </w:pPr>
            <w:r w:rsidRPr="00B247B0">
              <w:t>structure, history, trends and philosophies of the Australian wine industry</w:t>
            </w:r>
          </w:p>
          <w:p w:rsidR="00000000" w:rsidRPr="00B247B0" w:rsidP="00B247B0">
            <w:pPr>
              <w:pStyle w:val="ListBullet"/>
            </w:pPr>
            <w:r w:rsidRPr="00B247B0">
              <w:t>general understanding of the operation of wine shows and wine medal s</w:t>
            </w:r>
            <w:r w:rsidRPr="00B247B0">
              <w:t>ystems in an Australian context</w:t>
            </w:r>
          </w:p>
          <w:p w:rsidR="00000000" w:rsidRPr="00B247B0" w:rsidP="00B247B0">
            <w:pPr>
              <w:pStyle w:val="ListBullet"/>
            </w:pPr>
            <w:r w:rsidRPr="00B247B0">
              <w:t>characteristics of major Australian wines, including:</w:t>
            </w:r>
          </w:p>
          <w:p w:rsidR="00000000" w:rsidRPr="00B247B0" w:rsidP="00B247B0">
            <w:pPr>
              <w:pStyle w:val="BodyText"/>
            </w:pPr>
            <w:r w:rsidRPr="00B247B0">
              <w:t>different wine types and their styles</w:t>
            </w:r>
          </w:p>
          <w:p w:rsidR="00000000" w:rsidRPr="00B247B0" w:rsidP="00B247B0">
            <w:pPr>
              <w:pStyle w:val="BodyText"/>
            </w:pPr>
            <w:r w:rsidRPr="00B247B0">
              <w:t>different production methods</w:t>
            </w:r>
          </w:p>
          <w:p w:rsidR="00000000" w:rsidRPr="00B247B0" w:rsidP="00B247B0">
            <w:pPr>
              <w:pStyle w:val="BodyText"/>
            </w:pPr>
            <w:r w:rsidRPr="00B247B0">
              <w:t>label terminology and interpretation</w:t>
            </w:r>
          </w:p>
          <w:p w:rsidR="00000000" w:rsidRPr="00B247B0" w:rsidP="00B247B0">
            <w:pPr>
              <w:pStyle w:val="BodyText"/>
            </w:pPr>
            <w:r w:rsidRPr="00B247B0">
              <w:t>major regional variations</w:t>
            </w:r>
          </w:p>
          <w:p w:rsidR="00000000" w:rsidRPr="00B247B0" w:rsidP="00B247B0">
            <w:pPr>
              <w:pStyle w:val="BodyText"/>
            </w:pPr>
            <w:r w:rsidRPr="00B247B0">
              <w:t>principal grape varieties used in wine types</w:t>
            </w:r>
          </w:p>
          <w:p w:rsidR="00000000" w:rsidRPr="00B247B0" w:rsidP="00B247B0">
            <w:pPr>
              <w:pStyle w:val="BodyText"/>
            </w:pPr>
            <w:r w:rsidRPr="00B247B0">
              <w:t>the place of Australian wines in the international marketplace</w:t>
            </w:r>
          </w:p>
          <w:p w:rsidR="00000000" w:rsidRPr="00B247B0" w:rsidP="00B247B0">
            <w:pPr>
              <w:pStyle w:val="BodyText"/>
            </w:pPr>
            <w:r w:rsidRPr="00B247B0">
              <w:t>how Australian wines compare with imported wines in terms of general types and styles</w:t>
            </w:r>
          </w:p>
          <w:p w:rsidR="00000000" w:rsidRPr="00B247B0" w:rsidP="00B247B0">
            <w:pPr>
              <w:pStyle w:val="ListBullet"/>
            </w:pPr>
            <w:r w:rsidRPr="00B247B0">
              <w:t xml:space="preserve">general knowledge of Australian geography in relation to its </w:t>
            </w:r>
            <w:r w:rsidRPr="00B247B0">
              <w:t>impact on wine growing</w:t>
            </w:r>
          </w:p>
          <w:p w:rsidR="00000000" w:rsidRPr="00B247B0" w:rsidP="00B247B0">
            <w:pPr>
              <w:pStyle w:val="ListBullet"/>
            </w:pPr>
            <w:r w:rsidRPr="00B247B0">
              <w:t>climatic classification of Australian grape-growing regions registered by the Geographical Indications Committee, including factors that influence the character of wine</w:t>
            </w:r>
          </w:p>
          <w:p w:rsidR="00000000" w:rsidRPr="00B247B0" w:rsidP="00B247B0">
            <w:pPr>
              <w:pStyle w:val="ListBullet"/>
            </w:pPr>
            <w:r w:rsidRPr="00B247B0">
              <w:t>impact of the vineyard and viticultural techniques affecting the</w:t>
            </w:r>
            <w:r w:rsidRPr="00B247B0">
              <w:t xml:space="preserve"> taste and style of wine</w:t>
            </w:r>
          </w:p>
          <w:p w:rsidR="00000000" w:rsidRPr="00B247B0" w:rsidP="00B247B0">
            <w:pPr>
              <w:pStyle w:val="ListBullet"/>
            </w:pPr>
            <w:r w:rsidRPr="00B247B0">
              <w:t>annual cycle of a general vineyard and regional specific cycles</w:t>
            </w:r>
          </w:p>
          <w:p w:rsidR="00000000" w:rsidRPr="00B247B0" w:rsidP="00B247B0">
            <w:pPr>
              <w:pStyle w:val="ListBullet"/>
            </w:pPr>
            <w:r w:rsidRPr="00B247B0">
              <w:t>wine production methods and variations for white, red, sparkling and fortified wines, including:</w:t>
            </w:r>
          </w:p>
          <w:p w:rsidR="00000000" w:rsidRPr="00B247B0" w:rsidP="00B247B0">
            <w:pPr>
              <w:pStyle w:val="BodyText"/>
            </w:pPr>
            <w:r w:rsidRPr="00B247B0">
              <w:t>basic wine production steps and variations for different wines (harves</w:t>
            </w:r>
            <w:r w:rsidRPr="00B247B0">
              <w:t>ting, crushing, pressing, fermentation, clarification, maturing, bottling)</w:t>
            </w:r>
          </w:p>
          <w:p w:rsidR="00000000" w:rsidRPr="00B247B0" w:rsidP="00B247B0">
            <w:pPr>
              <w:pStyle w:val="ListBullet"/>
            </w:pPr>
            <w:r w:rsidRPr="00B247B0">
              <w:t>new world approaches to wine making</w:t>
            </w:r>
          </w:p>
          <w:p w:rsidR="00000000" w:rsidRPr="00B247B0" w:rsidP="00B247B0">
            <w:pPr>
              <w:pStyle w:val="ListBullet"/>
            </w:pPr>
            <w:r w:rsidRPr="00B247B0">
              <w:t>specific production techniques for white wine (additional clarification process - before and after fermentation, pressing, malolactic fermentati</w:t>
            </w:r>
            <w:r w:rsidRPr="00B247B0">
              <w:t>on and oak usage)</w:t>
            </w:r>
          </w:p>
          <w:p w:rsidR="00000000" w:rsidRPr="00B247B0" w:rsidP="00B247B0">
            <w:pPr>
              <w:pStyle w:val="ListBullet"/>
            </w:pPr>
            <w:r w:rsidRPr="00B247B0">
              <w:t>specific production techniques for red wine (fermentation on the skins, maceration techniques such as pumping over, plunging down, heading down and rotary fermenters)</w:t>
            </w:r>
          </w:p>
          <w:p w:rsidR="00000000" w:rsidRPr="00B247B0" w:rsidP="00B247B0">
            <w:pPr>
              <w:pStyle w:val="ListBullet"/>
            </w:pPr>
            <w:r w:rsidRPr="00B247B0">
              <w:t xml:space="preserve">specific production techniques for sparkling wines such as </w:t>
            </w:r>
            <w:r w:rsidRPr="00B247B0">
              <w:rPr>
                <w:rStyle w:val="Emphasis"/>
              </w:rPr>
              <w:t>traditionell</w:t>
            </w:r>
            <w:r w:rsidRPr="00B247B0">
              <w:rPr>
                <w:rStyle w:val="Emphasis"/>
              </w:rPr>
              <w:t>e</w:t>
            </w:r>
            <w:r w:rsidRPr="00B247B0">
              <w:t>, the transfer process, tank fermentation and carbonation</w:t>
            </w:r>
          </w:p>
          <w:p w:rsidR="00000000" w:rsidRPr="00B247B0" w:rsidP="00B247B0">
            <w:pPr>
              <w:pStyle w:val="ListBullet"/>
            </w:pPr>
            <w:r w:rsidRPr="00B247B0">
              <w:t>specific techniques for fortified wines</w:t>
            </w:r>
          </w:p>
          <w:p w:rsidR="00000000" w:rsidRPr="00B247B0" w:rsidP="00B247B0">
            <w:pPr>
              <w:pStyle w:val="ListBullet"/>
            </w:pPr>
            <w:r w:rsidRPr="00B247B0">
              <w:t>factors that affect the style and quality of wine, including:</w:t>
            </w:r>
          </w:p>
          <w:p w:rsidR="00000000" w:rsidRPr="00B247B0" w:rsidP="00B247B0">
            <w:pPr>
              <w:pStyle w:val="BodyText"/>
            </w:pPr>
            <w:r w:rsidRPr="00B247B0">
              <w:t>climate</w:t>
            </w:r>
          </w:p>
          <w:p w:rsidR="00000000" w:rsidRPr="00B247B0" w:rsidP="00B247B0">
            <w:pPr>
              <w:pStyle w:val="BodyText"/>
            </w:pPr>
            <w:r w:rsidRPr="00B247B0">
              <w:t>soil</w:t>
            </w:r>
          </w:p>
          <w:p w:rsidR="00000000" w:rsidRPr="00B247B0" w:rsidP="00B247B0">
            <w:pPr>
              <w:pStyle w:val="BodyText"/>
            </w:pPr>
            <w:r w:rsidRPr="00B247B0">
              <w:t>grape variety</w:t>
            </w:r>
          </w:p>
          <w:p w:rsidR="00000000" w:rsidRPr="00B247B0" w:rsidP="00B247B0">
            <w:pPr>
              <w:pStyle w:val="BodyText"/>
            </w:pPr>
            <w:r w:rsidRPr="00B247B0">
              <w:t>viticultural techniques</w:t>
            </w:r>
          </w:p>
          <w:p w:rsidR="00000000" w:rsidRPr="00B247B0" w:rsidP="00B247B0">
            <w:pPr>
              <w:pStyle w:val="BodyText"/>
            </w:pPr>
            <w:r w:rsidRPr="00B247B0">
              <w:t>storage</w:t>
            </w:r>
          </w:p>
          <w:p w:rsidR="00000000" w:rsidRPr="00B247B0" w:rsidP="00B247B0">
            <w:pPr>
              <w:pStyle w:val="BodyText"/>
            </w:pPr>
            <w:r w:rsidRPr="00B247B0">
              <w:t>vinification techniques</w:t>
            </w:r>
          </w:p>
          <w:p w:rsidR="00000000" w:rsidRPr="00B247B0" w:rsidP="00B247B0">
            <w:pPr>
              <w:pStyle w:val="ListBullet"/>
            </w:pPr>
            <w:r w:rsidRPr="00B247B0">
              <w:t>key structural components in wine and their impact on taste , including alcohol, tannin, sugar, fruit flavour</w:t>
            </w:r>
          </w:p>
          <w:p w:rsidR="00000000" w:rsidRPr="00B247B0" w:rsidP="00B247B0">
            <w:pPr>
              <w:pStyle w:val="ListBullet"/>
            </w:pPr>
            <w:r w:rsidRPr="00B247B0">
              <w:t>indicators of quality in wines and analysis and diagnosis of wine faults or impairments, including:</w:t>
            </w:r>
          </w:p>
          <w:p w:rsidR="00000000" w:rsidRPr="00B247B0" w:rsidP="00B247B0">
            <w:pPr>
              <w:pStyle w:val="BodyText"/>
            </w:pPr>
            <w:r w:rsidRPr="00B247B0">
              <w:t>oxidation</w:t>
            </w:r>
          </w:p>
          <w:p w:rsidR="00000000" w:rsidRPr="00B247B0" w:rsidP="00B247B0">
            <w:pPr>
              <w:pStyle w:val="BodyText"/>
            </w:pPr>
            <w:r w:rsidRPr="00B247B0">
              <w:t>tartrates</w:t>
            </w:r>
          </w:p>
          <w:p w:rsidR="00000000" w:rsidRPr="00B247B0" w:rsidP="00B247B0">
            <w:pPr>
              <w:pStyle w:val="BodyText"/>
            </w:pPr>
            <w:r w:rsidRPr="00B247B0">
              <w:t>cloudiness</w:t>
            </w:r>
          </w:p>
          <w:p w:rsidR="00000000" w:rsidRPr="00B247B0" w:rsidP="00B247B0">
            <w:pPr>
              <w:pStyle w:val="BodyText"/>
            </w:pPr>
            <w:r w:rsidRPr="00B247B0">
              <w:t>cork faults</w:t>
            </w:r>
          </w:p>
          <w:p w:rsidR="00000000" w:rsidRPr="00B247B0" w:rsidP="00B247B0">
            <w:pPr>
              <w:pStyle w:val="BodyText"/>
            </w:pPr>
            <w:r w:rsidRPr="00B247B0">
              <w:t>pre</w:t>
            </w:r>
            <w:r w:rsidRPr="00B247B0">
              <w:t>sence of hydrogen sulphide</w:t>
            </w:r>
          </w:p>
          <w:p w:rsidR="00000000" w:rsidRPr="00B247B0" w:rsidP="00B247B0">
            <w:pPr>
              <w:pStyle w:val="ListBullet"/>
            </w:pPr>
            <w:r w:rsidRPr="00B247B0">
              <w:t>wine service techniques, including serving aged wines and processes for the decanting of wine</w:t>
            </w:r>
          </w:p>
          <w:p w:rsidR="00000000" w:rsidRPr="00B247B0" w:rsidP="00B247B0">
            <w:pPr>
              <w:pStyle w:val="ListBullet"/>
            </w:pPr>
            <w:r w:rsidRPr="00B247B0">
              <w:t>storage and cellaring requirements for a range of wines and reasons for these</w:t>
            </w:r>
          </w:p>
          <w:p w:rsidR="00000000" w:rsidRPr="00B247B0" w:rsidP="00B247B0">
            <w:pPr>
              <w:pStyle w:val="ListBullet"/>
            </w:pPr>
            <w:r w:rsidRPr="00B247B0">
              <w:t>contributing factors of a successful wine list</w:t>
            </w:r>
          </w:p>
          <w:p w:rsidR="00000000" w:rsidRPr="00B247B0" w:rsidP="00B247B0">
            <w:pPr>
              <w:pStyle w:val="ListBullet"/>
            </w:pPr>
            <w:r w:rsidRPr="00B247B0">
              <w:t xml:space="preserve">overview </w:t>
            </w:r>
            <w:r w:rsidRPr="00B247B0">
              <w:t>of the types of foods that match successfully with different wines (more detailed food matching skills are found in the unit SITHFAB324A Provide specialised advice on food and beverage matching)</w:t>
            </w:r>
          </w:p>
          <w:p w:rsidR="00000000" w:rsidRPr="00B247B0" w:rsidP="00B247B0">
            <w:pPr>
              <w:pStyle w:val="ListBullet"/>
            </w:pPr>
            <w:r w:rsidRPr="00B247B0">
              <w:t>requirements of the relevant state or territory Liquor Act in</w:t>
            </w:r>
            <w:r w:rsidRPr="00B247B0">
              <w:t xml:space="preserve"> relation to service of alcohol (please note that this may be covered by completion of SITHFAB009A Provide responsible service of alcohol).</w:t>
            </w:r>
          </w:p>
        </w:tc>
      </w:tr>
    </w:tbl>
    <w:p w:rsidR="00231837" w:rsidP="00B247B0">
      <w:pPr>
        <w:pStyle w:val="BodyText"/>
      </w:pPr>
    </w:p>
    <w:p w:rsidR="00231837" w:rsidP="00B247B0">
      <w:pPr>
        <w:pStyle w:val="BodyText"/>
      </w:pPr>
    </w:p>
    <w:p w:rsidR="00000000" w:rsidRPr="00B247B0" w:rsidP="00B247B0">
      <w:pPr>
        <w:pStyle w:val="Heading1"/>
      </w:pPr>
      <w:bookmarkStart w:id="10" w:name="O_146964"/>
      <w:bookmarkEnd w:id="10"/>
      <w:r w:rsidRPr="00B247B0">
        <w:t>Evidence Guide</w:t>
      </w:r>
    </w:p>
    <w:tbl>
      <w:tblPr>
        <w:tblW w:w="0" w:type="auto"/>
        <w:tblLayout w:type="fixed"/>
        <w:tblCellMar>
          <w:left w:w="62" w:type="dxa"/>
          <w:right w:w="62" w:type="dxa"/>
        </w:tblCellMar>
        <w:tblLook w:val="0000"/>
      </w:tblPr>
      <w:tblGrid>
        <w:gridCol w:w="3345"/>
        <w:gridCol w:w="5835"/>
      </w:tblGrid>
      <w:tr w:rsidTr="0023183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EVIDENCE GUIDE</w:t>
            </w:r>
          </w:p>
        </w:tc>
      </w:tr>
      <w:tr w:rsidTr="002318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t>The evidence guide provides advice on assessment and must be read in conjunction with the performance criteria, required skills and knowledge, the range statement and the Assessment Guidelines for this Training Package.</w:t>
            </w:r>
          </w:p>
        </w:tc>
      </w:tr>
      <w:tr w:rsidTr="002318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Evidence of the following is essential:</w:t>
            </w:r>
          </w:p>
          <w:p w:rsidR="00000000" w:rsidRPr="00B247B0" w:rsidP="00B247B0">
            <w:pPr>
              <w:pStyle w:val="ListBullet"/>
            </w:pPr>
            <w:r w:rsidRPr="00B247B0">
              <w:t>identification of different characteristics of Australian wines using sensory evaluation techniques</w:t>
            </w:r>
          </w:p>
          <w:p w:rsidR="00000000" w:rsidRPr="00B247B0" w:rsidP="00B247B0">
            <w:pPr>
              <w:pStyle w:val="ListBullet"/>
            </w:pPr>
            <w:r w:rsidRPr="00B247B0">
              <w:t>knowledge of Australia</w:t>
            </w:r>
            <w:r w:rsidRPr="00B247B0">
              <w:t xml:space="preserve">n wines, as detailed under required knowledge </w:t>
            </w:r>
          </w:p>
          <w:p w:rsidR="00000000" w:rsidP="00B247B0">
            <w:pPr>
              <w:pStyle w:val="ListBullet"/>
              <w:rPr>
                <w:lang w:val="en-NZ"/>
              </w:rPr>
            </w:pPr>
            <w:r w:rsidRPr="00B247B0">
              <w:t>ability to maintain and extend current and relevant knowledge of Australian wines and to apply that knowledge to different workplace activities.</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Assessment must ensure:</w:t>
            </w:r>
          </w:p>
          <w:p w:rsidR="00000000" w:rsidRPr="00B247B0" w:rsidP="00B247B0">
            <w:pPr>
              <w:pStyle w:val="ListBullet"/>
            </w:pPr>
            <w:r w:rsidRPr="00B247B0">
              <w:t>interaction with and involvement of other people to  discuss Australian wine characteristics and options and to answer varied questions about wines</w:t>
            </w:r>
          </w:p>
          <w:p w:rsidR="00000000" w:rsidP="00B247B0">
            <w:pPr>
              <w:pStyle w:val="ListBullet"/>
              <w:rPr>
                <w:lang w:val="en-NZ"/>
              </w:rPr>
            </w:pPr>
            <w:r w:rsidRPr="00B247B0">
              <w:t>access to a wide range of Australian wines and to information on wines.</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Methods</w:t>
            </w:r>
            <w:r w:rsidRPr="00B247B0">
              <w:rPr>
                <w:rStyle w:val="SpecialBold"/>
              </w:rPr>
              <w:t xml:space="preserve"> of assessment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A range of assessment methods should be used to assess practical skills and knowledge. The following examples are appropriate for this unit:</w:t>
            </w:r>
          </w:p>
          <w:p w:rsidR="00000000" w:rsidRPr="00B247B0" w:rsidP="00B247B0">
            <w:pPr>
              <w:pStyle w:val="ListBullet"/>
            </w:pPr>
            <w:r w:rsidRPr="00B247B0">
              <w:t>direct observation of candidate providing advice to customers or colleagues on wine</w:t>
            </w:r>
          </w:p>
          <w:p w:rsidR="00000000" w:rsidRPr="00B247B0" w:rsidP="00B247B0">
            <w:pPr>
              <w:pStyle w:val="ListBullet"/>
            </w:pPr>
            <w:r w:rsidRPr="00B247B0">
              <w:t>oral or written</w:t>
            </w:r>
            <w:r w:rsidRPr="00B247B0">
              <w:t xml:space="preserve"> questions to assess knowledge of wine</w:t>
            </w:r>
          </w:p>
          <w:p w:rsidR="00000000" w:rsidRPr="00B247B0" w:rsidP="00B247B0">
            <w:pPr>
              <w:pStyle w:val="ListBullet"/>
            </w:pPr>
            <w:r w:rsidRPr="00B247B0">
              <w:t>observation of a presentation on wine</w:t>
            </w:r>
          </w:p>
          <w:p w:rsidR="00000000" w:rsidRPr="00B247B0" w:rsidP="00B247B0">
            <w:pPr>
              <w:pStyle w:val="ListBullet"/>
            </w:pPr>
            <w:r w:rsidRPr="00B247B0">
              <w:t>observation of candidate evaluating wines and providing opinions</w:t>
            </w:r>
          </w:p>
          <w:p w:rsidR="00000000" w:rsidRPr="00B247B0" w:rsidP="00B247B0">
            <w:pPr>
              <w:pStyle w:val="ListBullet"/>
            </w:pPr>
            <w:r w:rsidRPr="00B247B0">
              <w:t>research project to develop information about wines for use in particular workplace context</w:t>
            </w:r>
          </w:p>
          <w:p w:rsidR="00000000" w:rsidRPr="00B247B0" w:rsidP="00B247B0">
            <w:pPr>
              <w:pStyle w:val="ListBullet"/>
            </w:pPr>
            <w:r w:rsidRPr="00B247B0">
              <w:t>review of wine lists written by the candidate for particular contexts and purposes</w:t>
            </w:r>
          </w:p>
          <w:p w:rsidR="00000000" w:rsidP="00B247B0">
            <w:pPr>
              <w:pStyle w:val="ListBullet"/>
              <w:rPr>
                <w:lang w:val="en-NZ"/>
              </w:rPr>
            </w:pPr>
            <w:r w:rsidRPr="00B247B0">
              <w:t>review of portfolio of evidence and third-party workplace reports of on-the-job performance by the candidate.</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231837" w:rsidP="00B247B0">
      <w:pPr>
        <w:pStyle w:val="BodyText"/>
      </w:pPr>
    </w:p>
    <w:p w:rsidR="00231837" w:rsidP="00B247B0">
      <w:pPr>
        <w:pStyle w:val="BodyText"/>
      </w:pPr>
    </w:p>
    <w:p w:rsidR="00000000" w:rsidRPr="00B247B0" w:rsidP="00B247B0">
      <w:pPr>
        <w:pStyle w:val="Heading1"/>
      </w:pPr>
      <w:bookmarkStart w:id="11" w:name="O_146965"/>
      <w:bookmarkEnd w:id="11"/>
      <w:r w:rsidRPr="00B247B0">
        <w:t>Range Statement</w:t>
      </w:r>
    </w:p>
    <w:tbl>
      <w:tblPr>
        <w:tblW w:w="0" w:type="auto"/>
        <w:tblLayout w:type="fixed"/>
        <w:tblCellMar>
          <w:left w:w="62" w:type="dxa"/>
          <w:right w:w="62" w:type="dxa"/>
        </w:tblCellMar>
        <w:tblLook w:val="0000"/>
      </w:tblPr>
      <w:tblGrid>
        <w:gridCol w:w="3345"/>
        <w:gridCol w:w="5835"/>
      </w:tblGrid>
      <w:tr w:rsidTr="0023183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RANGE STATEMENT</w:t>
            </w:r>
          </w:p>
        </w:tc>
      </w:tr>
      <w:tr w:rsidTr="002318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t xml:space="preserve">The range statement relates to the unit of competency as a whole. It allows for different work environments and situations that may affect performance. </w:t>
            </w:r>
            <w:r w:rsidRPr="00B247B0">
              <w:rPr>
                <w:rStyle w:val="BoldandItalics"/>
              </w:rPr>
              <w:t>Bold italicised</w:t>
            </w:r>
            <w:r w:rsidRPr="00B247B0">
              <w:t xml:space="preserve"> wording in the performance criteria is detailed below.</w:t>
            </w:r>
          </w:p>
        </w:tc>
      </w:tr>
      <w:tr w:rsidTr="002318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Australian wines must includ</w:t>
            </w:r>
            <w:r w:rsidRPr="00B247B0">
              <w:rPr>
                <w:rStyle w:val="BoldandItalics"/>
              </w:rPr>
              <w:t>e wines from</w:t>
            </w:r>
            <w:r w:rsidRPr="00B247B0">
              <w:t>:</w:t>
            </w:r>
          </w:p>
        </w:tc>
        <w:tc>
          <w:tcPr>
            <w:tcW w:w="5835" w:type="dxa"/>
            <w:tcBorders>
              <w:top w:val="nil"/>
              <w:left w:val="nil"/>
              <w:bottom w:val="nil"/>
              <w:right w:val="nil"/>
            </w:tcBorders>
            <w:tcMar>
              <w:top w:w="0" w:type="dxa"/>
              <w:left w:w="62" w:type="dxa"/>
              <w:bottom w:w="0" w:type="dxa"/>
              <w:right w:w="62" w:type="dxa"/>
            </w:tcMar>
          </w:tcPr>
          <w:p w:rsidR="00000000" w:rsidP="00B247B0">
            <w:pPr>
              <w:pStyle w:val="ListBullet"/>
              <w:rPr>
                <w:lang w:val="en-NZ"/>
              </w:rPr>
            </w:pPr>
            <w:r w:rsidRPr="00B247B0">
              <w:t>all major and emerging Australian wine regions.</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Sensory evaluation techniques</w:t>
            </w:r>
            <w:r w:rsidRPr="00B247B0">
              <w:t xml:space="preserve"> must include: </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visual appraisal:</w:t>
            </w:r>
          </w:p>
          <w:p w:rsidR="00000000" w:rsidRPr="00B247B0" w:rsidP="00B247B0">
            <w:pPr>
              <w:pStyle w:val="ListBullet2"/>
            </w:pPr>
            <w:r w:rsidRPr="00B247B0">
              <w:t>wine swirling and glass handling</w:t>
            </w:r>
          </w:p>
          <w:p w:rsidR="00000000" w:rsidRPr="00B247B0" w:rsidP="00B247B0">
            <w:pPr>
              <w:pStyle w:val="ListBullet2"/>
            </w:pPr>
            <w:r w:rsidRPr="00B247B0">
              <w:t>use of light and background</w:t>
            </w:r>
          </w:p>
          <w:p w:rsidR="00000000" w:rsidRPr="00B247B0" w:rsidP="00B247B0">
            <w:pPr>
              <w:pStyle w:val="ListBullet2"/>
            </w:pPr>
            <w:r w:rsidRPr="00B247B0">
              <w:t>intensity and type of colour</w:t>
            </w:r>
          </w:p>
          <w:p w:rsidR="00000000" w:rsidRPr="00B247B0" w:rsidP="00B247B0">
            <w:pPr>
              <w:pStyle w:val="ListBullet2"/>
            </w:pPr>
            <w:r w:rsidRPr="00B247B0">
              <w:t>clarity</w:t>
            </w:r>
          </w:p>
          <w:p w:rsidR="00000000" w:rsidRPr="00B247B0" w:rsidP="00B247B0">
            <w:pPr>
              <w:pStyle w:val="ListBullet2"/>
            </w:pPr>
            <w:r w:rsidRPr="00B247B0">
              <w:t>identifying 'legs' or 'tears' to assess alcohol or glycerol content</w:t>
            </w:r>
          </w:p>
          <w:p w:rsidR="00000000" w:rsidRPr="00B247B0" w:rsidP="00B247B0">
            <w:pPr>
              <w:pStyle w:val="ListBullet"/>
            </w:pPr>
            <w:r w:rsidRPr="00B247B0">
              <w:t>smell or nose appraisal:</w:t>
            </w:r>
          </w:p>
          <w:p w:rsidR="00000000" w:rsidRPr="00B247B0" w:rsidP="00B247B0">
            <w:pPr>
              <w:pStyle w:val="ListBullet2"/>
            </w:pPr>
            <w:r w:rsidRPr="00B247B0">
              <w:t>techniques for releasing aroma and bouquet</w:t>
            </w:r>
          </w:p>
          <w:p w:rsidR="00000000" w:rsidRPr="00B247B0" w:rsidP="00B247B0">
            <w:pPr>
              <w:pStyle w:val="ListBullet2"/>
            </w:pPr>
            <w:r w:rsidRPr="00B247B0">
              <w:t>recognising 'off' odours</w:t>
            </w:r>
          </w:p>
          <w:p w:rsidR="00000000" w:rsidRPr="00B247B0" w:rsidP="00B247B0">
            <w:pPr>
              <w:pStyle w:val="ListBullet2"/>
            </w:pPr>
            <w:r w:rsidRPr="00B247B0">
              <w:t>assessing intensity of aromas</w:t>
            </w:r>
          </w:p>
          <w:p w:rsidR="00000000" w:rsidRPr="00B247B0" w:rsidP="00B247B0">
            <w:pPr>
              <w:pStyle w:val="ListBullet2"/>
            </w:pPr>
            <w:r w:rsidRPr="00B247B0">
              <w:t>describing smell characteristics (eg fruity, vegetal, spicy)</w:t>
            </w:r>
          </w:p>
          <w:p w:rsidR="00000000" w:rsidRPr="00B247B0" w:rsidP="00B247B0">
            <w:pPr>
              <w:pStyle w:val="ListBullet2"/>
            </w:pPr>
            <w:r w:rsidRPr="00B247B0">
              <w:t>as</w:t>
            </w:r>
            <w:r w:rsidRPr="00B247B0">
              <w:t>sessing age</w:t>
            </w:r>
          </w:p>
          <w:p w:rsidR="00000000" w:rsidRPr="00B247B0" w:rsidP="00B247B0">
            <w:pPr>
              <w:pStyle w:val="ListBullet"/>
            </w:pPr>
            <w:r w:rsidRPr="00B247B0">
              <w:t>taste appraisal:</w:t>
            </w:r>
          </w:p>
          <w:p w:rsidR="00000000" w:rsidRPr="00B247B0" w:rsidP="00B247B0">
            <w:pPr>
              <w:pStyle w:val="ListBullet2"/>
            </w:pPr>
            <w:r w:rsidRPr="00B247B0">
              <w:t>techniques for releasing wine flavours (sucking in air, swirling wine over taste buds)</w:t>
            </w:r>
          </w:p>
          <w:p w:rsidR="00000000" w:rsidRPr="00B247B0" w:rsidP="00B247B0">
            <w:pPr>
              <w:pStyle w:val="ListBullet2"/>
            </w:pPr>
            <w:r w:rsidRPr="00B247B0">
              <w:t>spitting techniques</w:t>
            </w:r>
          </w:p>
          <w:p w:rsidR="00000000" w:rsidRPr="00B247B0" w:rsidP="00B247B0">
            <w:pPr>
              <w:pStyle w:val="ListBullet2"/>
            </w:pPr>
            <w:r w:rsidRPr="00B247B0">
              <w:t>recognising acidity, sweetness, weight or body, length, note, wine faults</w:t>
            </w:r>
          </w:p>
          <w:p w:rsidR="00000000" w:rsidP="00B247B0">
            <w:pPr>
              <w:pStyle w:val="ListBullet"/>
              <w:rPr>
                <w:lang w:val="en-NZ"/>
              </w:rPr>
            </w:pPr>
            <w:r w:rsidRPr="00B247B0">
              <w:t xml:space="preserve">assessing balance of wine </w:t>
            </w:r>
            <w:r w:rsidRPr="00B247B0">
              <w:t>features on the palate.</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Other information may include</w:t>
            </w:r>
            <w:r w:rsidRPr="00B247B0">
              <w: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promotional information</w:t>
            </w:r>
          </w:p>
          <w:p w:rsidR="00000000" w:rsidRPr="00B247B0" w:rsidP="00B247B0">
            <w:pPr>
              <w:pStyle w:val="ListBullet"/>
            </w:pPr>
            <w:r w:rsidRPr="00B247B0">
              <w:t>details of production methods</w:t>
            </w:r>
          </w:p>
          <w:p w:rsidR="00000000" w:rsidRPr="00B247B0" w:rsidP="00B247B0">
            <w:pPr>
              <w:pStyle w:val="ListBullet"/>
            </w:pPr>
            <w:r w:rsidRPr="00B247B0">
              <w:t>reference texts on wines</w:t>
            </w:r>
          </w:p>
          <w:p w:rsidR="00000000" w:rsidRPr="00B247B0" w:rsidP="00B247B0">
            <w:pPr>
              <w:pStyle w:val="ListBullet"/>
            </w:pPr>
            <w:r w:rsidRPr="00B247B0">
              <w:t>product reviews</w:t>
            </w:r>
          </w:p>
          <w:p w:rsidR="00000000" w:rsidRPr="00B247B0" w:rsidP="00B247B0">
            <w:pPr>
              <w:pStyle w:val="ListBullet"/>
            </w:pPr>
            <w:r w:rsidRPr="00B247B0">
              <w:t>presentation sessions from growers, wholesalers, distributors</w:t>
            </w:r>
          </w:p>
          <w:p w:rsidR="00000000" w:rsidP="00B247B0">
            <w:pPr>
              <w:pStyle w:val="ListBullet"/>
              <w:rPr>
                <w:lang w:val="en-NZ"/>
              </w:rPr>
            </w:pPr>
            <w:r w:rsidRPr="00B247B0">
              <w:t>information on wines currently listed in the Australian Wine and Brandy Corporation (AWBA) Register of Protected Names.</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Work as a specialist in wine may involve</w:t>
            </w:r>
            <w:r w:rsidRPr="00B247B0">
              <w: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making presentations on wine</w:t>
            </w:r>
          </w:p>
          <w:p w:rsidR="00000000" w:rsidRPr="00B247B0" w:rsidP="00B247B0">
            <w:pPr>
              <w:pStyle w:val="ListBullet"/>
            </w:pPr>
            <w:r w:rsidRPr="00B247B0">
              <w:t xml:space="preserve">selling wine to corporations </w:t>
            </w:r>
          </w:p>
          <w:p w:rsidR="00000000" w:rsidRPr="00B247B0" w:rsidP="00B247B0">
            <w:pPr>
              <w:pStyle w:val="ListBullet"/>
            </w:pPr>
            <w:r w:rsidRPr="00B247B0">
              <w:t>selling wine to individuals</w:t>
            </w:r>
          </w:p>
          <w:p w:rsidR="00000000" w:rsidRPr="00B247B0" w:rsidP="00B247B0">
            <w:pPr>
              <w:pStyle w:val="ListBullet"/>
            </w:pPr>
            <w:r w:rsidRPr="00B247B0">
              <w:t>conducting specialised wine tastings</w:t>
            </w:r>
          </w:p>
          <w:p w:rsidR="00000000" w:rsidRPr="00B247B0" w:rsidP="00B247B0">
            <w:pPr>
              <w:pStyle w:val="ListBullet"/>
            </w:pPr>
            <w:r w:rsidRPr="00B247B0">
              <w:t>developing wine list suggestions</w:t>
            </w:r>
          </w:p>
          <w:p w:rsidR="00000000" w:rsidP="00B247B0">
            <w:pPr>
              <w:pStyle w:val="ListBullet"/>
              <w:rPr>
                <w:lang w:val="en-NZ"/>
              </w:rPr>
            </w:pPr>
            <w:r w:rsidRPr="00B247B0">
              <w:t>providing winery tours.</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Particular requirements may relate to</w:t>
            </w:r>
            <w:r w:rsidRPr="00B247B0">
              <w: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temperature</w:t>
            </w:r>
          </w:p>
          <w:p w:rsidR="00000000" w:rsidRPr="00B247B0" w:rsidP="00B247B0">
            <w:pPr>
              <w:pStyle w:val="ListBullet"/>
            </w:pPr>
            <w:r w:rsidRPr="00B247B0">
              <w:t>humidity</w:t>
            </w:r>
          </w:p>
          <w:p w:rsidR="00000000" w:rsidRPr="00B247B0" w:rsidP="00B247B0">
            <w:pPr>
              <w:pStyle w:val="ListBullet"/>
            </w:pPr>
            <w:r w:rsidRPr="00B247B0">
              <w:t>stock rotation</w:t>
            </w:r>
          </w:p>
          <w:p w:rsidR="00000000" w:rsidRPr="00B247B0" w:rsidP="00B247B0">
            <w:pPr>
              <w:pStyle w:val="ListBullet"/>
            </w:pPr>
            <w:r w:rsidRPr="00B247B0">
              <w:t>shelf life</w:t>
            </w:r>
          </w:p>
          <w:p w:rsidR="00000000" w:rsidRPr="00B247B0" w:rsidP="00B247B0">
            <w:pPr>
              <w:pStyle w:val="ListBullet"/>
            </w:pPr>
            <w:r w:rsidRPr="00B247B0">
              <w:t>amount of UV light</w:t>
            </w:r>
          </w:p>
          <w:p w:rsidR="00000000" w:rsidP="00B247B0">
            <w:pPr>
              <w:pStyle w:val="ListBullet"/>
              <w:rPr>
                <w:lang w:val="en-NZ"/>
              </w:rPr>
            </w:pPr>
            <w:r w:rsidRPr="00B247B0">
              <w:t>vibrations.</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Impaired quality might relate to</w:t>
            </w:r>
            <w:r w:rsidRPr="00B247B0">
              <w: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oxidation</w:t>
            </w:r>
          </w:p>
          <w:p w:rsidR="00000000" w:rsidRPr="00B247B0" w:rsidP="00B247B0">
            <w:pPr>
              <w:pStyle w:val="ListBullet"/>
            </w:pPr>
            <w:r w:rsidRPr="00B247B0">
              <w:t>tartrates</w:t>
            </w:r>
          </w:p>
          <w:p w:rsidR="00000000" w:rsidRPr="00B247B0" w:rsidP="00B247B0">
            <w:pPr>
              <w:pStyle w:val="ListBullet"/>
            </w:pPr>
            <w:r w:rsidRPr="00B247B0">
              <w:t>cloudiness</w:t>
            </w:r>
          </w:p>
          <w:p w:rsidR="00000000" w:rsidRPr="00B247B0" w:rsidP="00B247B0">
            <w:pPr>
              <w:pStyle w:val="ListBullet"/>
            </w:pPr>
            <w:r w:rsidRPr="00B247B0">
              <w:t>cork faults</w:t>
            </w:r>
          </w:p>
          <w:p w:rsidR="00000000" w:rsidP="00B247B0">
            <w:pPr>
              <w:pStyle w:val="ListBullet"/>
              <w:rPr>
                <w:lang w:val="en-NZ"/>
              </w:rPr>
            </w:pPr>
            <w:r w:rsidRPr="00B247B0">
              <w:t>presence of hydrogen sulphide.</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Appropriate and ethical business considerations may include</w:t>
            </w:r>
            <w:r w:rsidRPr="00B247B0">
              <w: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profitability requirements</w:t>
            </w:r>
          </w:p>
          <w:p w:rsidR="00000000" w:rsidRPr="00B247B0" w:rsidP="00B247B0">
            <w:pPr>
              <w:pStyle w:val="ListBullet"/>
            </w:pPr>
            <w:r w:rsidRPr="00B247B0">
              <w:t xml:space="preserve">current stock </w:t>
            </w:r>
          </w:p>
          <w:p w:rsidR="00000000" w:rsidRPr="00B247B0" w:rsidP="00B247B0">
            <w:pPr>
              <w:pStyle w:val="ListBullet"/>
            </w:pPr>
            <w:r w:rsidRPr="00B247B0">
              <w:t>supplier arrangements</w:t>
            </w:r>
          </w:p>
          <w:p w:rsidR="00000000" w:rsidRPr="00B247B0" w:rsidP="00B247B0">
            <w:pPr>
              <w:pStyle w:val="ListBullet"/>
            </w:pPr>
            <w:r w:rsidRPr="00B247B0">
              <w:t>stock availability</w:t>
            </w:r>
          </w:p>
          <w:p w:rsidR="00000000" w:rsidP="00B247B0">
            <w:pPr>
              <w:pStyle w:val="ListBullet"/>
              <w:rPr>
                <w:lang w:val="en-NZ"/>
              </w:rPr>
            </w:pPr>
            <w:r w:rsidRPr="00B247B0">
              <w:t>range being promoted.</w:t>
            </w: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p>
        </w:tc>
      </w:tr>
      <w:tr w:rsidTr="002318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BoldandItalics"/>
              </w:rPr>
              <w:t>Formal and informal research may include</w:t>
            </w:r>
            <w:r w:rsidRPr="00B247B0">
              <w:t>:</w:t>
            </w:r>
          </w:p>
        </w:tc>
        <w:tc>
          <w:tcPr>
            <w:tcW w:w="5835" w:type="dxa"/>
            <w:tcBorders>
              <w:top w:val="nil"/>
              <w:left w:val="nil"/>
              <w:bottom w:val="nil"/>
              <w:right w:val="nil"/>
            </w:tcBorders>
            <w:tcMar>
              <w:top w:w="0" w:type="dxa"/>
              <w:left w:w="62" w:type="dxa"/>
              <w:bottom w:w="0" w:type="dxa"/>
              <w:right w:w="62" w:type="dxa"/>
            </w:tcMar>
          </w:tcPr>
          <w:p w:rsidR="00000000" w:rsidRPr="00B247B0" w:rsidP="00B247B0">
            <w:pPr>
              <w:pStyle w:val="ListBullet"/>
            </w:pPr>
            <w:r w:rsidRPr="00B247B0">
              <w:t>talking to product suppliers, winemakers and vineyard managers</w:t>
            </w:r>
          </w:p>
          <w:p w:rsidR="00000000" w:rsidRPr="00B247B0" w:rsidP="00B247B0">
            <w:pPr>
              <w:pStyle w:val="ListBullet"/>
            </w:pPr>
            <w:r w:rsidRPr="00B247B0">
              <w:t>memberships of associations and industry bodies</w:t>
            </w:r>
          </w:p>
          <w:p w:rsidR="00000000" w:rsidRPr="00B247B0" w:rsidP="00B247B0">
            <w:pPr>
              <w:pStyle w:val="ListBullet"/>
            </w:pPr>
            <w:r w:rsidRPr="00B247B0">
              <w:t>reading general and trade media and supplier information</w:t>
            </w:r>
          </w:p>
          <w:p w:rsidR="00000000" w:rsidRPr="00B247B0" w:rsidP="00B247B0">
            <w:pPr>
              <w:pStyle w:val="ListBullet"/>
            </w:pPr>
            <w:r w:rsidRPr="00B247B0">
              <w:t>attending trade shows</w:t>
            </w:r>
          </w:p>
          <w:p w:rsidR="00000000" w:rsidRPr="00B247B0" w:rsidP="00B247B0">
            <w:pPr>
              <w:pStyle w:val="ListBullet"/>
            </w:pPr>
            <w:r w:rsidRPr="00B247B0">
              <w:t>attending wine tastings</w:t>
            </w:r>
          </w:p>
          <w:p w:rsidR="00000000" w:rsidRPr="00B247B0" w:rsidP="00B247B0">
            <w:pPr>
              <w:pStyle w:val="ListBullet"/>
            </w:pPr>
            <w:r w:rsidRPr="00B247B0">
              <w:t>reading wine reference books</w:t>
            </w:r>
          </w:p>
          <w:p w:rsidR="00000000" w:rsidRPr="00B247B0" w:rsidP="00B247B0">
            <w:pPr>
              <w:pStyle w:val="ListBullet"/>
            </w:pPr>
            <w:r w:rsidRPr="00B247B0">
              <w:t>using the internet.</w:t>
            </w:r>
          </w:p>
        </w:tc>
      </w:tr>
    </w:tbl>
    <w:p w:rsidR="00231837" w:rsidP="00B247B0">
      <w:pPr>
        <w:pStyle w:val="BodyText"/>
      </w:pPr>
    </w:p>
    <w:p w:rsidR="00231837" w:rsidP="00B247B0">
      <w:pPr>
        <w:pStyle w:val="BodyText"/>
      </w:pPr>
    </w:p>
    <w:p w:rsidR="00000000" w:rsidRPr="00B247B0" w:rsidP="00B247B0">
      <w:pPr>
        <w:pStyle w:val="Heading1"/>
      </w:pPr>
      <w:bookmarkStart w:id="12" w:name="O_146966"/>
      <w:bookmarkEnd w:id="12"/>
      <w:r w:rsidRPr="00B247B0">
        <w:t>Unit Sector(s)</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r w:rsidRPr="00B247B0">
              <w:t>Hospitality</w:t>
            </w:r>
          </w:p>
        </w:tc>
      </w:tr>
    </w:tbl>
    <w:p w:rsidR="00000000" w:rsidRPr="00B247B0" w:rsidP="00B247B0">
      <w:pPr>
        <w:pStyle w:val="BodyText"/>
      </w:pPr>
    </w:p>
    <w:p w:rsidR="00000000" w:rsidRPr="00B247B0" w:rsidP="00B247B0">
      <w:pPr>
        <w:pStyle w:val="AllowPageBreak"/>
      </w:pPr>
    </w:p>
    <w:p w:rsidR="00000000" w:rsidRPr="00B247B0" w:rsidP="00B247B0">
      <w:pPr>
        <w:pStyle w:val="Heading1"/>
      </w:pPr>
      <w:bookmarkStart w:id="13" w:name="O_163331"/>
      <w:bookmarkEnd w:id="13"/>
      <w:r w:rsidRPr="00B247B0">
        <w:t>Competency field</w:t>
      </w:r>
    </w:p>
    <w:tbl>
      <w:tblPr>
        <w:tblW w:w="0" w:type="auto"/>
        <w:tblLayout w:type="fixed"/>
        <w:tblCellMar>
          <w:left w:w="62" w:type="dxa"/>
          <w:right w:w="62" w:type="dxa"/>
        </w:tblCellMar>
        <w:tblLook w:val="0000"/>
      </w:tblPr>
      <w:tblGrid>
        <w:gridCol w:w="2836"/>
        <w:gridCol w:w="6344"/>
      </w:tblGrid>
      <w:tr w:rsidTr="002318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247B0">
            <w:pPr>
              <w:pStyle w:val="BodyText"/>
              <w:rPr>
                <w:lang w:val="en-NZ"/>
              </w:rPr>
            </w:pPr>
            <w:r w:rsidRPr="00B247B0">
              <w:t>Food and Beverage</w:t>
            </w:r>
          </w:p>
        </w:tc>
      </w:tr>
      <w:tr w:rsidTr="002318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247B0" w:rsidP="00B247B0">
            <w:pPr>
              <w:pStyle w:val="BodyText"/>
            </w:pPr>
          </w:p>
        </w:tc>
      </w:tr>
    </w:tbl>
    <w:p w:rsidR="00000000" w:rsidRPr="00B247B0" w:rsidP="00B247B0">
      <w:pPr>
        <w:pStyle w:val="BodyText"/>
      </w:pPr>
    </w:p>
    <w:p w:rsidR="00000000" w:rsidRPr="00B247B0" w:rsidP="00B247B0"/>
    <w:sectPr w:rsidSect="00B24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837" w:rsidP="00231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37" w:rsidP="00B24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1837" w:rsidP="00B247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31837" w:rsidP="00B247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837" w:rsidP="002318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37" w:rsidP="00B247B0">
    <w:pPr>
      <w:pStyle w:val="Header"/>
      <w:framePr w:wrap="around"/>
    </w:pPr>
    <w:r>
      <w:fldChar w:fldCharType="begin"/>
    </w:r>
    <w:r>
      <w:instrText xml:space="preserve"> TITLE   \* MERGEFORMAT </w:instrText>
    </w:r>
    <w:r>
      <w:fldChar w:fldCharType="separate"/>
    </w:r>
    <w:r>
      <w:t>SITHFAB325A Provide specialised advice on Australian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837" w:rsidP="00B247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65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C0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47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7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7B0"/>
    <w:pPr>
      <w:spacing w:before="360" w:after="60"/>
      <w:outlineLvl w:val="0"/>
    </w:pPr>
    <w:rPr>
      <w:sz w:val="32"/>
    </w:rPr>
  </w:style>
  <w:style w:type="paragraph" w:styleId="Heading2">
    <w:name w:val="heading 2"/>
    <w:basedOn w:val="HeadingBase"/>
    <w:next w:val="BodyText"/>
    <w:link w:val="Heading2Char"/>
    <w:qFormat/>
    <w:rsid w:val="00B247B0"/>
    <w:pPr>
      <w:keepLines/>
      <w:spacing w:before="240" w:after="120"/>
      <w:outlineLvl w:val="1"/>
    </w:pPr>
    <w:rPr>
      <w:sz w:val="28"/>
      <w:szCs w:val="40"/>
    </w:rPr>
  </w:style>
  <w:style w:type="paragraph" w:styleId="Heading3">
    <w:name w:val="heading 3"/>
    <w:basedOn w:val="HeadingBase"/>
    <w:next w:val="BodyText"/>
    <w:link w:val="Heading3Char"/>
    <w:qFormat/>
    <w:rsid w:val="00B247B0"/>
    <w:pPr>
      <w:spacing w:before="180" w:after="120"/>
      <w:outlineLvl w:val="2"/>
    </w:pPr>
    <w:rPr>
      <w:spacing w:val="-10"/>
      <w:kern w:val="32"/>
    </w:rPr>
  </w:style>
  <w:style w:type="paragraph" w:styleId="Heading4">
    <w:name w:val="heading 4"/>
    <w:basedOn w:val="HeadingBase"/>
    <w:next w:val="BodyText"/>
    <w:link w:val="Heading4Char"/>
    <w:qFormat/>
    <w:rsid w:val="00B247B0"/>
    <w:pPr>
      <w:spacing w:before="160" w:after="120"/>
      <w:outlineLvl w:val="3"/>
    </w:pPr>
    <w:rPr>
      <w:sz w:val="22"/>
    </w:rPr>
  </w:style>
  <w:style w:type="paragraph" w:styleId="Heading5">
    <w:name w:val="heading 5"/>
    <w:basedOn w:val="HeadingBase"/>
    <w:next w:val="Normal"/>
    <w:link w:val="Heading5Char"/>
    <w:qFormat/>
    <w:rsid w:val="00B247B0"/>
    <w:pPr>
      <w:spacing w:before="80"/>
      <w:outlineLvl w:val="4"/>
    </w:pPr>
    <w:rPr>
      <w:color w:val="918585"/>
      <w:sz w:val="20"/>
    </w:rPr>
  </w:style>
  <w:style w:type="paragraph" w:styleId="Heading6">
    <w:name w:val="heading 6"/>
    <w:basedOn w:val="HeadingBase"/>
    <w:next w:val="Normal"/>
    <w:link w:val="Heading6Char"/>
    <w:qFormat/>
    <w:rsid w:val="00B247B0"/>
    <w:pPr>
      <w:spacing w:before="60"/>
      <w:outlineLvl w:val="5"/>
    </w:pPr>
    <w:rPr>
      <w:color w:val="918585"/>
      <w:sz w:val="20"/>
    </w:rPr>
  </w:style>
  <w:style w:type="paragraph" w:styleId="Heading7">
    <w:name w:val="heading 7"/>
    <w:basedOn w:val="Normal"/>
    <w:next w:val="Normal"/>
    <w:link w:val="Heading7Char"/>
    <w:qFormat/>
    <w:rsid w:val="00B247B0"/>
    <w:pPr>
      <w:ind w:left="720"/>
      <w:outlineLvl w:val="6"/>
    </w:pPr>
    <w:rPr>
      <w:i/>
    </w:rPr>
  </w:style>
  <w:style w:type="paragraph" w:styleId="Heading8">
    <w:name w:val="heading 8"/>
    <w:basedOn w:val="Normal"/>
    <w:next w:val="Normal"/>
    <w:link w:val="Heading8Char"/>
    <w:qFormat/>
    <w:rsid w:val="00B247B0"/>
    <w:pPr>
      <w:ind w:left="720"/>
      <w:outlineLvl w:val="7"/>
    </w:pPr>
    <w:rPr>
      <w:i/>
    </w:rPr>
  </w:style>
  <w:style w:type="paragraph" w:styleId="Heading9">
    <w:name w:val="heading 9"/>
    <w:basedOn w:val="Normal"/>
    <w:next w:val="Normal"/>
    <w:link w:val="Heading9Char"/>
    <w:qFormat/>
    <w:rsid w:val="00B247B0"/>
    <w:pPr>
      <w:ind w:left="720"/>
      <w:outlineLvl w:val="8"/>
    </w:pPr>
    <w:rPr>
      <w:i/>
    </w:rPr>
  </w:style>
  <w:style w:type="character" w:default="1" w:styleId="DefaultParagraphFont">
    <w:name w:val="Default Paragraph Font"/>
    <w:uiPriority w:val="1"/>
    <w:unhideWhenUsed/>
    <w:rsid w:val="00B24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7B0"/>
  </w:style>
  <w:style w:type="character" w:customStyle="1" w:styleId="Heading1Char">
    <w:name w:val="Heading 1 Char"/>
    <w:basedOn w:val="DefaultParagraphFont"/>
    <w:link w:val="Heading1"/>
    <w:rsid w:val="00B247B0"/>
    <w:rPr>
      <w:rFonts w:ascii="Times New Roman" w:eastAsia="Times New Roman" w:hAnsi="Times New Roman" w:cs="Times New Roman"/>
      <w:b/>
      <w:sz w:val="32"/>
      <w:szCs w:val="20"/>
      <w:lang w:eastAsia="en-US"/>
    </w:rPr>
  </w:style>
  <w:style w:type="paragraph" w:styleId="BodyText">
    <w:name w:val="Body Text"/>
    <w:basedOn w:val="Normal"/>
    <w:link w:val="BodyTextChar"/>
    <w:rsid w:val="00B247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7B0"/>
    <w:rPr>
      <w:rFonts w:ascii="Times New Roman" w:eastAsia="Times New Roman" w:hAnsi="Times New Roman" w:cs="Times New Roman"/>
      <w:sz w:val="24"/>
      <w:lang w:val="en-US" w:eastAsia="en-US"/>
    </w:rPr>
  </w:style>
  <w:style w:type="paragraph" w:styleId="Footer">
    <w:name w:val="footer"/>
    <w:basedOn w:val="Normal"/>
    <w:link w:val="FooterChar"/>
    <w:rsid w:val="00B24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7B0"/>
    <w:rPr>
      <w:rFonts w:ascii="Times New Roman" w:eastAsia="Times New Roman" w:hAnsi="Times New Roman" w:cs="Times New Roman"/>
      <w:sz w:val="16"/>
      <w:lang w:val="en-US" w:eastAsia="en-US"/>
    </w:rPr>
  </w:style>
  <w:style w:type="paragraph" w:styleId="List">
    <w:name w:val="List"/>
    <w:basedOn w:val="BodyText"/>
    <w:next w:val="BodyText"/>
    <w:rsid w:val="00B247B0"/>
    <w:pPr>
      <w:tabs>
        <w:tab w:val="left" w:pos="340"/>
      </w:tabs>
      <w:spacing w:before="60" w:after="60"/>
      <w:ind w:left="340" w:hanging="340"/>
    </w:pPr>
  </w:style>
  <w:style w:type="paragraph" w:styleId="ListBullet">
    <w:name w:val="List Bullet"/>
    <w:basedOn w:val="List"/>
    <w:rsid w:val="00B247B0"/>
    <w:pPr>
      <w:numPr>
        <w:numId w:val="13"/>
      </w:numPr>
      <w:tabs>
        <w:tab w:val="clear" w:pos="340"/>
      </w:tabs>
      <w:spacing w:before="40" w:after="40"/>
    </w:pPr>
  </w:style>
  <w:style w:type="character" w:customStyle="1" w:styleId="SpecialBold">
    <w:name w:val="Special Bold"/>
    <w:basedOn w:val="DefaultParagraphFont"/>
    <w:rsid w:val="00B247B0"/>
    <w:rPr>
      <w:b/>
      <w:spacing w:val="0"/>
    </w:rPr>
  </w:style>
  <w:style w:type="paragraph" w:styleId="ListBullet2">
    <w:name w:val="List Bullet 2"/>
    <w:basedOn w:val="List2"/>
    <w:rsid w:val="00B247B0"/>
    <w:pPr>
      <w:numPr>
        <w:numId w:val="14"/>
      </w:numPr>
      <w:tabs>
        <w:tab w:val="clear" w:pos="680"/>
      </w:tabs>
    </w:pPr>
  </w:style>
  <w:style w:type="paragraph" w:styleId="Header">
    <w:name w:val="header"/>
    <w:basedOn w:val="Normal"/>
    <w:link w:val="HeaderChar"/>
    <w:rsid w:val="00B24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7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247B0"/>
    <w:rPr>
      <w:i/>
    </w:rPr>
  </w:style>
  <w:style w:type="paragraph" w:customStyle="1" w:styleId="SuperHeading">
    <w:name w:val="SuperHeading"/>
    <w:basedOn w:val="Normal"/>
    <w:rsid w:val="00B247B0"/>
    <w:pPr>
      <w:spacing w:before="240" w:after="120"/>
      <w:outlineLvl w:val="0"/>
    </w:pPr>
    <w:rPr>
      <w:rFonts w:ascii="Times New Roman" w:hAnsi="Times New Roman"/>
      <w:b/>
      <w:sz w:val="28"/>
    </w:rPr>
  </w:style>
  <w:style w:type="paragraph" w:customStyle="1" w:styleId="AllowPageBreak">
    <w:name w:val="AllowPageBreak"/>
    <w:rsid w:val="00B247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47B0"/>
    <w:rPr>
      <w:b/>
      <w:i/>
      <w:u w:val="none"/>
    </w:rPr>
  </w:style>
  <w:style w:type="character" w:customStyle="1" w:styleId="Heading2Char">
    <w:name w:val="Heading 2 Char"/>
    <w:basedOn w:val="DefaultParagraphFont"/>
    <w:link w:val="Heading2"/>
    <w:rsid w:val="00B24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7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7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7B0"/>
    <w:rPr>
      <w:rFonts w:ascii="Courier New" w:eastAsia="Times New Roman" w:hAnsi="Courier New" w:cs="Times New Roman"/>
      <w:i/>
      <w:szCs w:val="20"/>
      <w:lang w:val="en-US" w:eastAsia="en-US"/>
    </w:rPr>
  </w:style>
  <w:style w:type="paragraph" w:customStyle="1" w:styleId="HeadingBase">
    <w:name w:val="Heading Base"/>
    <w:rsid w:val="00B24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7B0"/>
    <w:pPr>
      <w:tabs>
        <w:tab w:val="right" w:leader="dot" w:pos="9072"/>
      </w:tabs>
      <w:ind w:left="567"/>
    </w:pPr>
    <w:rPr>
      <w:szCs w:val="22"/>
    </w:rPr>
  </w:style>
  <w:style w:type="paragraph" w:customStyle="1" w:styleId="TOCBase">
    <w:name w:val="TOC Base"/>
    <w:rsid w:val="00B24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7B0"/>
    <w:pPr>
      <w:tabs>
        <w:tab w:val="right" w:leader="dot" w:pos="9072"/>
      </w:tabs>
      <w:spacing w:before="40" w:after="40"/>
      <w:ind w:left="284"/>
    </w:pPr>
    <w:rPr>
      <w:rFonts w:ascii="Times New Roman" w:hAnsi="Times New Roman"/>
    </w:rPr>
  </w:style>
  <w:style w:type="paragraph" w:styleId="TOC1">
    <w:name w:val="toc 1"/>
    <w:basedOn w:val="TOCBase"/>
    <w:next w:val="Normal"/>
    <w:rsid w:val="00B247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7B0"/>
    <w:pPr>
      <w:spacing w:before="5040"/>
      <w:jc w:val="center"/>
    </w:pPr>
    <w:rPr>
      <w:sz w:val="48"/>
      <w:szCs w:val="72"/>
      <w:lang w:val="en-US"/>
    </w:rPr>
  </w:style>
  <w:style w:type="character" w:customStyle="1" w:styleId="TitleChar">
    <w:name w:val="Title Char"/>
    <w:basedOn w:val="DefaultParagraphFont"/>
    <w:link w:val="Title"/>
    <w:rsid w:val="00B24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7B0"/>
    <w:pPr>
      <w:tabs>
        <w:tab w:val="left" w:pos="3600"/>
        <w:tab w:val="left" w:pos="3958"/>
      </w:tabs>
    </w:pPr>
  </w:style>
  <w:style w:type="paragraph" w:customStyle="1" w:styleId="Note">
    <w:name w:val="Note"/>
    <w:basedOn w:val="BodyText"/>
    <w:rsid w:val="00B24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7B0"/>
    <w:pPr>
      <w:framePr w:wrap="auto" w:hAnchor="text" w:y="6049"/>
    </w:pPr>
    <w:rPr>
      <w:color w:val="000000"/>
      <w:sz w:val="40"/>
    </w:rPr>
  </w:style>
  <w:style w:type="paragraph" w:customStyle="1" w:styleId="TOCTitle">
    <w:name w:val="TOCTitle"/>
    <w:basedOn w:val="Heading1"/>
    <w:rsid w:val="00B247B0"/>
    <w:pPr>
      <w:spacing w:after="240"/>
      <w:jc w:val="center"/>
      <w:outlineLvl w:val="9"/>
    </w:pPr>
    <w:rPr>
      <w:caps/>
    </w:rPr>
  </w:style>
  <w:style w:type="paragraph" w:customStyle="1" w:styleId="Version">
    <w:name w:val="Version"/>
    <w:rsid w:val="00B24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7B0"/>
    <w:pPr>
      <w:keepNext w:val="0"/>
      <w:tabs>
        <w:tab w:val="right" w:pos="4176"/>
      </w:tabs>
      <w:ind w:left="198" w:hanging="198"/>
    </w:pPr>
    <w:rPr>
      <w:rFonts w:ascii="Garamond" w:hAnsi="Garamond"/>
    </w:rPr>
  </w:style>
  <w:style w:type="paragraph" w:styleId="IndexHeading">
    <w:name w:val="index heading"/>
    <w:basedOn w:val="Normal"/>
    <w:next w:val="Index1"/>
    <w:semiHidden/>
    <w:rsid w:val="00B247B0"/>
    <w:pPr>
      <w:spacing w:before="120" w:after="120"/>
    </w:pPr>
    <w:rPr>
      <w:rFonts w:ascii="Arial" w:hAnsi="Arial"/>
      <w:b/>
      <w:color w:val="918585"/>
      <w:sz w:val="24"/>
    </w:rPr>
  </w:style>
  <w:style w:type="paragraph" w:customStyle="1" w:styleId="Chapter">
    <w:name w:val="Chapter"/>
    <w:basedOn w:val="Normal"/>
    <w:rsid w:val="00B247B0"/>
    <w:pPr>
      <w:spacing w:before="240"/>
    </w:pPr>
    <w:rPr>
      <w:rFonts w:ascii="Times New Roman" w:hAnsi="Times New Roman"/>
      <w:smallCaps/>
      <w:spacing w:val="80"/>
      <w:sz w:val="28"/>
    </w:rPr>
  </w:style>
  <w:style w:type="paragraph" w:customStyle="1" w:styleId="InChapter">
    <w:name w:val="InChapter"/>
    <w:basedOn w:val="Heading3"/>
    <w:rsid w:val="00B247B0"/>
    <w:pPr>
      <w:spacing w:after="240"/>
      <w:outlineLvl w:val="9"/>
    </w:pPr>
    <w:rPr>
      <w:noProof/>
    </w:rPr>
  </w:style>
  <w:style w:type="paragraph" w:styleId="Index2">
    <w:name w:val="index 2"/>
    <w:basedOn w:val="Normal"/>
    <w:next w:val="Normal"/>
    <w:semiHidden/>
    <w:rsid w:val="00B247B0"/>
    <w:pPr>
      <w:tabs>
        <w:tab w:val="right" w:pos="4176"/>
      </w:tabs>
      <w:ind w:left="568" w:hanging="284"/>
    </w:pPr>
    <w:rPr>
      <w:rFonts w:ascii="Garamond" w:hAnsi="Garamond"/>
    </w:rPr>
  </w:style>
  <w:style w:type="paragraph" w:customStyle="1" w:styleId="Byline">
    <w:name w:val="Byline"/>
    <w:rsid w:val="00B24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7B0"/>
    <w:pPr>
      <w:tabs>
        <w:tab w:val="clear" w:pos="3600"/>
        <w:tab w:val="clear" w:pos="3958"/>
      </w:tabs>
      <w:jc w:val="right"/>
    </w:pPr>
  </w:style>
  <w:style w:type="paragraph" w:styleId="Caption">
    <w:name w:val="caption"/>
    <w:basedOn w:val="BodyText"/>
    <w:next w:val="Normal"/>
    <w:qFormat/>
    <w:rsid w:val="00B247B0"/>
    <w:pPr>
      <w:framePr w:w="2268" w:hSpace="181" w:vSpace="181" w:wrap="around" w:vAnchor="text" w:hAnchor="page" w:x="1135" w:y="285" w:anchorLock="1"/>
    </w:pPr>
    <w:rPr>
      <w:i/>
    </w:rPr>
  </w:style>
  <w:style w:type="paragraph" w:customStyle="1" w:styleId="MiniTOCTitle">
    <w:name w:val="MiniTOCTitle"/>
    <w:basedOn w:val="Heading4"/>
    <w:rsid w:val="00B247B0"/>
    <w:pPr>
      <w:spacing w:before="240"/>
      <w:outlineLvl w:val="9"/>
    </w:pPr>
    <w:rPr>
      <w:noProof/>
      <w:sz w:val="24"/>
    </w:rPr>
  </w:style>
  <w:style w:type="paragraph" w:customStyle="1" w:styleId="MiniTOCItem">
    <w:name w:val="MiniTOCItem"/>
    <w:basedOn w:val="ListBullet"/>
    <w:rsid w:val="00B247B0"/>
    <w:pPr>
      <w:numPr>
        <w:numId w:val="0"/>
      </w:numPr>
      <w:tabs>
        <w:tab w:val="right" w:leader="dot" w:pos="6521"/>
      </w:tabs>
      <w:spacing w:before="0" w:after="0"/>
    </w:pPr>
  </w:style>
  <w:style w:type="paragraph" w:customStyle="1" w:styleId="TOFTitle">
    <w:name w:val="TOFTitle"/>
    <w:basedOn w:val="TOCTitle"/>
    <w:rsid w:val="00B247B0"/>
  </w:style>
  <w:style w:type="paragraph" w:styleId="TableofFigures">
    <w:name w:val="table of figures"/>
    <w:basedOn w:val="Normal"/>
    <w:next w:val="Normal"/>
    <w:semiHidden/>
    <w:rsid w:val="00B247B0"/>
    <w:pPr>
      <w:tabs>
        <w:tab w:val="right" w:leader="dot" w:pos="9072"/>
      </w:tabs>
      <w:ind w:left="970" w:hanging="403"/>
    </w:pPr>
    <w:rPr>
      <w:rFonts w:ascii="Times New Roman" w:hAnsi="Times New Roman"/>
      <w:b/>
    </w:rPr>
  </w:style>
  <w:style w:type="paragraph" w:styleId="ListNumber">
    <w:name w:val="List Number"/>
    <w:basedOn w:val="List"/>
    <w:rsid w:val="00B247B0"/>
    <w:pPr>
      <w:numPr>
        <w:numId w:val="11"/>
      </w:numPr>
    </w:pPr>
  </w:style>
  <w:style w:type="character" w:customStyle="1" w:styleId="WingdingSymbols">
    <w:name w:val="Wingding Symbols"/>
    <w:rsid w:val="00B247B0"/>
    <w:rPr>
      <w:rFonts w:ascii="Wingdings" w:hAnsi="Wingdings"/>
    </w:rPr>
  </w:style>
  <w:style w:type="paragraph" w:customStyle="1" w:styleId="TableHeading">
    <w:name w:val="Table Heading"/>
    <w:basedOn w:val="HeadingBase"/>
    <w:rsid w:val="00B247B0"/>
    <w:pPr>
      <w:keepLines/>
      <w:pBdr>
        <w:bottom w:val="single" w:sz="6" w:space="1" w:color="918585"/>
      </w:pBdr>
      <w:spacing w:before="240"/>
    </w:pPr>
  </w:style>
  <w:style w:type="character" w:customStyle="1" w:styleId="HotSpot">
    <w:name w:val="HotSpot"/>
    <w:rsid w:val="00B247B0"/>
    <w:rPr>
      <w:color w:val="0033CC"/>
      <w:u w:val="none"/>
    </w:rPr>
  </w:style>
  <w:style w:type="paragraph" w:customStyle="1" w:styleId="BodyTextRight">
    <w:name w:val="Body Text Right"/>
    <w:basedOn w:val="BodyText"/>
    <w:rsid w:val="00B247B0"/>
    <w:pPr>
      <w:spacing w:before="0" w:after="0"/>
      <w:jc w:val="right"/>
    </w:pPr>
  </w:style>
  <w:style w:type="paragraph" w:styleId="Index3">
    <w:name w:val="index 3"/>
    <w:basedOn w:val="ListNumber2"/>
    <w:next w:val="Normal"/>
    <w:semiHidden/>
    <w:rsid w:val="00B247B0"/>
    <w:pPr>
      <w:numPr>
        <w:numId w:val="0"/>
      </w:numPr>
      <w:tabs>
        <w:tab w:val="right" w:leader="dot" w:pos="4176"/>
      </w:tabs>
    </w:pPr>
  </w:style>
  <w:style w:type="paragraph" w:styleId="ListNumber2">
    <w:name w:val="List Number 2"/>
    <w:basedOn w:val="List2"/>
    <w:rsid w:val="00B247B0"/>
    <w:pPr>
      <w:numPr>
        <w:numId w:val="10"/>
      </w:numPr>
      <w:tabs>
        <w:tab w:val="clear" w:pos="1060"/>
      </w:tabs>
    </w:pPr>
  </w:style>
  <w:style w:type="paragraph" w:customStyle="1" w:styleId="MarginNote">
    <w:name w:val="Margin Note"/>
    <w:basedOn w:val="BodyText"/>
    <w:rsid w:val="00B24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7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7B0"/>
    <w:rPr>
      <w:sz w:val="32"/>
    </w:rPr>
  </w:style>
  <w:style w:type="paragraph" w:customStyle="1" w:styleId="HeadingProcedure">
    <w:name w:val="Heading Procedure"/>
    <w:basedOn w:val="HeadingBase"/>
    <w:next w:val="Normal"/>
    <w:rsid w:val="00B247B0"/>
    <w:pPr>
      <w:tabs>
        <w:tab w:val="left" w:pos="0"/>
      </w:tabs>
      <w:spacing w:before="120" w:after="60"/>
    </w:pPr>
    <w:rPr>
      <w:i/>
      <w:color w:val="918585"/>
      <w:sz w:val="22"/>
    </w:rPr>
  </w:style>
  <w:style w:type="paragraph" w:customStyle="1" w:styleId="TableBodyText">
    <w:name w:val="Table Body Text"/>
    <w:basedOn w:val="BodyText"/>
    <w:rsid w:val="00B247B0"/>
    <w:pPr>
      <w:spacing w:before="60" w:after="60"/>
    </w:pPr>
  </w:style>
  <w:style w:type="paragraph" w:styleId="ListContinue">
    <w:name w:val="List Continue"/>
    <w:basedOn w:val="List"/>
    <w:rsid w:val="00B247B0"/>
    <w:pPr>
      <w:ind w:firstLine="0"/>
    </w:pPr>
  </w:style>
  <w:style w:type="paragraph" w:customStyle="1" w:styleId="ListNote">
    <w:name w:val="List Note"/>
    <w:basedOn w:val="List"/>
    <w:rsid w:val="00B247B0"/>
    <w:pPr>
      <w:pBdr>
        <w:top w:val="single" w:sz="6" w:space="2" w:color="918585"/>
        <w:bottom w:val="single" w:sz="6" w:space="2" w:color="918585"/>
      </w:pBdr>
      <w:tabs>
        <w:tab w:val="left" w:pos="1021"/>
      </w:tabs>
      <w:ind w:firstLine="0"/>
    </w:pPr>
  </w:style>
  <w:style w:type="paragraph" w:customStyle="1" w:styleId="Warning">
    <w:name w:val="Warning"/>
    <w:basedOn w:val="BodyText"/>
    <w:rsid w:val="00B247B0"/>
    <w:pPr>
      <w:shd w:val="clear" w:color="auto" w:fill="D9D9D9"/>
      <w:tabs>
        <w:tab w:val="left" w:pos="992"/>
      </w:tabs>
      <w:ind w:left="119" w:right="119"/>
    </w:pPr>
    <w:rPr>
      <w:sz w:val="20"/>
    </w:rPr>
  </w:style>
  <w:style w:type="paragraph" w:customStyle="1" w:styleId="MarginIcons">
    <w:name w:val="Margin Icons"/>
    <w:basedOn w:val="BodyText"/>
    <w:rsid w:val="00B24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7B0"/>
    <w:rPr>
      <w:rFonts w:ascii="Courier New" w:hAnsi="Courier New"/>
    </w:rPr>
  </w:style>
  <w:style w:type="paragraph" w:customStyle="1" w:styleId="NoteBullet">
    <w:name w:val="Note Bullet"/>
    <w:basedOn w:val="Note"/>
    <w:rsid w:val="00B247B0"/>
    <w:pPr>
      <w:tabs>
        <w:tab w:val="clear" w:pos="680"/>
      </w:tabs>
      <w:spacing w:before="60" w:after="60"/>
    </w:pPr>
  </w:style>
  <w:style w:type="paragraph" w:customStyle="1" w:styleId="SubHeading2">
    <w:name w:val="SubHeading2"/>
    <w:basedOn w:val="HeadingBase"/>
    <w:rsid w:val="00B247B0"/>
    <w:pPr>
      <w:spacing w:before="240" w:after="60"/>
    </w:pPr>
    <w:rPr>
      <w:sz w:val="20"/>
    </w:rPr>
  </w:style>
  <w:style w:type="paragraph" w:customStyle="1" w:styleId="SubHeading1">
    <w:name w:val="SubHeading1"/>
    <w:basedOn w:val="HeadingBase"/>
    <w:rsid w:val="00B247B0"/>
    <w:pPr>
      <w:spacing w:before="240" w:after="60"/>
    </w:pPr>
    <w:rPr>
      <w:color w:val="918585"/>
      <w:sz w:val="22"/>
    </w:rPr>
  </w:style>
  <w:style w:type="paragraph" w:customStyle="1" w:styleId="SideHeading">
    <w:name w:val="Side Heading"/>
    <w:basedOn w:val="HeadingBase"/>
    <w:rsid w:val="00B24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7B0"/>
    <w:pPr>
      <w:numPr>
        <w:numId w:val="12"/>
      </w:numPr>
    </w:pPr>
  </w:style>
  <w:style w:type="paragraph" w:styleId="PlainText">
    <w:name w:val="Plain Text"/>
    <w:basedOn w:val="Normal"/>
    <w:link w:val="PlainTextChar"/>
    <w:rsid w:val="00B247B0"/>
    <w:rPr>
      <w:sz w:val="20"/>
    </w:rPr>
  </w:style>
  <w:style w:type="character" w:customStyle="1" w:styleId="PlainTextChar">
    <w:name w:val="Plain Text Char"/>
    <w:basedOn w:val="DefaultParagraphFont"/>
    <w:link w:val="PlainText"/>
    <w:rsid w:val="00B247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47B0"/>
    <w:rPr>
      <w:b/>
      <w:smallCaps/>
    </w:rPr>
  </w:style>
  <w:style w:type="paragraph" w:customStyle="1" w:styleId="TableListNumber">
    <w:name w:val="Table List Number"/>
    <w:basedOn w:val="ListNumber"/>
    <w:rsid w:val="00B247B0"/>
    <w:pPr>
      <w:numPr>
        <w:numId w:val="0"/>
      </w:numPr>
    </w:pPr>
  </w:style>
  <w:style w:type="paragraph" w:styleId="TOC4">
    <w:name w:val="toc 4"/>
    <w:basedOn w:val="TOCBase"/>
    <w:next w:val="Normal"/>
    <w:semiHidden/>
    <w:rsid w:val="00B247B0"/>
    <w:pPr>
      <w:tabs>
        <w:tab w:val="right" w:leader="dot" w:pos="9071"/>
      </w:tabs>
      <w:ind w:left="1701"/>
    </w:pPr>
  </w:style>
  <w:style w:type="paragraph" w:customStyle="1" w:styleId="ListAlpha">
    <w:name w:val="List Alpha"/>
    <w:basedOn w:val="List"/>
    <w:rsid w:val="00B247B0"/>
    <w:pPr>
      <w:numPr>
        <w:numId w:val="9"/>
      </w:numPr>
    </w:pPr>
  </w:style>
  <w:style w:type="paragraph" w:customStyle="1" w:styleId="ListAlpha2">
    <w:name w:val="List Alpha 2"/>
    <w:basedOn w:val="List2"/>
    <w:rsid w:val="00B247B0"/>
    <w:pPr>
      <w:numPr>
        <w:numId w:val="8"/>
      </w:numPr>
    </w:pPr>
  </w:style>
  <w:style w:type="paragraph" w:styleId="List2">
    <w:name w:val="List 2"/>
    <w:basedOn w:val="BodyText"/>
    <w:rsid w:val="00B247B0"/>
    <w:pPr>
      <w:tabs>
        <w:tab w:val="left" w:pos="680"/>
      </w:tabs>
      <w:spacing w:before="60" w:after="60"/>
      <w:ind w:left="680" w:hanging="340"/>
    </w:pPr>
  </w:style>
  <w:style w:type="paragraph" w:styleId="List3">
    <w:name w:val="List 3"/>
    <w:basedOn w:val="BodyText"/>
    <w:rsid w:val="00B247B0"/>
    <w:pPr>
      <w:tabs>
        <w:tab w:val="left" w:pos="1021"/>
      </w:tabs>
      <w:spacing w:before="60" w:after="60"/>
      <w:ind w:left="1020" w:hanging="340"/>
    </w:pPr>
  </w:style>
  <w:style w:type="paragraph" w:styleId="List4">
    <w:name w:val="List 4"/>
    <w:basedOn w:val="BodyText"/>
    <w:rsid w:val="00B247B0"/>
    <w:pPr>
      <w:tabs>
        <w:tab w:val="left" w:pos="1361"/>
      </w:tabs>
      <w:spacing w:before="60" w:after="60"/>
      <w:ind w:left="1361" w:hanging="340"/>
    </w:pPr>
  </w:style>
  <w:style w:type="paragraph" w:styleId="List5">
    <w:name w:val="List 5"/>
    <w:basedOn w:val="BodyText"/>
    <w:rsid w:val="00B247B0"/>
    <w:pPr>
      <w:tabs>
        <w:tab w:val="left" w:pos="1701"/>
      </w:tabs>
      <w:spacing w:before="60" w:after="60"/>
      <w:ind w:left="1701" w:hanging="340"/>
    </w:pPr>
  </w:style>
  <w:style w:type="paragraph" w:styleId="ListBullet3">
    <w:name w:val="List Bullet 3"/>
    <w:basedOn w:val="List3"/>
    <w:rsid w:val="00B247B0"/>
    <w:pPr>
      <w:numPr>
        <w:numId w:val="15"/>
      </w:numPr>
      <w:tabs>
        <w:tab w:val="clear" w:pos="1021"/>
      </w:tabs>
      <w:ind w:left="1037" w:hanging="357"/>
    </w:pPr>
  </w:style>
  <w:style w:type="paragraph" w:styleId="ListBullet4">
    <w:name w:val="List Bullet 4"/>
    <w:basedOn w:val="List4"/>
    <w:rsid w:val="00B247B0"/>
    <w:pPr>
      <w:numPr>
        <w:numId w:val="3"/>
      </w:numPr>
    </w:pPr>
  </w:style>
  <w:style w:type="paragraph" w:styleId="ListBullet5">
    <w:name w:val="List Bullet 5"/>
    <w:basedOn w:val="List5"/>
    <w:rsid w:val="00B247B0"/>
    <w:pPr>
      <w:numPr>
        <w:numId w:val="4"/>
      </w:numPr>
    </w:pPr>
  </w:style>
  <w:style w:type="paragraph" w:styleId="ListContinue2">
    <w:name w:val="List Continue 2"/>
    <w:basedOn w:val="List2"/>
    <w:rsid w:val="00B247B0"/>
    <w:pPr>
      <w:ind w:firstLine="0"/>
    </w:pPr>
  </w:style>
  <w:style w:type="paragraph" w:styleId="ListContinue3">
    <w:name w:val="List Continue 3"/>
    <w:basedOn w:val="List3"/>
    <w:rsid w:val="00B247B0"/>
    <w:pPr>
      <w:ind w:left="1021" w:firstLine="0"/>
    </w:pPr>
  </w:style>
  <w:style w:type="paragraph" w:styleId="ListContinue4">
    <w:name w:val="List Continue 4"/>
    <w:basedOn w:val="List4"/>
    <w:rsid w:val="00B247B0"/>
    <w:pPr>
      <w:ind w:firstLine="0"/>
    </w:pPr>
  </w:style>
  <w:style w:type="paragraph" w:styleId="ListContinue5">
    <w:name w:val="List Continue 5"/>
    <w:basedOn w:val="List5"/>
    <w:rsid w:val="00B247B0"/>
    <w:pPr>
      <w:ind w:firstLine="0"/>
    </w:pPr>
  </w:style>
  <w:style w:type="paragraph" w:styleId="ListNumber3">
    <w:name w:val="List Number 3"/>
    <w:basedOn w:val="List3"/>
    <w:rsid w:val="00B247B0"/>
    <w:pPr>
      <w:numPr>
        <w:numId w:val="5"/>
      </w:numPr>
    </w:pPr>
  </w:style>
  <w:style w:type="paragraph" w:styleId="ListNumber4">
    <w:name w:val="List Number 4"/>
    <w:basedOn w:val="List4"/>
    <w:rsid w:val="00B247B0"/>
    <w:pPr>
      <w:numPr>
        <w:numId w:val="6"/>
      </w:numPr>
    </w:pPr>
  </w:style>
  <w:style w:type="paragraph" w:styleId="ListNumber5">
    <w:name w:val="List Number 5"/>
    <w:basedOn w:val="List5"/>
    <w:rsid w:val="00B247B0"/>
    <w:pPr>
      <w:numPr>
        <w:numId w:val="7"/>
      </w:numPr>
    </w:pPr>
  </w:style>
  <w:style w:type="paragraph" w:styleId="BlockText">
    <w:name w:val="Block Text"/>
    <w:basedOn w:val="Normal"/>
    <w:rsid w:val="00B247B0"/>
    <w:pPr>
      <w:spacing w:after="120"/>
      <w:ind w:left="1440" w:right="1440"/>
    </w:pPr>
  </w:style>
  <w:style w:type="character" w:customStyle="1" w:styleId="Subscript">
    <w:name w:val="Subscript"/>
    <w:basedOn w:val="DefaultParagraphFont"/>
    <w:rsid w:val="00B247B0"/>
    <w:rPr>
      <w:sz w:val="16"/>
      <w:vertAlign w:val="subscript"/>
    </w:rPr>
  </w:style>
  <w:style w:type="character" w:customStyle="1" w:styleId="Superscript">
    <w:name w:val="Superscript"/>
    <w:basedOn w:val="DefaultParagraphFont"/>
    <w:rsid w:val="00B247B0"/>
    <w:rPr>
      <w:sz w:val="16"/>
      <w:vertAlign w:val="superscript"/>
    </w:rPr>
  </w:style>
  <w:style w:type="character" w:customStyle="1" w:styleId="Symbols">
    <w:name w:val="Symbols"/>
    <w:basedOn w:val="DefaultParagraphFont"/>
    <w:rsid w:val="00B247B0"/>
    <w:rPr>
      <w:rFonts w:ascii="Symbol" w:hAnsi="Symbol"/>
    </w:rPr>
  </w:style>
  <w:style w:type="character" w:customStyle="1" w:styleId="MenuOptions">
    <w:name w:val="Menu Options"/>
    <w:basedOn w:val="DefaultParagraphFont"/>
    <w:rsid w:val="00B247B0"/>
    <w:rPr>
      <w:rFonts w:ascii="Arial Narrow" w:hAnsi="Arial Narrow"/>
      <w:smallCaps/>
    </w:rPr>
  </w:style>
  <w:style w:type="character" w:customStyle="1" w:styleId="Buttons">
    <w:name w:val="Buttons"/>
    <w:basedOn w:val="DefaultParagraphFont"/>
    <w:rsid w:val="00B247B0"/>
    <w:rPr>
      <w:b/>
    </w:rPr>
  </w:style>
  <w:style w:type="character" w:customStyle="1" w:styleId="Underlined">
    <w:name w:val="Underlined"/>
    <w:basedOn w:val="DefaultParagraphFont"/>
    <w:rsid w:val="00B247B0"/>
    <w:rPr>
      <w:u w:val="single"/>
    </w:rPr>
  </w:style>
  <w:style w:type="paragraph" w:customStyle="1" w:styleId="TableBodyTextRight">
    <w:name w:val="Table Body Text Right"/>
    <w:basedOn w:val="TableBodyText"/>
    <w:rsid w:val="00B247B0"/>
    <w:pPr>
      <w:widowControl w:val="0"/>
      <w:autoSpaceDE w:val="0"/>
      <w:autoSpaceDN w:val="0"/>
      <w:adjustRightInd w:val="0"/>
      <w:jc w:val="right"/>
    </w:pPr>
    <w:rPr>
      <w:rFonts w:cs="Arial"/>
      <w:szCs w:val="18"/>
    </w:rPr>
  </w:style>
  <w:style w:type="paragraph" w:customStyle="1" w:styleId="CopyrightText">
    <w:name w:val="Copyright Text"/>
    <w:basedOn w:val="BodyText"/>
    <w:rsid w:val="00B247B0"/>
    <w:rPr>
      <w:sz w:val="18"/>
    </w:rPr>
  </w:style>
  <w:style w:type="paragraph" w:customStyle="1" w:styleId="BodySmallRight">
    <w:name w:val="Body Small Right"/>
    <w:basedOn w:val="BodyTextRight"/>
    <w:rsid w:val="00B247B0"/>
    <w:rPr>
      <w:sz w:val="18"/>
      <w:szCs w:val="18"/>
    </w:rPr>
  </w:style>
  <w:style w:type="paragraph" w:customStyle="1" w:styleId="MarginEdition">
    <w:name w:val="Margin Edition"/>
    <w:basedOn w:val="MarginNote"/>
    <w:rsid w:val="00B247B0"/>
    <w:pPr>
      <w:spacing w:before="0" w:after="0"/>
    </w:pPr>
    <w:rPr>
      <w:rFonts w:ascii="Times New Roman" w:hAnsi="Times New Roman"/>
      <w:color w:val="999999"/>
    </w:rPr>
  </w:style>
  <w:style w:type="paragraph" w:customStyle="1" w:styleId="Spacer">
    <w:name w:val="Spacer"/>
    <w:basedOn w:val="Normal"/>
    <w:rsid w:val="00B247B0"/>
    <w:rPr>
      <w:sz w:val="2"/>
      <w:szCs w:val="2"/>
    </w:rPr>
  </w:style>
  <w:style w:type="character" w:customStyle="1" w:styleId="Small">
    <w:name w:val="Small"/>
    <w:basedOn w:val="DefaultParagraphFont"/>
    <w:rsid w:val="00B247B0"/>
    <w:rPr>
      <w:sz w:val="16"/>
    </w:rPr>
  </w:style>
  <w:style w:type="paragraph" w:customStyle="1" w:styleId="WideTable">
    <w:name w:val="Wide Table"/>
    <w:basedOn w:val="Normal"/>
    <w:rsid w:val="00B247B0"/>
    <w:pPr>
      <w:ind w:left="-1418"/>
    </w:pPr>
    <w:rPr>
      <w:sz w:val="2"/>
      <w:szCs w:val="2"/>
    </w:rPr>
  </w:style>
  <w:style w:type="character" w:styleId="PageNumber">
    <w:name w:val="page number"/>
    <w:basedOn w:val="DefaultParagraphFont"/>
    <w:rsid w:val="00B247B0"/>
  </w:style>
  <w:style w:type="paragraph" w:styleId="Quote">
    <w:name w:val="Quote"/>
    <w:basedOn w:val="Heading1"/>
    <w:link w:val="QuoteChar"/>
    <w:qFormat/>
    <w:rsid w:val="00B247B0"/>
    <w:rPr>
      <w:b w:val="0"/>
      <w:sz w:val="72"/>
      <w:szCs w:val="72"/>
      <w:lang w:val="en-NZ"/>
    </w:rPr>
  </w:style>
  <w:style w:type="character" w:customStyle="1" w:styleId="QuoteChar">
    <w:name w:val="Quote Char"/>
    <w:basedOn w:val="DefaultParagraphFont"/>
    <w:link w:val="Quote"/>
    <w:rsid w:val="00B24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7B0"/>
    <w:pPr>
      <w:pageBreakBefore/>
    </w:pPr>
  </w:style>
  <w:style w:type="paragraph" w:customStyle="1" w:styleId="Border">
    <w:name w:val="Border"/>
    <w:basedOn w:val="Normal"/>
    <w:qFormat/>
    <w:rsid w:val="00B24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7B0"/>
    <w:rPr>
      <w:b/>
      <w:bCs/>
      <w:i/>
      <w:iCs/>
      <w:color w:val="auto"/>
    </w:rPr>
  </w:style>
  <w:style w:type="paragraph" w:styleId="IntenseQuote">
    <w:name w:val="Intense Quote"/>
    <w:basedOn w:val="Normal"/>
    <w:next w:val="Normal"/>
    <w:link w:val="IntenseQuoteChar"/>
    <w:uiPriority w:val="30"/>
    <w:qFormat/>
    <w:rsid w:val="00B24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7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47B0"/>
    <w:rPr>
      <w:smallCaps/>
      <w:color w:val="auto"/>
      <w:u w:val="single"/>
    </w:rPr>
  </w:style>
  <w:style w:type="character" w:styleId="IntenseReference">
    <w:name w:val="Intense Reference"/>
    <w:basedOn w:val="DefaultParagraphFont"/>
    <w:uiPriority w:val="32"/>
    <w:qFormat/>
    <w:rsid w:val="00B247B0"/>
    <w:rPr>
      <w:b/>
      <w:bCs/>
      <w:smallCaps/>
      <w:color w:val="auto"/>
      <w:spacing w:val="5"/>
      <w:u w:val="single"/>
    </w:rPr>
  </w:style>
  <w:style w:type="paragraph" w:customStyle="1" w:styleId="2ColumnHeading">
    <w:name w:val="2Column Heading"/>
    <w:basedOn w:val="BodyText"/>
    <w:qFormat/>
    <w:rsid w:val="00B247B0"/>
    <w:pPr>
      <w:spacing w:after="60"/>
      <w:ind w:left="-2268"/>
    </w:pPr>
    <w:rPr>
      <w:b/>
    </w:rPr>
  </w:style>
  <w:style w:type="paragraph" w:customStyle="1" w:styleId="Heading1TOC">
    <w:name w:val="Heading1 TOC"/>
    <w:basedOn w:val="Normal"/>
    <w:qFormat/>
    <w:rsid w:val="00B247B0"/>
    <w:pPr>
      <w:spacing w:before="240" w:after="120"/>
    </w:pPr>
    <w:rPr>
      <w:rFonts w:ascii="Times New Roman" w:hAnsi="Times New Roman"/>
      <w:b/>
      <w:sz w:val="32"/>
    </w:rPr>
  </w:style>
  <w:style w:type="paragraph" w:customStyle="1" w:styleId="Heading2TOC">
    <w:name w:val="Heading2 TOC"/>
    <w:basedOn w:val="Normal"/>
    <w:qFormat/>
    <w:rsid w:val="00B247B0"/>
    <w:pPr>
      <w:spacing w:before="240" w:after="60"/>
    </w:pPr>
    <w:rPr>
      <w:rFonts w:ascii="Times New Roman" w:hAnsi="Times New Roman"/>
      <w:b/>
      <w:sz w:val="28"/>
    </w:rPr>
  </w:style>
  <w:style w:type="character" w:customStyle="1" w:styleId="Underline">
    <w:name w:val="Underline"/>
    <w:basedOn w:val="DefaultParagraphFont"/>
    <w:qFormat/>
    <w:rsid w:val="00B247B0"/>
    <w:rPr>
      <w:u w:val="single"/>
    </w:rPr>
  </w:style>
  <w:style w:type="paragraph" w:styleId="BalloonText">
    <w:name w:val="Balloon Text"/>
    <w:basedOn w:val="Normal"/>
    <w:link w:val="BalloonTextChar"/>
    <w:rsid w:val="00B247B0"/>
    <w:rPr>
      <w:rFonts w:ascii="Tahoma" w:hAnsi="Tahoma" w:cs="Tahoma"/>
      <w:sz w:val="16"/>
      <w:szCs w:val="16"/>
    </w:rPr>
  </w:style>
  <w:style w:type="character" w:customStyle="1" w:styleId="BalloonTextChar">
    <w:name w:val="Balloon Text Char"/>
    <w:basedOn w:val="DefaultParagraphFont"/>
    <w:link w:val="BalloonText"/>
    <w:rsid w:val="00B247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7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7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10243</Characters>
  <Application>Microsoft Office Word</Application>
  <DocSecurity>0</DocSecurity>
  <Lines>426</Lines>
  <Paragraphs>212</Paragraphs>
  <ScaleCrop>false</ScaleCrop>
  <Company>Author-it Software Corporation Ltd.</Company>
  <LinksUpToDate>false</LinksUpToDate>
  <CharactersWithSpaces>11802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SITHFAB325A Provide specialised advice on Australian wines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